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575DE" w:rsidRPr="004575DE" w:rsidRDefault="004575DE" w:rsidP="00374B8B">
      <w:pPr>
        <w:tabs>
          <w:tab w:val="left" w:pos="2302"/>
        </w:tabs>
        <w:spacing w:line="354" w:lineRule="auto"/>
        <w:ind w:right="2299"/>
        <w:jc w:val="center"/>
        <w:rPr>
          <w:rFonts w:ascii="Times New Roman" w:eastAsia="Arial" w:hAnsi="Times New Roman" w:cs="Times New Roman"/>
          <w:b/>
          <w:sz w:val="24"/>
          <w:szCs w:val="24"/>
        </w:rPr>
      </w:pPr>
      <w:r w:rsidRPr="004575DE">
        <w:rPr>
          <w:rFonts w:ascii="Times New Roman" w:eastAsia="Arial" w:hAnsi="Times New Roman" w:cs="Times New Roman"/>
          <w:b/>
          <w:sz w:val="24"/>
          <w:szCs w:val="24"/>
        </w:rPr>
        <w:t>AKDENİZ ÜNİVERSİTESİ AR</w:t>
      </w:r>
      <w:bookmarkStart w:id="0" w:name="_GoBack"/>
      <w:bookmarkEnd w:id="0"/>
      <w:r w:rsidRPr="004575DE">
        <w:rPr>
          <w:rFonts w:ascii="Times New Roman" w:eastAsia="Arial" w:hAnsi="Times New Roman" w:cs="Times New Roman"/>
          <w:b/>
          <w:sz w:val="24"/>
          <w:szCs w:val="24"/>
        </w:rPr>
        <w:t>AŞTIRMA VERİLERİ VE YAYINLARI</w:t>
      </w:r>
      <w:r w:rsidR="00DB3802">
        <w:rPr>
          <w:rFonts w:ascii="Times New Roman" w:eastAsia="Arial" w:hAnsi="Times New Roman" w:cs="Times New Roman"/>
          <w:b/>
          <w:sz w:val="24"/>
          <w:szCs w:val="24"/>
        </w:rPr>
        <w:t xml:space="preserve"> </w:t>
      </w:r>
      <w:r w:rsidRPr="004575DE">
        <w:rPr>
          <w:rFonts w:ascii="Times New Roman" w:eastAsia="Arial" w:hAnsi="Times New Roman" w:cs="Times New Roman"/>
          <w:b/>
          <w:sz w:val="24"/>
          <w:szCs w:val="24"/>
        </w:rPr>
        <w:t>AÇIK ERİŞİM POLİTİKASI</w:t>
      </w:r>
    </w:p>
    <w:p w:rsidR="00960260" w:rsidRPr="0029231B" w:rsidRDefault="00960260" w:rsidP="004575DE">
      <w:pPr>
        <w:tabs>
          <w:tab w:val="left" w:pos="2302"/>
        </w:tabs>
        <w:spacing w:line="354" w:lineRule="auto"/>
        <w:ind w:right="2299"/>
        <w:jc w:val="center"/>
        <w:rPr>
          <w:rFonts w:ascii="Times New Roman" w:eastAsia="Arial" w:hAnsi="Times New Roman" w:cs="Times New Roman"/>
          <w:b/>
          <w:sz w:val="24"/>
          <w:szCs w:val="24"/>
        </w:rPr>
      </w:pPr>
      <w:r w:rsidRPr="0029231B">
        <w:rPr>
          <w:rFonts w:ascii="Times New Roman" w:eastAsia="Arial" w:hAnsi="Times New Roman" w:cs="Times New Roman"/>
          <w:b/>
          <w:sz w:val="24"/>
          <w:szCs w:val="24"/>
        </w:rPr>
        <w:t>Giriş</w:t>
      </w:r>
    </w:p>
    <w:p w:rsidR="00960260" w:rsidRPr="0029231B" w:rsidRDefault="00960260">
      <w:pPr>
        <w:spacing w:line="137" w:lineRule="exact"/>
        <w:rPr>
          <w:rFonts w:ascii="Times New Roman" w:eastAsia="Arial" w:hAnsi="Times New Roman" w:cs="Times New Roman"/>
          <w:b/>
          <w:sz w:val="24"/>
          <w:szCs w:val="24"/>
        </w:rPr>
      </w:pPr>
    </w:p>
    <w:p w:rsidR="00960260" w:rsidRPr="0029231B" w:rsidRDefault="0029231B" w:rsidP="0029231B">
      <w:pPr>
        <w:tabs>
          <w:tab w:val="left" w:pos="720"/>
        </w:tabs>
        <w:spacing w:line="355" w:lineRule="auto"/>
        <w:ind w:left="360" w:right="359"/>
        <w:jc w:val="both"/>
        <w:rPr>
          <w:rFonts w:ascii="Times New Roman" w:eastAsia="Arial" w:hAnsi="Times New Roman" w:cs="Times New Roman"/>
          <w:sz w:val="24"/>
          <w:szCs w:val="24"/>
        </w:rPr>
      </w:pPr>
      <w:r>
        <w:rPr>
          <w:rFonts w:ascii="Times New Roman" w:eastAsia="Arial" w:hAnsi="Times New Roman" w:cs="Times New Roman"/>
          <w:sz w:val="24"/>
          <w:szCs w:val="24"/>
        </w:rPr>
        <w:t>1-</w:t>
      </w:r>
      <w:r w:rsidR="00850A49"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bilimin ve teknolojinin ilerlemesine katkı sağlamayı, açık, tekrarlanabilir ve güvenilir araştırma çıktıları ile uygulamalarını benimseyerek; toplum ve tüm dış paydaşları yararına bilginin geniş yayılımını taahhüt eder.</w:t>
      </w:r>
    </w:p>
    <w:p w:rsidR="00960260" w:rsidRPr="0029231B" w:rsidRDefault="00960260">
      <w:pPr>
        <w:spacing w:line="15" w:lineRule="exact"/>
        <w:rPr>
          <w:rFonts w:ascii="Times New Roman" w:eastAsia="Arial" w:hAnsi="Times New Roman" w:cs="Times New Roman"/>
          <w:sz w:val="24"/>
          <w:szCs w:val="24"/>
        </w:rPr>
      </w:pPr>
    </w:p>
    <w:p w:rsidR="00960260" w:rsidRPr="0029231B" w:rsidRDefault="0029231B" w:rsidP="006F3110">
      <w:pPr>
        <w:tabs>
          <w:tab w:val="left" w:pos="720"/>
        </w:tabs>
        <w:spacing w:line="358" w:lineRule="auto"/>
        <w:ind w:left="360" w:right="359"/>
        <w:jc w:val="both"/>
        <w:rPr>
          <w:rFonts w:ascii="Times New Roman" w:eastAsia="Arial" w:hAnsi="Times New Roman" w:cs="Times New Roman"/>
          <w:sz w:val="24"/>
          <w:szCs w:val="24"/>
        </w:rPr>
      </w:pPr>
      <w:r>
        <w:rPr>
          <w:rFonts w:ascii="Times New Roman" w:eastAsia="Arial" w:hAnsi="Times New Roman" w:cs="Times New Roman"/>
          <w:sz w:val="24"/>
          <w:szCs w:val="24"/>
        </w:rPr>
        <w:t>2-</w:t>
      </w:r>
      <w:r w:rsidR="00850A49"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“açıklık”</w:t>
      </w:r>
      <w:r w:rsidR="006F3110">
        <w:rPr>
          <w:rFonts w:ascii="Times New Roman" w:eastAsia="Arial" w:hAnsi="Times New Roman" w:cs="Times New Roman"/>
          <w:sz w:val="24"/>
          <w:szCs w:val="24"/>
        </w:rPr>
        <w:t xml:space="preserve"> ilkesini</w:t>
      </w:r>
      <w:r w:rsidR="00960260" w:rsidRPr="0029231B">
        <w:rPr>
          <w:rFonts w:ascii="Times New Roman" w:eastAsia="Arial" w:hAnsi="Times New Roman" w:cs="Times New Roman"/>
          <w:sz w:val="24"/>
          <w:szCs w:val="24"/>
        </w:rPr>
        <w:t xml:space="preserve"> yol gösterici ilkelerinden biri olarak kabul eder</w:t>
      </w:r>
      <w:r w:rsidR="006F3110">
        <w:rPr>
          <w:rFonts w:ascii="Times New Roman" w:eastAsia="Arial" w:hAnsi="Times New Roman" w:cs="Times New Roman"/>
          <w:sz w:val="24"/>
          <w:szCs w:val="24"/>
        </w:rPr>
        <w:t>. B</w:t>
      </w:r>
      <w:r w:rsidR="00960260" w:rsidRPr="0029231B">
        <w:rPr>
          <w:rFonts w:ascii="Times New Roman" w:eastAsia="Arial" w:hAnsi="Times New Roman" w:cs="Times New Roman"/>
          <w:sz w:val="24"/>
          <w:szCs w:val="24"/>
        </w:rPr>
        <w:t>u ilkenin yanı sıra yeni çalışma modellerini ve yeni sosyal ilişkileri mümkün kılan, işbirliğini, bilginin yayılmasını, araştırma çıktılarının erişilebilirliğini, yeniden kullanılabilirliğini etkin kılmak adına yayınlara ve verilere açık erişimi teşvik eden, açık bilimi desteklemek için gerekli altyapıyı inşa eden araçlar ve araştırma süreçlerini özendirerek ve destekleyerek, geliştirmeyi taahhüt eder.</w:t>
      </w:r>
    </w:p>
    <w:p w:rsidR="00960260" w:rsidRPr="0029231B" w:rsidRDefault="00960260">
      <w:pPr>
        <w:spacing w:line="13" w:lineRule="exact"/>
        <w:rPr>
          <w:rFonts w:ascii="Times New Roman" w:eastAsia="Arial" w:hAnsi="Times New Roman" w:cs="Times New Roman"/>
          <w:sz w:val="24"/>
          <w:szCs w:val="24"/>
        </w:rPr>
      </w:pPr>
    </w:p>
    <w:p w:rsidR="00960260" w:rsidRPr="0029231B" w:rsidRDefault="0029231B" w:rsidP="0029231B">
      <w:pPr>
        <w:tabs>
          <w:tab w:val="left" w:pos="720"/>
        </w:tabs>
        <w:spacing w:line="357" w:lineRule="auto"/>
        <w:ind w:left="360" w:right="359"/>
        <w:jc w:val="both"/>
        <w:rPr>
          <w:rFonts w:ascii="Times New Roman" w:eastAsia="Arial" w:hAnsi="Times New Roman" w:cs="Times New Roman"/>
          <w:sz w:val="24"/>
          <w:szCs w:val="24"/>
        </w:rPr>
      </w:pPr>
      <w:r>
        <w:rPr>
          <w:rFonts w:ascii="Times New Roman" w:eastAsia="Arial" w:hAnsi="Times New Roman" w:cs="Times New Roman"/>
          <w:sz w:val="24"/>
          <w:szCs w:val="24"/>
        </w:rPr>
        <w:t>3-</w:t>
      </w:r>
      <w:r w:rsidR="00960260" w:rsidRPr="0029231B">
        <w:rPr>
          <w:rFonts w:ascii="Times New Roman" w:eastAsia="Arial" w:hAnsi="Times New Roman" w:cs="Times New Roman"/>
          <w:sz w:val="24"/>
          <w:szCs w:val="24"/>
        </w:rPr>
        <w:t xml:space="preserve">Açık bilim, araştırmayı daha şeffaf, titiz ve verimli kılar; yenilikçiliği ve halkın katılımını teşvik eder. </w:t>
      </w:r>
      <w:r w:rsidR="00850A49"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kamu tarafından finanse edilen tüm araştırma ve araştırma verilerinin halka ve dünyadaki tüm araştırmacılara ücretsiz olarak sunulması gerektiğine inanmaktadır.</w:t>
      </w:r>
    </w:p>
    <w:p w:rsidR="00960260" w:rsidRPr="0029231B" w:rsidRDefault="00960260">
      <w:pPr>
        <w:spacing w:line="380" w:lineRule="exact"/>
        <w:rPr>
          <w:rFonts w:ascii="Times New Roman" w:eastAsia="Times New Roman" w:hAnsi="Times New Roman" w:cs="Times New Roman"/>
          <w:sz w:val="24"/>
          <w:szCs w:val="24"/>
        </w:rPr>
      </w:pPr>
    </w:p>
    <w:p w:rsidR="00960260" w:rsidRPr="0029231B" w:rsidRDefault="00960260">
      <w:pPr>
        <w:spacing w:line="0" w:lineRule="atLeast"/>
        <w:ind w:right="-720"/>
        <w:jc w:val="center"/>
        <w:rPr>
          <w:rFonts w:ascii="Times New Roman" w:eastAsia="Arial" w:hAnsi="Times New Roman" w:cs="Times New Roman"/>
          <w:b/>
          <w:sz w:val="24"/>
          <w:szCs w:val="24"/>
        </w:rPr>
      </w:pPr>
      <w:r w:rsidRPr="0029231B">
        <w:rPr>
          <w:rFonts w:ascii="Times New Roman" w:eastAsia="Arial" w:hAnsi="Times New Roman" w:cs="Times New Roman"/>
          <w:b/>
          <w:sz w:val="24"/>
          <w:szCs w:val="24"/>
        </w:rPr>
        <w:t>Yetki Alanı ve Politikanın Etkisi</w:t>
      </w:r>
    </w:p>
    <w:p w:rsidR="00960260" w:rsidRPr="0029231B" w:rsidRDefault="00960260">
      <w:pPr>
        <w:spacing w:line="137" w:lineRule="exact"/>
        <w:rPr>
          <w:rFonts w:ascii="Times New Roman" w:eastAsia="Times New Roman" w:hAnsi="Times New Roman" w:cs="Times New Roman"/>
          <w:sz w:val="24"/>
          <w:szCs w:val="24"/>
        </w:rPr>
      </w:pPr>
    </w:p>
    <w:p w:rsidR="00960260" w:rsidRPr="0029231B" w:rsidRDefault="009C302C">
      <w:pPr>
        <w:spacing w:line="358" w:lineRule="auto"/>
        <w:ind w:left="360" w:right="359" w:firstLine="720"/>
        <w:jc w:val="both"/>
        <w:rPr>
          <w:rFonts w:ascii="Times New Roman" w:eastAsia="Arial" w:hAnsi="Times New Roman" w:cs="Times New Roman"/>
          <w:sz w:val="24"/>
          <w:szCs w:val="24"/>
        </w:rPr>
      </w:pPr>
      <w:r>
        <w:rPr>
          <w:rFonts w:ascii="Times New Roman" w:eastAsia="Arial" w:hAnsi="Times New Roman" w:cs="Times New Roman"/>
          <w:sz w:val="24"/>
          <w:szCs w:val="24"/>
        </w:rPr>
        <w:t>Bu T</w:t>
      </w:r>
      <w:r w:rsidR="006F3110">
        <w:rPr>
          <w:rFonts w:ascii="Times New Roman" w:eastAsia="Arial" w:hAnsi="Times New Roman" w:cs="Times New Roman"/>
          <w:sz w:val="24"/>
          <w:szCs w:val="24"/>
        </w:rPr>
        <w:t>aahhütname</w:t>
      </w:r>
      <w:r w:rsidR="00DB3802">
        <w:rPr>
          <w:rFonts w:ascii="Times New Roman" w:eastAsia="Arial" w:hAnsi="Times New Roman" w:cs="Times New Roman"/>
          <w:sz w:val="24"/>
          <w:szCs w:val="24"/>
        </w:rPr>
        <w:t xml:space="preserve"> </w:t>
      </w:r>
      <w:r w:rsidR="00850A49"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Üniversitesi’nde aktif olan tüm araştırmacılar için geçerlidir. Araştırma</w:t>
      </w:r>
      <w:r w:rsidR="006F3110">
        <w:rPr>
          <w:rFonts w:ascii="Times New Roman" w:eastAsia="Arial" w:hAnsi="Times New Roman" w:cs="Times New Roman"/>
          <w:sz w:val="24"/>
          <w:szCs w:val="24"/>
        </w:rPr>
        <w:t>lar</w:t>
      </w:r>
      <w:r w:rsidR="00960260" w:rsidRPr="0029231B">
        <w:rPr>
          <w:rFonts w:ascii="Times New Roman" w:eastAsia="Arial" w:hAnsi="Times New Roman" w:cs="Times New Roman"/>
          <w:sz w:val="24"/>
          <w:szCs w:val="24"/>
        </w:rPr>
        <w:t>ın üçüncü tarafla</w:t>
      </w:r>
      <w:r w:rsidR="006F3110">
        <w:rPr>
          <w:rFonts w:ascii="Times New Roman" w:eastAsia="Arial" w:hAnsi="Times New Roman" w:cs="Times New Roman"/>
          <w:sz w:val="24"/>
          <w:szCs w:val="24"/>
        </w:rPr>
        <w:t>rca finanse edildiği durumlarda;</w:t>
      </w:r>
      <w:r w:rsidR="00960260" w:rsidRPr="0029231B">
        <w:rPr>
          <w:rFonts w:ascii="Times New Roman" w:eastAsia="Arial" w:hAnsi="Times New Roman" w:cs="Times New Roman"/>
          <w:sz w:val="24"/>
          <w:szCs w:val="24"/>
        </w:rPr>
        <w:t xml:space="preserve"> erişim hakları, depolama ve </w:t>
      </w:r>
      <w:r w:rsidR="00513871">
        <w:rPr>
          <w:rFonts w:ascii="Times New Roman" w:eastAsia="Arial" w:hAnsi="Times New Roman" w:cs="Times New Roman"/>
          <w:sz w:val="24"/>
          <w:szCs w:val="24"/>
        </w:rPr>
        <w:t>gizlilik</w:t>
      </w:r>
      <w:r w:rsidR="00960260" w:rsidRPr="0029231B">
        <w:rPr>
          <w:rFonts w:ascii="Times New Roman" w:eastAsia="Arial" w:hAnsi="Times New Roman" w:cs="Times New Roman"/>
          <w:sz w:val="24"/>
          <w:szCs w:val="24"/>
        </w:rPr>
        <w:t xml:space="preserve"> ile ilgili taraflarla yapılan herhangi bir anlaşma bu </w:t>
      </w:r>
      <w:r w:rsidR="00513871">
        <w:rPr>
          <w:rFonts w:ascii="Times New Roman" w:eastAsia="Arial" w:hAnsi="Times New Roman" w:cs="Times New Roman"/>
          <w:sz w:val="24"/>
          <w:szCs w:val="24"/>
        </w:rPr>
        <w:t>taahhütnameye</w:t>
      </w:r>
      <w:r w:rsidR="00960260" w:rsidRPr="0029231B">
        <w:rPr>
          <w:rFonts w:ascii="Times New Roman" w:eastAsia="Arial" w:hAnsi="Times New Roman" w:cs="Times New Roman"/>
          <w:sz w:val="24"/>
          <w:szCs w:val="24"/>
        </w:rPr>
        <w:t xml:space="preserve"> göre önceliklidir.</w:t>
      </w:r>
    </w:p>
    <w:p w:rsidR="00960260" w:rsidRPr="0029231B" w:rsidRDefault="00960260">
      <w:pPr>
        <w:spacing w:line="8" w:lineRule="exact"/>
        <w:rPr>
          <w:rFonts w:ascii="Times New Roman" w:eastAsia="Times New Roman" w:hAnsi="Times New Roman" w:cs="Times New Roman"/>
          <w:sz w:val="24"/>
          <w:szCs w:val="24"/>
        </w:rPr>
      </w:pPr>
    </w:p>
    <w:p w:rsidR="00960260" w:rsidRPr="0029231B" w:rsidRDefault="006F3110">
      <w:pPr>
        <w:spacing w:line="354" w:lineRule="auto"/>
        <w:ind w:left="360" w:right="359" w:firstLine="720"/>
        <w:jc w:val="both"/>
        <w:rPr>
          <w:rFonts w:ascii="Times New Roman" w:eastAsia="Arial" w:hAnsi="Times New Roman" w:cs="Times New Roman"/>
          <w:sz w:val="24"/>
          <w:szCs w:val="24"/>
        </w:rPr>
      </w:pPr>
      <w:r>
        <w:rPr>
          <w:rFonts w:ascii="Times New Roman" w:eastAsia="Arial" w:hAnsi="Times New Roman" w:cs="Times New Roman"/>
          <w:sz w:val="24"/>
          <w:szCs w:val="24"/>
        </w:rPr>
        <w:t xml:space="preserve">Bu </w:t>
      </w:r>
      <w:r w:rsidR="009C302C">
        <w:rPr>
          <w:rFonts w:ascii="Times New Roman" w:eastAsia="Arial" w:hAnsi="Times New Roman" w:cs="Times New Roman"/>
          <w:sz w:val="24"/>
          <w:szCs w:val="24"/>
        </w:rPr>
        <w:t>T</w:t>
      </w:r>
      <w:r>
        <w:rPr>
          <w:rFonts w:ascii="Times New Roman" w:eastAsia="Arial" w:hAnsi="Times New Roman" w:cs="Times New Roman"/>
          <w:sz w:val="24"/>
          <w:szCs w:val="24"/>
        </w:rPr>
        <w:t>aahhütname</w:t>
      </w:r>
      <w:r w:rsidR="00DB3802">
        <w:rPr>
          <w:rFonts w:ascii="Times New Roman" w:eastAsia="Arial" w:hAnsi="Times New Roman" w:cs="Times New Roman"/>
          <w:sz w:val="24"/>
          <w:szCs w:val="24"/>
        </w:rPr>
        <w:t xml:space="preserve"> </w:t>
      </w:r>
      <w:r w:rsidR="00850A49" w:rsidRPr="0029231B">
        <w:rPr>
          <w:rFonts w:ascii="Times New Roman" w:eastAsia="Arial" w:hAnsi="Times New Roman" w:cs="Times New Roman"/>
          <w:b/>
          <w:sz w:val="24"/>
          <w:szCs w:val="24"/>
        </w:rPr>
        <w:t>Akdeniz</w:t>
      </w:r>
      <w:r w:rsidR="00960260" w:rsidRPr="0029231B">
        <w:rPr>
          <w:rFonts w:ascii="Times New Roman" w:eastAsia="Arial" w:hAnsi="Times New Roman" w:cs="Times New Roman"/>
          <w:b/>
          <w:sz w:val="24"/>
          <w:szCs w:val="24"/>
        </w:rPr>
        <w:t xml:space="preserve"> Üniversitesi Senatosu</w:t>
      </w:r>
      <w:r w:rsidR="00960260" w:rsidRPr="0029231B">
        <w:rPr>
          <w:rFonts w:ascii="Times New Roman" w:eastAsia="Arial" w:hAnsi="Times New Roman" w:cs="Times New Roman"/>
          <w:sz w:val="24"/>
          <w:szCs w:val="24"/>
        </w:rPr>
        <w:t xml:space="preserve"> tarafından onaylanmıştır ve </w:t>
      </w:r>
      <w:r w:rsidR="00DB3802">
        <w:rPr>
          <w:rFonts w:ascii="Times New Roman" w:eastAsia="Arial" w:hAnsi="Times New Roman" w:cs="Times New Roman"/>
          <w:b/>
          <w:sz w:val="24"/>
          <w:szCs w:val="24"/>
        </w:rPr>
        <w:t>10/07/2019</w:t>
      </w:r>
      <w:r w:rsidR="00960260" w:rsidRPr="0029231B">
        <w:rPr>
          <w:rFonts w:ascii="Times New Roman" w:eastAsia="Arial" w:hAnsi="Times New Roman" w:cs="Times New Roman"/>
          <w:sz w:val="24"/>
          <w:szCs w:val="24"/>
        </w:rPr>
        <w:t xml:space="preserve"> tarihinden itibaren yürürlüğe girer.</w:t>
      </w:r>
    </w:p>
    <w:p w:rsidR="00960260" w:rsidRPr="0029231B" w:rsidRDefault="00960260">
      <w:pPr>
        <w:spacing w:line="362" w:lineRule="exact"/>
        <w:rPr>
          <w:rFonts w:ascii="Times New Roman" w:eastAsia="Times New Roman" w:hAnsi="Times New Roman" w:cs="Times New Roman"/>
          <w:sz w:val="24"/>
          <w:szCs w:val="24"/>
        </w:rPr>
      </w:pPr>
      <w:bookmarkStart w:id="1" w:name="page4"/>
      <w:bookmarkEnd w:id="1"/>
    </w:p>
    <w:p w:rsidR="00960260" w:rsidRPr="0029231B" w:rsidRDefault="00960260">
      <w:pPr>
        <w:spacing w:line="0" w:lineRule="atLeast"/>
        <w:ind w:left="3100"/>
        <w:rPr>
          <w:rFonts w:ascii="Times New Roman" w:eastAsia="Arial" w:hAnsi="Times New Roman" w:cs="Times New Roman"/>
          <w:b/>
          <w:sz w:val="24"/>
          <w:szCs w:val="24"/>
        </w:rPr>
      </w:pPr>
      <w:r w:rsidRPr="0029231B">
        <w:rPr>
          <w:rFonts w:ascii="Times New Roman" w:eastAsia="Arial" w:hAnsi="Times New Roman" w:cs="Times New Roman"/>
          <w:b/>
          <w:sz w:val="24"/>
          <w:szCs w:val="24"/>
        </w:rPr>
        <w:t>Haklar, Sorumluluklar ve Görevler</w:t>
      </w:r>
    </w:p>
    <w:p w:rsidR="00960260" w:rsidRPr="0029231B" w:rsidRDefault="00960260">
      <w:pPr>
        <w:spacing w:line="289" w:lineRule="exact"/>
        <w:rPr>
          <w:rFonts w:ascii="Times New Roman" w:eastAsia="Times New Roman" w:hAnsi="Times New Roman" w:cs="Times New Roman"/>
          <w:sz w:val="24"/>
          <w:szCs w:val="24"/>
        </w:rPr>
      </w:pPr>
    </w:p>
    <w:p w:rsidR="00960260" w:rsidRPr="0029231B" w:rsidRDefault="00850A49">
      <w:pPr>
        <w:spacing w:line="0" w:lineRule="atLeast"/>
        <w:ind w:left="360"/>
        <w:rPr>
          <w:rFonts w:ascii="Times New Roman" w:eastAsia="Arial" w:hAnsi="Times New Roman" w:cs="Times New Roman"/>
          <w:b/>
          <w:sz w:val="24"/>
          <w:szCs w:val="24"/>
        </w:rPr>
      </w:pPr>
      <w:r w:rsidRPr="0029231B">
        <w:rPr>
          <w:rFonts w:ascii="Times New Roman" w:eastAsia="Arial" w:hAnsi="Times New Roman" w:cs="Times New Roman"/>
          <w:b/>
          <w:sz w:val="24"/>
          <w:szCs w:val="24"/>
        </w:rPr>
        <w:t>Akdeniz</w:t>
      </w:r>
      <w:r w:rsidR="00960260" w:rsidRPr="0029231B">
        <w:rPr>
          <w:rFonts w:ascii="Times New Roman" w:eastAsia="Arial" w:hAnsi="Times New Roman" w:cs="Times New Roman"/>
          <w:b/>
          <w:sz w:val="24"/>
          <w:szCs w:val="24"/>
        </w:rPr>
        <w:t xml:space="preserve"> Üniversitesi şunlardan sorumludur:</w:t>
      </w:r>
    </w:p>
    <w:p w:rsidR="00960260" w:rsidRPr="0029231B" w:rsidRDefault="00960260">
      <w:pPr>
        <w:spacing w:line="137" w:lineRule="exact"/>
        <w:rPr>
          <w:rFonts w:ascii="Times New Roman" w:eastAsia="Times New Roman" w:hAnsi="Times New Roman" w:cs="Times New Roman"/>
          <w:sz w:val="24"/>
          <w:szCs w:val="24"/>
        </w:rPr>
      </w:pPr>
    </w:p>
    <w:p w:rsidR="00960260" w:rsidRPr="0029231B" w:rsidRDefault="00960260">
      <w:pPr>
        <w:numPr>
          <w:ilvl w:val="0"/>
          <w:numId w:val="2"/>
        </w:numPr>
        <w:tabs>
          <w:tab w:val="left" w:pos="720"/>
        </w:tabs>
        <w:spacing w:line="358"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Açık Erişim / Açık Bilime geçişi gerçekleştirmek için gerekli altyapı ve finansmanı sağlaması yanında, araştırmacıları ve diğer tüm personeli hedefleyen eğitim, öğretim ve bilinçlendirme faaliyetleri yoluyla bu geçişi desteklemek ve güçlendirmek. Açık Bilim becerilerinin kazanılmasının, araştırmacılara sunulan mesleki eğitim ve kariyer gelişiminin ayrılmaz bir parçasının oluşturulmasına katkı sağlamak.</w:t>
      </w:r>
    </w:p>
    <w:p w:rsidR="00960260" w:rsidRPr="0029231B" w:rsidRDefault="00960260">
      <w:pPr>
        <w:spacing w:line="14" w:lineRule="exact"/>
        <w:rPr>
          <w:rFonts w:ascii="Times New Roman" w:eastAsia="Arial" w:hAnsi="Times New Roman" w:cs="Times New Roman"/>
          <w:sz w:val="24"/>
          <w:szCs w:val="24"/>
        </w:rPr>
      </w:pPr>
    </w:p>
    <w:p w:rsidR="00960260" w:rsidRPr="0029231B" w:rsidRDefault="00513871">
      <w:pPr>
        <w:numPr>
          <w:ilvl w:val="0"/>
          <w:numId w:val="2"/>
        </w:numPr>
        <w:tabs>
          <w:tab w:val="left" w:pos="720"/>
        </w:tabs>
        <w:spacing w:line="351" w:lineRule="auto"/>
        <w:ind w:left="720" w:right="359" w:hanging="360"/>
        <w:rPr>
          <w:rFonts w:ascii="Times New Roman" w:eastAsia="Arial" w:hAnsi="Times New Roman" w:cs="Times New Roman"/>
          <w:sz w:val="24"/>
          <w:szCs w:val="24"/>
        </w:rPr>
      </w:pPr>
      <w:r>
        <w:rPr>
          <w:rFonts w:ascii="Times New Roman" w:eastAsia="Arial" w:hAnsi="Times New Roman" w:cs="Times New Roman"/>
          <w:sz w:val="24"/>
          <w:szCs w:val="24"/>
        </w:rPr>
        <w:t xml:space="preserve">Tanımlayıcı </w:t>
      </w:r>
      <w:r w:rsidR="00960260" w:rsidRPr="0029231B">
        <w:rPr>
          <w:rFonts w:ascii="Times New Roman" w:eastAsia="Arial" w:hAnsi="Times New Roman" w:cs="Times New Roman"/>
          <w:sz w:val="24"/>
          <w:szCs w:val="24"/>
        </w:rPr>
        <w:t>(</w:t>
      </w:r>
      <w:proofErr w:type="spellStart"/>
      <w:r w:rsidR="00960260" w:rsidRPr="0029231B">
        <w:rPr>
          <w:rFonts w:ascii="Times New Roman" w:eastAsia="Arial" w:hAnsi="Times New Roman" w:cs="Times New Roman"/>
          <w:sz w:val="24"/>
          <w:szCs w:val="24"/>
        </w:rPr>
        <w:t>DOI'ler</w:t>
      </w:r>
      <w:proofErr w:type="spellEnd"/>
      <w:r w:rsidR="00960260" w:rsidRPr="0029231B">
        <w:rPr>
          <w:rFonts w:ascii="Times New Roman" w:eastAsia="Arial" w:hAnsi="Times New Roman" w:cs="Times New Roman"/>
          <w:sz w:val="24"/>
          <w:szCs w:val="24"/>
        </w:rPr>
        <w:t>, ORCID veya diğerleri gibi) kullanımını</w:t>
      </w:r>
      <w:r>
        <w:rPr>
          <w:rFonts w:ascii="Times New Roman" w:eastAsia="Arial" w:hAnsi="Times New Roman" w:cs="Times New Roman"/>
          <w:sz w:val="24"/>
          <w:szCs w:val="24"/>
        </w:rPr>
        <w:t>n</w:t>
      </w:r>
      <w:r w:rsidR="00960260" w:rsidRPr="0029231B">
        <w:rPr>
          <w:rFonts w:ascii="Times New Roman" w:eastAsia="Arial" w:hAnsi="Times New Roman" w:cs="Times New Roman"/>
          <w:sz w:val="24"/>
          <w:szCs w:val="24"/>
        </w:rPr>
        <w:t xml:space="preserve"> zorunlu</w:t>
      </w:r>
      <w:r>
        <w:rPr>
          <w:rFonts w:ascii="Times New Roman" w:eastAsia="Arial" w:hAnsi="Times New Roman" w:cs="Times New Roman"/>
          <w:sz w:val="24"/>
          <w:szCs w:val="24"/>
        </w:rPr>
        <w:t>luğunu sağlamak</w:t>
      </w:r>
      <w:r w:rsidR="00960260" w:rsidRPr="0029231B">
        <w:rPr>
          <w:rFonts w:ascii="Times New Roman" w:eastAsia="Arial" w:hAnsi="Times New Roman" w:cs="Times New Roman"/>
          <w:sz w:val="24"/>
          <w:szCs w:val="24"/>
        </w:rPr>
        <w:t>.</w:t>
      </w:r>
    </w:p>
    <w:p w:rsidR="00960260" w:rsidRPr="0029231B" w:rsidRDefault="00960260">
      <w:pPr>
        <w:spacing w:line="18" w:lineRule="exact"/>
        <w:rPr>
          <w:rFonts w:ascii="Times New Roman" w:eastAsia="Arial" w:hAnsi="Times New Roman" w:cs="Times New Roman"/>
          <w:sz w:val="24"/>
          <w:szCs w:val="24"/>
        </w:rPr>
      </w:pPr>
    </w:p>
    <w:p w:rsidR="00960260" w:rsidRPr="0029231B" w:rsidRDefault="00960260">
      <w:pPr>
        <w:numPr>
          <w:ilvl w:val="0"/>
          <w:numId w:val="2"/>
        </w:numPr>
        <w:tabs>
          <w:tab w:val="left" w:pos="720"/>
        </w:tabs>
        <w:spacing w:line="355"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Veri Yönetimi Planlarının geliştirilmesi ile ilgili konuları içeren, ancak bunlarla sınırlı olmayan Ulusal ve Avrupa Birliği yasalarına uyumlu veriler ile ilgili tüm konulardan sorumlu bir Veri Yöneticisi atamak.</w:t>
      </w:r>
    </w:p>
    <w:p w:rsidR="00960260" w:rsidRPr="0029231B" w:rsidRDefault="00960260">
      <w:pPr>
        <w:spacing w:line="15" w:lineRule="exact"/>
        <w:rPr>
          <w:rFonts w:ascii="Times New Roman" w:eastAsia="Arial" w:hAnsi="Times New Roman" w:cs="Times New Roman"/>
          <w:sz w:val="24"/>
          <w:szCs w:val="24"/>
        </w:rPr>
      </w:pPr>
    </w:p>
    <w:p w:rsidR="00960260" w:rsidRPr="0029231B" w:rsidRDefault="00960260">
      <w:pPr>
        <w:numPr>
          <w:ilvl w:val="0"/>
          <w:numId w:val="2"/>
        </w:numPr>
        <w:tabs>
          <w:tab w:val="left" w:pos="720"/>
        </w:tabs>
        <w:spacing w:line="356"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lastRenderedPageBreak/>
        <w:t>Verilerin ve diğer kayıtların depolanması, korunması, kaydedilmesi, saklanması ve dağıtımı için uzun vadeli korumanın yanı sıra, araştırmacılara uygun rehberlik için mekanizmalar ve hizmetler sağlamak ve bu hizmetleri geliştirmek.</w:t>
      </w:r>
    </w:p>
    <w:p w:rsidR="00960260" w:rsidRPr="0029231B" w:rsidRDefault="00960260">
      <w:pPr>
        <w:spacing w:line="14" w:lineRule="exact"/>
        <w:rPr>
          <w:rFonts w:ascii="Times New Roman" w:eastAsia="Arial" w:hAnsi="Times New Roman" w:cs="Times New Roman"/>
          <w:sz w:val="24"/>
          <w:szCs w:val="24"/>
        </w:rPr>
      </w:pPr>
    </w:p>
    <w:p w:rsidR="00960260" w:rsidRPr="0029231B" w:rsidRDefault="00960260">
      <w:pPr>
        <w:numPr>
          <w:ilvl w:val="0"/>
          <w:numId w:val="2"/>
        </w:numPr>
        <w:tabs>
          <w:tab w:val="left" w:pos="720"/>
        </w:tabs>
        <w:spacing w:line="357"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 xml:space="preserve">Vatandaş bilimi projelerine katılım, açık akran değerlendirmesi deneyimi veya Açık Eğitim Kaynaklarının kullanımı gibi yayınlara ve verilere açık erişimin sağlanmasının </w:t>
      </w:r>
      <w:r w:rsidR="00513871">
        <w:rPr>
          <w:rFonts w:ascii="Times New Roman" w:eastAsia="Arial" w:hAnsi="Times New Roman" w:cs="Times New Roman"/>
          <w:sz w:val="24"/>
          <w:szCs w:val="24"/>
        </w:rPr>
        <w:t>yanında</w:t>
      </w:r>
      <w:r w:rsidRPr="0029231B">
        <w:rPr>
          <w:rFonts w:ascii="Times New Roman" w:eastAsia="Arial" w:hAnsi="Times New Roman" w:cs="Times New Roman"/>
          <w:sz w:val="24"/>
          <w:szCs w:val="24"/>
        </w:rPr>
        <w:t xml:space="preserve"> araştırma değerlendirmesi ve ölçme kriterlerini iyileştirmede Açık Bilim uygulamalarını yerleştirmek.</w:t>
      </w:r>
    </w:p>
    <w:p w:rsidR="00960260" w:rsidRPr="0029231B" w:rsidRDefault="00960260">
      <w:pPr>
        <w:spacing w:line="12" w:lineRule="exact"/>
        <w:rPr>
          <w:rFonts w:ascii="Times New Roman" w:eastAsia="Arial" w:hAnsi="Times New Roman" w:cs="Times New Roman"/>
          <w:sz w:val="24"/>
          <w:szCs w:val="24"/>
        </w:rPr>
      </w:pPr>
    </w:p>
    <w:p w:rsidR="00960260" w:rsidRPr="0029231B" w:rsidRDefault="00960260">
      <w:pPr>
        <w:numPr>
          <w:ilvl w:val="0"/>
          <w:numId w:val="2"/>
        </w:numPr>
        <w:tabs>
          <w:tab w:val="left" w:pos="720"/>
        </w:tabs>
        <w:spacing w:line="351" w:lineRule="auto"/>
        <w:ind w:left="720" w:right="359" w:hanging="360"/>
        <w:rPr>
          <w:rFonts w:ascii="Times New Roman" w:eastAsia="Arial" w:hAnsi="Times New Roman" w:cs="Times New Roman"/>
          <w:sz w:val="24"/>
          <w:szCs w:val="24"/>
        </w:rPr>
      </w:pPr>
      <w:r w:rsidRPr="0029231B">
        <w:rPr>
          <w:rFonts w:ascii="Times New Roman" w:eastAsia="Arial" w:hAnsi="Times New Roman" w:cs="Times New Roman"/>
          <w:sz w:val="24"/>
          <w:szCs w:val="24"/>
        </w:rPr>
        <w:t>Akademik arşivin içeriğini sistem tarafından sağlanan is</w:t>
      </w:r>
      <w:r w:rsidR="00513871">
        <w:rPr>
          <w:rFonts w:ascii="Times New Roman" w:eastAsia="Arial" w:hAnsi="Times New Roman" w:cs="Times New Roman"/>
          <w:sz w:val="24"/>
          <w:szCs w:val="24"/>
        </w:rPr>
        <w:t xml:space="preserve">tatistiklerle izlemek, politika </w:t>
      </w:r>
      <w:r w:rsidRPr="0029231B">
        <w:rPr>
          <w:rFonts w:ascii="Times New Roman" w:eastAsia="Arial" w:hAnsi="Times New Roman" w:cs="Times New Roman"/>
          <w:sz w:val="24"/>
          <w:szCs w:val="24"/>
        </w:rPr>
        <w:t>uyumluluğunu takip etmek.</w:t>
      </w:r>
    </w:p>
    <w:p w:rsidR="00960260" w:rsidRPr="0029231B" w:rsidRDefault="00960260">
      <w:pPr>
        <w:spacing w:line="18" w:lineRule="exact"/>
        <w:rPr>
          <w:rFonts w:ascii="Times New Roman" w:eastAsia="Arial" w:hAnsi="Times New Roman" w:cs="Times New Roman"/>
          <w:sz w:val="24"/>
          <w:szCs w:val="24"/>
        </w:rPr>
      </w:pPr>
    </w:p>
    <w:p w:rsidR="00960260" w:rsidRPr="0029231B" w:rsidRDefault="00960260">
      <w:pPr>
        <w:numPr>
          <w:ilvl w:val="0"/>
          <w:numId w:val="2"/>
        </w:numPr>
        <w:tabs>
          <w:tab w:val="left" w:pos="720"/>
        </w:tabs>
        <w:spacing w:line="357"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Kurumun akademik arşiv ve diğer araştırma altyapılarının FAIR veri ilkeleri (</w:t>
      </w:r>
      <w:proofErr w:type="spellStart"/>
      <w:r w:rsidRPr="0029231B">
        <w:rPr>
          <w:rFonts w:ascii="Times New Roman" w:eastAsia="Arial" w:hAnsi="Times New Roman" w:cs="Times New Roman"/>
          <w:sz w:val="24"/>
          <w:szCs w:val="24"/>
        </w:rPr>
        <w:t>Findable</w:t>
      </w:r>
      <w:proofErr w:type="spellEnd"/>
      <w:r w:rsidRPr="0029231B">
        <w:rPr>
          <w:rFonts w:ascii="Times New Roman" w:eastAsia="Arial" w:hAnsi="Times New Roman" w:cs="Times New Roman"/>
          <w:sz w:val="24"/>
          <w:szCs w:val="24"/>
        </w:rPr>
        <w:t xml:space="preserve">=Bulunabilir, </w:t>
      </w:r>
      <w:proofErr w:type="spellStart"/>
      <w:r w:rsidRPr="0029231B">
        <w:rPr>
          <w:rFonts w:ascii="Times New Roman" w:eastAsia="Arial" w:hAnsi="Times New Roman" w:cs="Times New Roman"/>
          <w:sz w:val="24"/>
          <w:szCs w:val="24"/>
        </w:rPr>
        <w:t>Accessibe</w:t>
      </w:r>
      <w:proofErr w:type="spellEnd"/>
      <w:r w:rsidRPr="0029231B">
        <w:rPr>
          <w:rFonts w:ascii="Times New Roman" w:eastAsia="Arial" w:hAnsi="Times New Roman" w:cs="Times New Roman"/>
          <w:sz w:val="24"/>
          <w:szCs w:val="24"/>
        </w:rPr>
        <w:t xml:space="preserve">=Erişilebilir, </w:t>
      </w:r>
      <w:proofErr w:type="spellStart"/>
      <w:r w:rsidRPr="0029231B">
        <w:rPr>
          <w:rFonts w:ascii="Times New Roman" w:eastAsia="Arial" w:hAnsi="Times New Roman" w:cs="Times New Roman"/>
          <w:sz w:val="24"/>
          <w:szCs w:val="24"/>
        </w:rPr>
        <w:t>Interoperable</w:t>
      </w:r>
      <w:proofErr w:type="spellEnd"/>
      <w:r w:rsidRPr="0029231B">
        <w:rPr>
          <w:rFonts w:ascii="Times New Roman" w:eastAsia="Arial" w:hAnsi="Times New Roman" w:cs="Times New Roman"/>
          <w:sz w:val="24"/>
          <w:szCs w:val="24"/>
        </w:rPr>
        <w:t xml:space="preserve">=Birlikte Çalışabilir, </w:t>
      </w:r>
      <w:proofErr w:type="spellStart"/>
      <w:r w:rsidRPr="0029231B">
        <w:rPr>
          <w:rFonts w:ascii="Times New Roman" w:eastAsia="Arial" w:hAnsi="Times New Roman" w:cs="Times New Roman"/>
          <w:sz w:val="24"/>
          <w:szCs w:val="24"/>
        </w:rPr>
        <w:t>Reusable</w:t>
      </w:r>
      <w:proofErr w:type="spellEnd"/>
      <w:r w:rsidRPr="0029231B">
        <w:rPr>
          <w:rFonts w:ascii="Times New Roman" w:eastAsia="Arial" w:hAnsi="Times New Roman" w:cs="Times New Roman"/>
          <w:sz w:val="24"/>
          <w:szCs w:val="24"/>
        </w:rPr>
        <w:t>=Yeniden Kullanılabilir) ve Avrupa Açık Bilim Bulutu teknik özellikleriyle ilgili sertifika gerekliliklerine uygunluğunu sağlamak.</w:t>
      </w:r>
    </w:p>
    <w:p w:rsidR="00960260" w:rsidRPr="0029231B" w:rsidRDefault="00960260">
      <w:pPr>
        <w:spacing w:line="6" w:lineRule="exact"/>
        <w:rPr>
          <w:rFonts w:ascii="Times New Roman" w:eastAsia="Arial" w:hAnsi="Times New Roman" w:cs="Times New Roman"/>
          <w:sz w:val="24"/>
          <w:szCs w:val="24"/>
        </w:rPr>
      </w:pPr>
    </w:p>
    <w:p w:rsidR="00960260" w:rsidRPr="0029231B" w:rsidRDefault="00960260">
      <w:pPr>
        <w:numPr>
          <w:ilvl w:val="0"/>
          <w:numId w:val="2"/>
        </w:numPr>
        <w:tabs>
          <w:tab w:val="left" w:pos="720"/>
        </w:tabs>
        <w:spacing w:line="0" w:lineRule="atLeast"/>
        <w:ind w:left="720" w:hanging="360"/>
        <w:rPr>
          <w:rFonts w:ascii="Times New Roman" w:eastAsia="Arial" w:hAnsi="Times New Roman" w:cs="Times New Roman"/>
          <w:sz w:val="24"/>
          <w:szCs w:val="24"/>
        </w:rPr>
      </w:pPr>
      <w:r w:rsidRPr="0029231B">
        <w:rPr>
          <w:rFonts w:ascii="Times New Roman" w:eastAsia="Arial" w:hAnsi="Times New Roman" w:cs="Times New Roman"/>
          <w:sz w:val="24"/>
          <w:szCs w:val="24"/>
        </w:rPr>
        <w:t>İçerik ve veri yayınlamak için Açık Lisans politikasına sahip olmak.</w:t>
      </w:r>
    </w:p>
    <w:p w:rsidR="00960260" w:rsidRPr="0029231B" w:rsidRDefault="00960260">
      <w:pPr>
        <w:spacing w:line="200" w:lineRule="exact"/>
        <w:rPr>
          <w:rFonts w:ascii="Times New Roman" w:eastAsia="Times New Roman" w:hAnsi="Times New Roman" w:cs="Times New Roman"/>
          <w:sz w:val="24"/>
          <w:szCs w:val="24"/>
        </w:rPr>
      </w:pPr>
    </w:p>
    <w:p w:rsidR="00960260" w:rsidRPr="0029231B" w:rsidRDefault="00960260">
      <w:pPr>
        <w:spacing w:line="303" w:lineRule="exact"/>
        <w:rPr>
          <w:rFonts w:ascii="Times New Roman" w:eastAsia="Times New Roman" w:hAnsi="Times New Roman" w:cs="Times New Roman"/>
          <w:sz w:val="24"/>
          <w:szCs w:val="24"/>
        </w:rPr>
      </w:pPr>
    </w:p>
    <w:p w:rsidR="00960260" w:rsidRPr="0029231B" w:rsidRDefault="00960260" w:rsidP="0029231B">
      <w:pPr>
        <w:spacing w:line="0" w:lineRule="atLeast"/>
        <w:ind w:left="80"/>
        <w:jc w:val="center"/>
        <w:rPr>
          <w:rFonts w:ascii="Times New Roman" w:eastAsia="Arial" w:hAnsi="Times New Roman" w:cs="Times New Roman"/>
          <w:b/>
          <w:sz w:val="24"/>
          <w:szCs w:val="24"/>
        </w:rPr>
      </w:pPr>
      <w:r w:rsidRPr="0029231B">
        <w:rPr>
          <w:rFonts w:ascii="Times New Roman" w:eastAsia="Arial" w:hAnsi="Times New Roman" w:cs="Times New Roman"/>
          <w:b/>
          <w:sz w:val="24"/>
          <w:szCs w:val="24"/>
        </w:rPr>
        <w:t>Araştırmacılar şunlardan sorumludur:</w:t>
      </w:r>
    </w:p>
    <w:p w:rsidR="00960260" w:rsidRPr="0029231B" w:rsidRDefault="00960260">
      <w:pPr>
        <w:spacing w:line="137" w:lineRule="exact"/>
        <w:rPr>
          <w:rFonts w:ascii="Times New Roman" w:eastAsia="Times New Roman" w:hAnsi="Times New Roman" w:cs="Times New Roman"/>
          <w:sz w:val="24"/>
          <w:szCs w:val="24"/>
        </w:rPr>
      </w:pPr>
    </w:p>
    <w:p w:rsidR="00960260" w:rsidRPr="0029231B" w:rsidRDefault="00960260" w:rsidP="009C302C">
      <w:pPr>
        <w:numPr>
          <w:ilvl w:val="0"/>
          <w:numId w:val="3"/>
        </w:numPr>
        <w:tabs>
          <w:tab w:val="left" w:pos="720"/>
        </w:tabs>
        <w:spacing w:line="351" w:lineRule="auto"/>
        <w:ind w:left="720" w:right="359" w:hanging="360"/>
        <w:rPr>
          <w:rFonts w:ascii="Times New Roman" w:eastAsia="Arial" w:hAnsi="Times New Roman" w:cs="Times New Roman"/>
          <w:sz w:val="24"/>
          <w:szCs w:val="24"/>
        </w:rPr>
      </w:pPr>
      <w:r w:rsidRPr="0029231B">
        <w:rPr>
          <w:rFonts w:ascii="Times New Roman" w:eastAsia="Arial" w:hAnsi="Times New Roman" w:cs="Times New Roman"/>
          <w:sz w:val="24"/>
          <w:szCs w:val="24"/>
        </w:rPr>
        <w:t xml:space="preserve">Bu </w:t>
      </w:r>
      <w:r w:rsidR="009C302C">
        <w:rPr>
          <w:rFonts w:ascii="Times New Roman" w:eastAsia="Arial" w:hAnsi="Times New Roman" w:cs="Times New Roman"/>
          <w:sz w:val="24"/>
          <w:szCs w:val="24"/>
        </w:rPr>
        <w:t>T</w:t>
      </w:r>
      <w:r w:rsidR="009C302C" w:rsidRPr="009C302C">
        <w:rPr>
          <w:rFonts w:ascii="Times New Roman" w:eastAsia="Arial" w:hAnsi="Times New Roman" w:cs="Times New Roman"/>
          <w:sz w:val="24"/>
          <w:szCs w:val="24"/>
        </w:rPr>
        <w:t>aahhütname</w:t>
      </w:r>
      <w:r w:rsidR="009C302C">
        <w:rPr>
          <w:rFonts w:ascii="Times New Roman" w:eastAsia="Arial" w:hAnsi="Times New Roman" w:cs="Times New Roman"/>
          <w:sz w:val="24"/>
          <w:szCs w:val="24"/>
        </w:rPr>
        <w:t>de</w:t>
      </w:r>
      <w:r w:rsidRPr="0029231B">
        <w:rPr>
          <w:rFonts w:ascii="Times New Roman" w:eastAsia="Arial" w:hAnsi="Times New Roman" w:cs="Times New Roman"/>
          <w:sz w:val="24"/>
          <w:szCs w:val="24"/>
        </w:rPr>
        <w:t xml:space="preserve"> belirtilen ilke ve şartlara uygun olarak yayınları, verileri ve eğitim kaynaklarını yönetmek.</w:t>
      </w:r>
    </w:p>
    <w:p w:rsidR="00960260" w:rsidRPr="0029231B" w:rsidRDefault="00960260">
      <w:pPr>
        <w:spacing w:line="18" w:lineRule="exact"/>
        <w:rPr>
          <w:rFonts w:ascii="Times New Roman" w:eastAsia="Arial" w:hAnsi="Times New Roman" w:cs="Times New Roman"/>
          <w:sz w:val="24"/>
          <w:szCs w:val="24"/>
        </w:rPr>
      </w:pPr>
    </w:p>
    <w:p w:rsidR="00960260" w:rsidRPr="0029231B" w:rsidRDefault="00960260">
      <w:pPr>
        <w:numPr>
          <w:ilvl w:val="0"/>
          <w:numId w:val="3"/>
        </w:numPr>
        <w:tabs>
          <w:tab w:val="left" w:pos="720"/>
        </w:tabs>
        <w:spacing w:line="356"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Öncelikli üçüncü taraflarla herhangi bir anlaşma olmaması durumunda, yayınların ve verilerin üretimi, işlenmesi, depolanması, yönetimi ve dağıtımı ile ilgili örgütsel, düzenleyici, kurumsal ve diğer sözleşmeden doğan yasal yükümlülüklere uymak.</w:t>
      </w:r>
    </w:p>
    <w:p w:rsidR="00960260" w:rsidRPr="0029231B" w:rsidRDefault="00960260">
      <w:pPr>
        <w:numPr>
          <w:ilvl w:val="0"/>
          <w:numId w:val="4"/>
        </w:numPr>
        <w:tabs>
          <w:tab w:val="left" w:pos="720"/>
        </w:tabs>
        <w:spacing w:line="351" w:lineRule="auto"/>
        <w:ind w:left="720" w:right="359" w:hanging="360"/>
        <w:rPr>
          <w:rFonts w:ascii="Times New Roman" w:eastAsia="Arial" w:hAnsi="Times New Roman" w:cs="Times New Roman"/>
          <w:sz w:val="24"/>
          <w:szCs w:val="24"/>
        </w:rPr>
      </w:pPr>
      <w:bookmarkStart w:id="2" w:name="page5"/>
      <w:bookmarkEnd w:id="2"/>
      <w:r w:rsidRPr="0029231B">
        <w:rPr>
          <w:rFonts w:ascii="Times New Roman" w:eastAsia="Arial" w:hAnsi="Times New Roman" w:cs="Times New Roman"/>
          <w:sz w:val="24"/>
          <w:szCs w:val="24"/>
        </w:rPr>
        <w:t xml:space="preserve">Verilerin işlenmesini yöneten ilkelerin (mevcut </w:t>
      </w:r>
      <w:r w:rsidR="009C302C">
        <w:rPr>
          <w:rFonts w:ascii="Times New Roman" w:eastAsia="Arial" w:hAnsi="Times New Roman" w:cs="Times New Roman"/>
          <w:sz w:val="24"/>
          <w:szCs w:val="24"/>
        </w:rPr>
        <w:t>kurallar</w:t>
      </w:r>
      <w:r w:rsidRPr="0029231B">
        <w:rPr>
          <w:rFonts w:ascii="Times New Roman" w:eastAsia="Arial" w:hAnsi="Times New Roman" w:cs="Times New Roman"/>
          <w:sz w:val="24"/>
          <w:szCs w:val="24"/>
        </w:rPr>
        <w:t xml:space="preserve"> ve fon verenlerin yetkilerine uygun olarak) bir Veri Yönetim Planında yer almasını sağlamak.</w:t>
      </w:r>
    </w:p>
    <w:p w:rsidR="00960260" w:rsidRPr="0029231B" w:rsidRDefault="00960260">
      <w:pPr>
        <w:spacing w:line="200" w:lineRule="exact"/>
        <w:rPr>
          <w:rFonts w:ascii="Times New Roman" w:eastAsia="Times New Roman" w:hAnsi="Times New Roman" w:cs="Times New Roman"/>
          <w:sz w:val="24"/>
          <w:szCs w:val="24"/>
        </w:rPr>
      </w:pPr>
    </w:p>
    <w:p w:rsidR="00960260" w:rsidRPr="0029231B" w:rsidRDefault="00960260">
      <w:pPr>
        <w:spacing w:line="0" w:lineRule="atLeast"/>
        <w:jc w:val="center"/>
        <w:rPr>
          <w:rFonts w:ascii="Times New Roman" w:eastAsia="Arial" w:hAnsi="Times New Roman" w:cs="Times New Roman"/>
          <w:b/>
          <w:sz w:val="24"/>
          <w:szCs w:val="24"/>
        </w:rPr>
      </w:pPr>
      <w:r w:rsidRPr="0029231B">
        <w:rPr>
          <w:rFonts w:ascii="Times New Roman" w:eastAsia="Arial" w:hAnsi="Times New Roman" w:cs="Times New Roman"/>
          <w:b/>
          <w:sz w:val="24"/>
          <w:szCs w:val="24"/>
        </w:rPr>
        <w:t>Yayınlara Açık Erişim</w:t>
      </w:r>
    </w:p>
    <w:p w:rsidR="00960260" w:rsidRPr="0029231B" w:rsidRDefault="00960260">
      <w:pPr>
        <w:spacing w:line="137" w:lineRule="exact"/>
        <w:rPr>
          <w:rFonts w:ascii="Times New Roman" w:eastAsia="Times New Roman" w:hAnsi="Times New Roman" w:cs="Times New Roman"/>
          <w:sz w:val="24"/>
          <w:szCs w:val="24"/>
        </w:rPr>
      </w:pPr>
    </w:p>
    <w:p w:rsidR="00960260" w:rsidRPr="0029231B" w:rsidRDefault="00960260">
      <w:pPr>
        <w:numPr>
          <w:ilvl w:val="0"/>
          <w:numId w:val="5"/>
        </w:numPr>
        <w:tabs>
          <w:tab w:val="left" w:pos="720"/>
        </w:tabs>
        <w:spacing w:line="358"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Araştırmacıların akademik arşive tam metnin (yayınlanmış makale veya makalenin yayınlanmadan önceki hakem kontrolünden geçmiş kopyası) yanı sıra ilgili üst verilerin önceden veya yayınlandıktan sonra makine tarafından okunabilir elektronik kopyasını koymasını zorunlu tutar. Araştırmacılar yayınlarının akademik arşive zamanında konulmasından sorumludurlar. Bu durum, yayınların açık erişimde yayınlanması (Altın Açık Erişim) durumunda da geçerlidir.</w:t>
      </w:r>
    </w:p>
    <w:p w:rsidR="00960260" w:rsidRPr="0029231B" w:rsidRDefault="00960260">
      <w:pPr>
        <w:spacing w:line="14" w:lineRule="exact"/>
        <w:rPr>
          <w:rFonts w:ascii="Times New Roman" w:eastAsia="Arial" w:hAnsi="Times New Roman" w:cs="Times New Roman"/>
          <w:sz w:val="24"/>
          <w:szCs w:val="24"/>
        </w:rPr>
      </w:pPr>
    </w:p>
    <w:p w:rsidR="00960260" w:rsidRPr="0029231B" w:rsidRDefault="00960260">
      <w:pPr>
        <w:numPr>
          <w:ilvl w:val="0"/>
          <w:numId w:val="5"/>
        </w:numPr>
        <w:tabs>
          <w:tab w:val="left" w:pos="782"/>
        </w:tabs>
        <w:spacing w:line="377"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 xml:space="preserve">“Yeşil Açık Erişim” söz konusu olduğunda, </w:t>
      </w:r>
      <w:r w:rsidR="00850A49" w:rsidRPr="0029231B">
        <w:rPr>
          <w:rFonts w:ascii="Times New Roman" w:eastAsia="Arial" w:hAnsi="Times New Roman" w:cs="Times New Roman"/>
          <w:sz w:val="24"/>
          <w:szCs w:val="24"/>
        </w:rPr>
        <w:t>Akdeniz</w:t>
      </w:r>
      <w:r w:rsidRPr="0029231B">
        <w:rPr>
          <w:rFonts w:ascii="Times New Roman" w:eastAsia="Arial" w:hAnsi="Times New Roman" w:cs="Times New Roman"/>
          <w:sz w:val="24"/>
          <w:szCs w:val="24"/>
        </w:rPr>
        <w:t xml:space="preserve"> Üniversitesi 1. maddede bahsedilen tüm yayınların tam metinlerinin en fazla 6 ay içinde (ya da sosyal bilimler ve beşeri bilimlerdeki yayınlar için 12 ay içerisinde) standart bir açık lisans altında erişilebilir olmasını zorunlu tutar. </w:t>
      </w:r>
      <w:proofErr w:type="spellStart"/>
      <w:r w:rsidRPr="0029231B">
        <w:rPr>
          <w:rFonts w:ascii="Times New Roman" w:eastAsia="Arial" w:hAnsi="Times New Roman" w:cs="Times New Roman"/>
          <w:sz w:val="24"/>
          <w:szCs w:val="24"/>
        </w:rPr>
        <w:t>Monografların</w:t>
      </w:r>
      <w:proofErr w:type="spellEnd"/>
      <w:r w:rsidRPr="0029231B">
        <w:rPr>
          <w:rFonts w:ascii="Times New Roman" w:eastAsia="Arial" w:hAnsi="Times New Roman" w:cs="Times New Roman"/>
          <w:sz w:val="24"/>
          <w:szCs w:val="24"/>
        </w:rPr>
        <w:t xml:space="preserve"> akademik arşive konulması zorunludur, ancak yayıncı </w:t>
      </w:r>
      <w:r w:rsidR="009C302C">
        <w:rPr>
          <w:rFonts w:ascii="Times New Roman" w:eastAsia="Arial" w:hAnsi="Times New Roman" w:cs="Times New Roman"/>
          <w:sz w:val="24"/>
          <w:szCs w:val="24"/>
        </w:rPr>
        <w:t>tarafından koyulan gizlilik</w:t>
      </w:r>
      <w:r w:rsidRPr="0029231B">
        <w:rPr>
          <w:rFonts w:ascii="Times New Roman" w:eastAsia="Arial" w:hAnsi="Times New Roman" w:cs="Times New Roman"/>
          <w:sz w:val="24"/>
          <w:szCs w:val="24"/>
        </w:rPr>
        <w:t xml:space="preserve"> sona erene kadar erişim kapalı kalır.</w:t>
      </w:r>
    </w:p>
    <w:p w:rsidR="00960260" w:rsidRPr="0029231B" w:rsidRDefault="00960260">
      <w:pPr>
        <w:spacing w:line="1" w:lineRule="exact"/>
        <w:rPr>
          <w:rFonts w:ascii="Times New Roman" w:eastAsia="Arial" w:hAnsi="Times New Roman" w:cs="Times New Roman"/>
          <w:sz w:val="24"/>
          <w:szCs w:val="24"/>
        </w:rPr>
      </w:pPr>
    </w:p>
    <w:p w:rsidR="00960260" w:rsidRPr="0029231B" w:rsidRDefault="00960260">
      <w:pPr>
        <w:numPr>
          <w:ilvl w:val="0"/>
          <w:numId w:val="5"/>
        </w:numPr>
        <w:tabs>
          <w:tab w:val="left" w:pos="720"/>
        </w:tabs>
        <w:spacing w:line="351" w:lineRule="auto"/>
        <w:ind w:left="720" w:right="359" w:hanging="360"/>
        <w:rPr>
          <w:rFonts w:ascii="Times New Roman" w:eastAsia="Arial" w:hAnsi="Times New Roman" w:cs="Times New Roman"/>
          <w:sz w:val="24"/>
          <w:szCs w:val="24"/>
        </w:rPr>
      </w:pPr>
      <w:r w:rsidRPr="0029231B">
        <w:rPr>
          <w:rFonts w:ascii="Times New Roman" w:eastAsia="Arial" w:hAnsi="Times New Roman" w:cs="Times New Roman"/>
          <w:sz w:val="24"/>
          <w:szCs w:val="24"/>
        </w:rPr>
        <w:lastRenderedPageBreak/>
        <w:t>“Kapalı” yayınların görü</w:t>
      </w:r>
      <w:r w:rsidR="009C302C">
        <w:rPr>
          <w:rFonts w:ascii="Times New Roman" w:eastAsia="Arial" w:hAnsi="Times New Roman" w:cs="Times New Roman"/>
          <w:sz w:val="24"/>
          <w:szCs w:val="24"/>
        </w:rPr>
        <w:t>nürlüklerini artırmak amacı ile</w:t>
      </w:r>
      <w:r w:rsidRPr="0029231B">
        <w:rPr>
          <w:rFonts w:ascii="Times New Roman" w:eastAsia="Arial" w:hAnsi="Times New Roman" w:cs="Times New Roman"/>
          <w:sz w:val="24"/>
          <w:szCs w:val="24"/>
        </w:rPr>
        <w:t xml:space="preserve"> yayının üst verilerinin açık bir şekilde erişilebilir olması gerekir.</w:t>
      </w:r>
    </w:p>
    <w:p w:rsidR="00960260" w:rsidRPr="0029231B" w:rsidRDefault="00960260">
      <w:pPr>
        <w:spacing w:line="18" w:lineRule="exact"/>
        <w:rPr>
          <w:rFonts w:ascii="Times New Roman" w:eastAsia="Arial" w:hAnsi="Times New Roman" w:cs="Times New Roman"/>
          <w:sz w:val="24"/>
          <w:szCs w:val="24"/>
        </w:rPr>
      </w:pPr>
    </w:p>
    <w:p w:rsidR="00960260" w:rsidRPr="0029231B" w:rsidRDefault="00850A49">
      <w:pPr>
        <w:numPr>
          <w:ilvl w:val="0"/>
          <w:numId w:val="5"/>
        </w:numPr>
        <w:tabs>
          <w:tab w:val="left" w:pos="720"/>
        </w:tabs>
        <w:spacing w:line="357"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Mensupları, birden fazla kurumdan birden fazla yazarla işbirliği yaparak hazırladıkları çalışmaları </w:t>
      </w:r>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Akademik Arşivi’nde depolayabilirler. Birden fazla </w:t>
      </w:r>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Mensubu tarafından gerçekleştirilmiş çok yazarlı çalışmalarda ise, kaynağı </w:t>
      </w:r>
      <w:r w:rsidR="009C302C">
        <w:rPr>
          <w:rFonts w:ascii="Times New Roman" w:eastAsia="Arial" w:hAnsi="Times New Roman" w:cs="Times New Roman"/>
          <w:sz w:val="24"/>
          <w:szCs w:val="24"/>
        </w:rPr>
        <w:t>sorumlu/</w:t>
      </w:r>
      <w:r w:rsidR="00960260" w:rsidRPr="0029231B">
        <w:rPr>
          <w:rFonts w:ascii="Times New Roman" w:eastAsia="Arial" w:hAnsi="Times New Roman" w:cs="Times New Roman"/>
          <w:sz w:val="24"/>
          <w:szCs w:val="24"/>
        </w:rPr>
        <w:t>başyazar depolar.</w:t>
      </w:r>
    </w:p>
    <w:p w:rsidR="00960260" w:rsidRPr="0029231B" w:rsidRDefault="00960260">
      <w:pPr>
        <w:spacing w:line="11" w:lineRule="exact"/>
        <w:rPr>
          <w:rFonts w:ascii="Times New Roman" w:eastAsia="Arial" w:hAnsi="Times New Roman" w:cs="Times New Roman"/>
          <w:sz w:val="24"/>
          <w:szCs w:val="24"/>
        </w:rPr>
      </w:pPr>
    </w:p>
    <w:p w:rsidR="00960260" w:rsidRPr="0029231B" w:rsidRDefault="00850A49">
      <w:pPr>
        <w:numPr>
          <w:ilvl w:val="0"/>
          <w:numId w:val="5"/>
        </w:numPr>
        <w:tabs>
          <w:tab w:val="left" w:pos="720"/>
        </w:tabs>
        <w:spacing w:line="355"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mensuplarının yayınlarını bireysel veya kurumsal olarak değerlendirirken sadece üst veri ve tam metinleri yukarıda belirtilen şartlara uygun olarak akademik arşive konulan yayınları değerlendirir.</w:t>
      </w:r>
    </w:p>
    <w:p w:rsidR="00960260" w:rsidRPr="0029231B" w:rsidRDefault="00960260">
      <w:pPr>
        <w:spacing w:line="17" w:lineRule="exact"/>
        <w:rPr>
          <w:rFonts w:ascii="Times New Roman" w:eastAsia="Arial" w:hAnsi="Times New Roman" w:cs="Times New Roman"/>
          <w:sz w:val="24"/>
          <w:szCs w:val="24"/>
        </w:rPr>
      </w:pPr>
    </w:p>
    <w:p w:rsidR="00960260" w:rsidRPr="0029231B" w:rsidRDefault="00960260">
      <w:pPr>
        <w:numPr>
          <w:ilvl w:val="0"/>
          <w:numId w:val="5"/>
        </w:numPr>
        <w:tabs>
          <w:tab w:val="left" w:pos="720"/>
        </w:tabs>
        <w:spacing w:line="357" w:lineRule="auto"/>
        <w:ind w:left="720" w:right="359" w:hanging="360"/>
        <w:jc w:val="both"/>
        <w:rPr>
          <w:rFonts w:ascii="Times New Roman" w:eastAsia="Arial" w:hAnsi="Times New Roman" w:cs="Times New Roman"/>
          <w:color w:val="0070C0"/>
          <w:sz w:val="24"/>
          <w:szCs w:val="24"/>
          <w:u w:val="single"/>
        </w:rPr>
      </w:pPr>
      <w:r w:rsidRPr="0029231B">
        <w:rPr>
          <w:rFonts w:ascii="Times New Roman" w:eastAsia="Arial" w:hAnsi="Times New Roman" w:cs="Times New Roman"/>
          <w:sz w:val="24"/>
          <w:szCs w:val="24"/>
        </w:rPr>
        <w:t xml:space="preserve">Üyelerini telif hakkı sahipliğini korumaya ve sadece yayınlama için gerekli olan haklar konusunda yayıncılara lisans vermeye teşvik eder. Bu, yayın sözleşmesinde ek kullanılarak mümkündür. Örnek şablonlara erişilebilir: </w:t>
      </w:r>
      <w:hyperlink r:id="rId5" w:history="1">
        <w:r w:rsidRPr="0029231B">
          <w:rPr>
            <w:rFonts w:ascii="Times New Roman" w:eastAsia="Arial" w:hAnsi="Times New Roman" w:cs="Times New Roman"/>
            <w:color w:val="0070C0"/>
            <w:sz w:val="24"/>
            <w:szCs w:val="24"/>
            <w:u w:val="single"/>
          </w:rPr>
          <w:t>https://sparcopen.org/wp-</w:t>
        </w:r>
      </w:hyperlink>
      <w:hyperlink r:id="rId6" w:history="1">
        <w:r w:rsidRPr="0029231B">
          <w:rPr>
            <w:rFonts w:ascii="Times New Roman" w:eastAsia="Arial" w:hAnsi="Times New Roman" w:cs="Times New Roman"/>
            <w:color w:val="0070C0"/>
            <w:sz w:val="24"/>
            <w:szCs w:val="24"/>
            <w:u w:val="single"/>
          </w:rPr>
          <w:t>content/uploads/2016/01/Access-Reuse_Addendum.pdf</w:t>
        </w:r>
      </w:hyperlink>
    </w:p>
    <w:p w:rsidR="00960260" w:rsidRPr="0029231B" w:rsidRDefault="00960260">
      <w:pPr>
        <w:spacing w:line="12" w:lineRule="exact"/>
        <w:rPr>
          <w:rFonts w:ascii="Times New Roman" w:eastAsia="Arial" w:hAnsi="Times New Roman" w:cs="Times New Roman"/>
          <w:color w:val="0070C0"/>
          <w:sz w:val="24"/>
          <w:szCs w:val="24"/>
          <w:u w:val="single"/>
        </w:rPr>
      </w:pPr>
    </w:p>
    <w:p w:rsidR="00960260" w:rsidRPr="0029231B" w:rsidRDefault="00960260">
      <w:pPr>
        <w:numPr>
          <w:ilvl w:val="0"/>
          <w:numId w:val="5"/>
        </w:numPr>
        <w:tabs>
          <w:tab w:val="left" w:pos="720"/>
        </w:tabs>
        <w:spacing w:line="355"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Araştırmacıları mevcut politikanın yürürlüğe girdiği tarihten önce yazdıkları yayınları akademik arşive koymaya ve bu yayınları mümkün olan en kısa sürede açık bir şekilde erişilebilir kılmaya teşvik eder.</w:t>
      </w:r>
    </w:p>
    <w:p w:rsidR="0029231B" w:rsidRPr="0029231B" w:rsidRDefault="0029231B">
      <w:pPr>
        <w:spacing w:line="0" w:lineRule="atLeast"/>
        <w:ind w:left="3200"/>
        <w:rPr>
          <w:rFonts w:ascii="Times New Roman" w:eastAsia="Arial" w:hAnsi="Times New Roman" w:cs="Times New Roman"/>
          <w:b/>
          <w:sz w:val="24"/>
          <w:szCs w:val="24"/>
        </w:rPr>
      </w:pPr>
      <w:bookmarkStart w:id="3" w:name="page6"/>
      <w:bookmarkEnd w:id="3"/>
    </w:p>
    <w:p w:rsidR="00960260" w:rsidRPr="0029231B" w:rsidRDefault="00960260">
      <w:pPr>
        <w:spacing w:line="0" w:lineRule="atLeast"/>
        <w:ind w:left="3200"/>
        <w:rPr>
          <w:rFonts w:ascii="Times New Roman" w:eastAsia="Arial" w:hAnsi="Times New Roman" w:cs="Times New Roman"/>
          <w:b/>
          <w:sz w:val="24"/>
          <w:szCs w:val="24"/>
        </w:rPr>
      </w:pPr>
      <w:r w:rsidRPr="0029231B">
        <w:rPr>
          <w:rFonts w:ascii="Times New Roman" w:eastAsia="Arial" w:hAnsi="Times New Roman" w:cs="Times New Roman"/>
          <w:b/>
          <w:sz w:val="24"/>
          <w:szCs w:val="24"/>
        </w:rPr>
        <w:t>Araştırma Verilerine Açık Erişim</w:t>
      </w:r>
    </w:p>
    <w:p w:rsidR="00960260" w:rsidRPr="0029231B" w:rsidRDefault="00960260">
      <w:pPr>
        <w:spacing w:line="137" w:lineRule="exact"/>
        <w:rPr>
          <w:rFonts w:ascii="Times New Roman" w:eastAsia="Times New Roman" w:hAnsi="Times New Roman" w:cs="Times New Roman"/>
          <w:sz w:val="24"/>
          <w:szCs w:val="24"/>
        </w:rPr>
      </w:pPr>
    </w:p>
    <w:p w:rsidR="00960260" w:rsidRPr="0029231B" w:rsidRDefault="00850A49">
      <w:pPr>
        <w:numPr>
          <w:ilvl w:val="0"/>
          <w:numId w:val="6"/>
        </w:numPr>
        <w:tabs>
          <w:tab w:val="left" w:pos="720"/>
        </w:tabs>
        <w:spacing w:line="356"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araştırmacıların bilimsel yayınlarda sunulan sonuçları doğrulamak için gerekli olan araştırma veri</w:t>
      </w:r>
      <w:r w:rsidR="009C302C">
        <w:rPr>
          <w:rFonts w:ascii="Times New Roman" w:eastAsia="Arial" w:hAnsi="Times New Roman" w:cs="Times New Roman"/>
          <w:sz w:val="24"/>
          <w:szCs w:val="24"/>
        </w:rPr>
        <w:t>lerini uluslararası standartlar</w:t>
      </w:r>
      <w:r w:rsidR="00960260" w:rsidRPr="0029231B">
        <w:rPr>
          <w:rFonts w:ascii="Times New Roman" w:eastAsia="Arial" w:hAnsi="Times New Roman" w:cs="Times New Roman"/>
          <w:sz w:val="24"/>
          <w:szCs w:val="24"/>
        </w:rPr>
        <w:t>a uygun bir arşive koymalarını zorunlu kılar.</w:t>
      </w:r>
    </w:p>
    <w:p w:rsidR="00960260" w:rsidRPr="0029231B" w:rsidRDefault="00960260">
      <w:pPr>
        <w:spacing w:line="14" w:lineRule="exact"/>
        <w:rPr>
          <w:rFonts w:ascii="Times New Roman" w:eastAsia="Arial" w:hAnsi="Times New Roman" w:cs="Times New Roman"/>
          <w:sz w:val="24"/>
          <w:szCs w:val="24"/>
        </w:rPr>
      </w:pPr>
    </w:p>
    <w:p w:rsidR="00960260" w:rsidRPr="0029231B" w:rsidRDefault="00850A49">
      <w:pPr>
        <w:numPr>
          <w:ilvl w:val="0"/>
          <w:numId w:val="6"/>
        </w:numPr>
        <w:tabs>
          <w:tab w:val="left" w:pos="720"/>
        </w:tabs>
        <w:spacing w:line="355"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verilerin ve hizmetlerin açık ve FAIR ilkelerine göre ele alınmasını gerektirir. </w:t>
      </w:r>
      <w:r w:rsidR="009C302C">
        <w:rPr>
          <w:rFonts w:ascii="Times New Roman" w:eastAsia="Arial" w:hAnsi="Times New Roman" w:cs="Times New Roman"/>
          <w:sz w:val="24"/>
          <w:szCs w:val="24"/>
        </w:rPr>
        <w:t>A</w:t>
      </w:r>
      <w:r w:rsidR="009C302C" w:rsidRPr="0029231B">
        <w:rPr>
          <w:rFonts w:ascii="Times New Roman" w:eastAsia="Arial" w:hAnsi="Times New Roman" w:cs="Times New Roman"/>
          <w:sz w:val="24"/>
          <w:szCs w:val="24"/>
        </w:rPr>
        <w:t>yrıca</w:t>
      </w:r>
      <w:r w:rsidR="009019E0">
        <w:rPr>
          <w:rFonts w:ascii="Times New Roman" w:eastAsia="Arial" w:hAnsi="Times New Roman" w:cs="Times New Roman"/>
          <w:sz w:val="24"/>
          <w:szCs w:val="24"/>
        </w:rPr>
        <w:t xml:space="preserve"> </w:t>
      </w:r>
      <w:r w:rsidR="009C302C">
        <w:rPr>
          <w:rFonts w:ascii="Times New Roman" w:eastAsia="Arial" w:hAnsi="Times New Roman" w:cs="Times New Roman"/>
          <w:sz w:val="24"/>
          <w:szCs w:val="24"/>
        </w:rPr>
        <w:t>v</w:t>
      </w:r>
      <w:r w:rsidR="00960260" w:rsidRPr="0029231B">
        <w:rPr>
          <w:rFonts w:ascii="Times New Roman" w:eastAsia="Arial" w:hAnsi="Times New Roman" w:cs="Times New Roman"/>
          <w:sz w:val="24"/>
          <w:szCs w:val="24"/>
        </w:rPr>
        <w:t>eriler izlenebilir ve mümkün olan her durumda kullanılabilir olmalıdır.</w:t>
      </w:r>
    </w:p>
    <w:p w:rsidR="00960260" w:rsidRPr="0029231B" w:rsidRDefault="00960260">
      <w:pPr>
        <w:spacing w:line="15" w:lineRule="exact"/>
        <w:rPr>
          <w:rFonts w:ascii="Times New Roman" w:eastAsia="Arial" w:hAnsi="Times New Roman" w:cs="Times New Roman"/>
          <w:sz w:val="24"/>
          <w:szCs w:val="24"/>
        </w:rPr>
      </w:pPr>
    </w:p>
    <w:p w:rsidR="00960260" w:rsidRPr="0029231B" w:rsidRDefault="00850A49">
      <w:pPr>
        <w:numPr>
          <w:ilvl w:val="0"/>
          <w:numId w:val="6"/>
        </w:numPr>
        <w:tabs>
          <w:tab w:val="left" w:pos="720"/>
        </w:tabs>
        <w:spacing w:line="357"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Araştırma Ekosistemi “mümkün olduğunca açık, gerektiği kadar kapalı” ilkesine uyar. Eğer veriler yasal, gizlilik veya ilgili diğer (örneğin hassas veri veya kişisel veriler) nedenlerle açık değilse, bu anlaşılır biçimde </w:t>
      </w:r>
      <w:r w:rsidR="009C302C">
        <w:rPr>
          <w:rFonts w:ascii="Times New Roman" w:eastAsia="Arial" w:hAnsi="Times New Roman" w:cs="Times New Roman"/>
          <w:sz w:val="24"/>
          <w:szCs w:val="24"/>
        </w:rPr>
        <w:t>belirtilmelidir</w:t>
      </w:r>
      <w:r w:rsidR="00960260" w:rsidRPr="0029231B">
        <w:rPr>
          <w:rFonts w:ascii="Times New Roman" w:eastAsia="Arial" w:hAnsi="Times New Roman" w:cs="Times New Roman"/>
          <w:sz w:val="24"/>
          <w:szCs w:val="24"/>
        </w:rPr>
        <w:t>. Verilerin bulunmasını sağlayan üst verileri her durumda sağlar.</w:t>
      </w:r>
    </w:p>
    <w:p w:rsidR="00960260" w:rsidRPr="0029231B" w:rsidRDefault="00960260">
      <w:pPr>
        <w:spacing w:line="12" w:lineRule="exact"/>
        <w:rPr>
          <w:rFonts w:ascii="Times New Roman" w:eastAsia="Arial" w:hAnsi="Times New Roman" w:cs="Times New Roman"/>
          <w:sz w:val="24"/>
          <w:szCs w:val="24"/>
        </w:rPr>
      </w:pPr>
    </w:p>
    <w:p w:rsidR="00960260" w:rsidRPr="0029231B" w:rsidRDefault="00850A49">
      <w:pPr>
        <w:numPr>
          <w:ilvl w:val="0"/>
          <w:numId w:val="6"/>
        </w:numPr>
        <w:tabs>
          <w:tab w:val="left" w:pos="720"/>
        </w:tabs>
        <w:spacing w:line="354" w:lineRule="auto"/>
        <w:ind w:left="720" w:right="359" w:hanging="360"/>
        <w:rPr>
          <w:rFonts w:ascii="Times New Roman" w:eastAsia="Arial" w:hAnsi="Times New Roman" w:cs="Times New Roman"/>
          <w:sz w:val="24"/>
          <w:szCs w:val="24"/>
        </w:rPr>
      </w:pPr>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Açık Bilim kaynaklarının izlenmesi için Açık Bilim Bulutu şartlarının kabul edilmesini teşvik eder.</w:t>
      </w:r>
    </w:p>
    <w:p w:rsidR="00960260" w:rsidRPr="0029231B" w:rsidRDefault="00960260">
      <w:pPr>
        <w:spacing w:line="14" w:lineRule="exact"/>
        <w:rPr>
          <w:rFonts w:ascii="Times New Roman" w:eastAsia="Arial" w:hAnsi="Times New Roman" w:cs="Times New Roman"/>
          <w:sz w:val="24"/>
          <w:szCs w:val="24"/>
        </w:rPr>
      </w:pPr>
    </w:p>
    <w:p w:rsidR="00960260" w:rsidRPr="0029231B" w:rsidRDefault="00850A49">
      <w:pPr>
        <w:numPr>
          <w:ilvl w:val="0"/>
          <w:numId w:val="6"/>
        </w:numPr>
        <w:tabs>
          <w:tab w:val="left" w:pos="720"/>
        </w:tabs>
        <w:spacing w:line="351" w:lineRule="auto"/>
        <w:ind w:left="720" w:right="359" w:hanging="360"/>
        <w:rPr>
          <w:rFonts w:ascii="Times New Roman" w:eastAsia="Arial" w:hAnsi="Times New Roman" w:cs="Times New Roman"/>
          <w:sz w:val="24"/>
          <w:szCs w:val="24"/>
        </w:rPr>
      </w:pPr>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araştırmacıların, </w:t>
      </w:r>
      <w:r w:rsidR="004575DE">
        <w:rPr>
          <w:rFonts w:ascii="Times New Roman" w:eastAsia="Arial" w:hAnsi="Times New Roman" w:cs="Times New Roman"/>
          <w:sz w:val="24"/>
          <w:szCs w:val="24"/>
        </w:rPr>
        <w:t>dahil</w:t>
      </w:r>
      <w:r w:rsidR="00960260" w:rsidRPr="0029231B">
        <w:rPr>
          <w:rFonts w:ascii="Times New Roman" w:eastAsia="Arial" w:hAnsi="Times New Roman" w:cs="Times New Roman"/>
          <w:sz w:val="24"/>
          <w:szCs w:val="24"/>
        </w:rPr>
        <w:t xml:space="preserve"> oldukları her araştırma faaliyeti için uygun bir Veri Yönetim Planı sunar.</w:t>
      </w:r>
    </w:p>
    <w:p w:rsidR="00960260" w:rsidRPr="0029231B" w:rsidRDefault="00960260">
      <w:pPr>
        <w:spacing w:line="18" w:lineRule="exact"/>
        <w:rPr>
          <w:rFonts w:ascii="Times New Roman" w:eastAsia="Arial" w:hAnsi="Times New Roman" w:cs="Times New Roman"/>
          <w:sz w:val="24"/>
          <w:szCs w:val="24"/>
        </w:rPr>
      </w:pPr>
    </w:p>
    <w:p w:rsidR="00960260" w:rsidRPr="0029231B" w:rsidRDefault="00850A49">
      <w:pPr>
        <w:numPr>
          <w:ilvl w:val="0"/>
          <w:numId w:val="6"/>
        </w:numPr>
        <w:tabs>
          <w:tab w:val="left" w:pos="720"/>
        </w:tabs>
        <w:spacing w:line="351" w:lineRule="auto"/>
        <w:ind w:left="720" w:right="359" w:hanging="360"/>
        <w:rPr>
          <w:rFonts w:ascii="Times New Roman" w:eastAsia="Arial" w:hAnsi="Times New Roman" w:cs="Times New Roman"/>
          <w:sz w:val="24"/>
          <w:szCs w:val="24"/>
        </w:rPr>
      </w:pPr>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araştırmacıları uygun lisansların belirlenmesi yoluyla proje sonrası kullanım haklarını tanımlar.</w:t>
      </w:r>
    </w:p>
    <w:p w:rsidR="00960260" w:rsidRPr="0029231B" w:rsidRDefault="00960260">
      <w:pPr>
        <w:spacing w:line="18" w:lineRule="exact"/>
        <w:rPr>
          <w:rFonts w:ascii="Times New Roman" w:eastAsia="Arial" w:hAnsi="Times New Roman" w:cs="Times New Roman"/>
          <w:sz w:val="24"/>
          <w:szCs w:val="24"/>
        </w:rPr>
      </w:pPr>
    </w:p>
    <w:p w:rsidR="00960260" w:rsidRPr="0029231B" w:rsidRDefault="00850A49">
      <w:pPr>
        <w:numPr>
          <w:ilvl w:val="0"/>
          <w:numId w:val="6"/>
        </w:numPr>
        <w:tabs>
          <w:tab w:val="left" w:pos="720"/>
        </w:tabs>
        <w:spacing w:line="358"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araştırma verileri için arşiv süresi, kalıcı bir tanımlayıcının atanmasından sonra </w:t>
      </w:r>
      <w:r w:rsidR="009C302C">
        <w:rPr>
          <w:rFonts w:ascii="Times New Roman" w:eastAsia="Arial" w:hAnsi="Times New Roman" w:cs="Times New Roman"/>
          <w:sz w:val="24"/>
          <w:szCs w:val="24"/>
        </w:rPr>
        <w:t xml:space="preserve">en az </w:t>
      </w:r>
      <w:r w:rsidR="00960260" w:rsidRPr="0029231B">
        <w:rPr>
          <w:rFonts w:ascii="Times New Roman" w:eastAsia="Arial" w:hAnsi="Times New Roman" w:cs="Times New Roman"/>
          <w:sz w:val="24"/>
          <w:szCs w:val="24"/>
        </w:rPr>
        <w:t xml:space="preserve">10 yıldır. Gerekli arşiv süresinin sona ermesinden sonra veya </w:t>
      </w:r>
      <w:r w:rsidR="00960260" w:rsidRPr="0029231B">
        <w:rPr>
          <w:rFonts w:ascii="Times New Roman" w:eastAsia="Arial" w:hAnsi="Times New Roman" w:cs="Times New Roman"/>
          <w:sz w:val="24"/>
          <w:szCs w:val="24"/>
        </w:rPr>
        <w:lastRenderedPageBreak/>
        <w:t xml:space="preserve">yasal ve etik nedenlerden dolayı bu kayıtların silinmesi veya imha edilmesi durumunda, bu tür eylemlerin tüm yasal ve etik </w:t>
      </w:r>
      <w:r w:rsidR="005203CB">
        <w:rPr>
          <w:rFonts w:ascii="Times New Roman" w:eastAsia="Arial" w:hAnsi="Times New Roman" w:cs="Times New Roman"/>
          <w:sz w:val="24"/>
          <w:szCs w:val="24"/>
        </w:rPr>
        <w:t>boyutlarının</w:t>
      </w:r>
      <w:r w:rsidR="00960260" w:rsidRPr="0029231B">
        <w:rPr>
          <w:rFonts w:ascii="Times New Roman" w:eastAsia="Arial" w:hAnsi="Times New Roman" w:cs="Times New Roman"/>
          <w:sz w:val="24"/>
          <w:szCs w:val="24"/>
        </w:rPr>
        <w:t xml:space="preserve"> dikkate alınması gerekmektedir.</w:t>
      </w:r>
    </w:p>
    <w:p w:rsidR="00960260" w:rsidRPr="0029231B" w:rsidRDefault="00960260">
      <w:pPr>
        <w:spacing w:line="380" w:lineRule="exact"/>
        <w:rPr>
          <w:rFonts w:ascii="Times New Roman" w:eastAsia="Times New Roman" w:hAnsi="Times New Roman" w:cs="Times New Roman"/>
          <w:sz w:val="24"/>
          <w:szCs w:val="24"/>
        </w:rPr>
      </w:pPr>
    </w:p>
    <w:p w:rsidR="00960260" w:rsidRPr="0029231B" w:rsidRDefault="00960260">
      <w:pPr>
        <w:spacing w:line="0" w:lineRule="atLeast"/>
        <w:jc w:val="center"/>
        <w:rPr>
          <w:rFonts w:ascii="Times New Roman" w:eastAsia="Arial" w:hAnsi="Times New Roman" w:cs="Times New Roman"/>
          <w:b/>
          <w:sz w:val="24"/>
          <w:szCs w:val="24"/>
        </w:rPr>
      </w:pPr>
      <w:r w:rsidRPr="0029231B">
        <w:rPr>
          <w:rFonts w:ascii="Times New Roman" w:eastAsia="Arial" w:hAnsi="Times New Roman" w:cs="Times New Roman"/>
          <w:b/>
          <w:sz w:val="24"/>
          <w:szCs w:val="24"/>
        </w:rPr>
        <w:t>Açık Bilim</w:t>
      </w:r>
    </w:p>
    <w:p w:rsidR="00960260" w:rsidRPr="0029231B" w:rsidRDefault="00960260">
      <w:pPr>
        <w:spacing w:line="137" w:lineRule="exact"/>
        <w:rPr>
          <w:rFonts w:ascii="Times New Roman" w:eastAsia="Times New Roman" w:hAnsi="Times New Roman" w:cs="Times New Roman"/>
          <w:sz w:val="24"/>
          <w:szCs w:val="24"/>
        </w:rPr>
      </w:pPr>
    </w:p>
    <w:p w:rsidR="00960260" w:rsidRPr="0029231B" w:rsidRDefault="00850A49" w:rsidP="00850A49">
      <w:pPr>
        <w:tabs>
          <w:tab w:val="left" w:pos="1425"/>
        </w:tabs>
        <w:spacing w:line="357" w:lineRule="auto"/>
        <w:ind w:right="359"/>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ab/>
        <w:t xml:space="preserve">Akdeniz </w:t>
      </w:r>
      <w:r w:rsidR="00960260" w:rsidRPr="0029231B">
        <w:rPr>
          <w:rFonts w:ascii="Times New Roman" w:eastAsia="Arial" w:hAnsi="Times New Roman" w:cs="Times New Roman"/>
          <w:sz w:val="24"/>
          <w:szCs w:val="24"/>
        </w:rPr>
        <w:t>Üniversitesi Açık Bilim uygulamaları anlayışını aktif olarak teşvik eder (Yayınlar ve verilere açık erişimin ötesinde). Örneğin vatandaş bilimi projelerine katılım, açık akran değerlendirmesinin kullanımı, açık eğitim kaynaklarının kullanımı, açık ve standart açık lisanslar altındaki verilerin ve içeriğin serbest bırakılması</w:t>
      </w:r>
      <w:r w:rsidR="005203CB">
        <w:rPr>
          <w:rFonts w:ascii="Times New Roman" w:eastAsia="Arial" w:hAnsi="Times New Roman" w:cs="Times New Roman"/>
          <w:sz w:val="24"/>
          <w:szCs w:val="24"/>
        </w:rPr>
        <w:t>nı</w:t>
      </w:r>
      <w:r w:rsidR="00960260" w:rsidRPr="0029231B">
        <w:rPr>
          <w:rFonts w:ascii="Times New Roman" w:eastAsia="Arial" w:hAnsi="Times New Roman" w:cs="Times New Roman"/>
          <w:sz w:val="24"/>
          <w:szCs w:val="24"/>
        </w:rPr>
        <w:t xml:space="preserve"> ve bunların gelişimini takip eder.</w:t>
      </w:r>
    </w:p>
    <w:p w:rsidR="00960260" w:rsidRPr="0029231B" w:rsidRDefault="00960260">
      <w:pPr>
        <w:spacing w:line="386" w:lineRule="exact"/>
        <w:rPr>
          <w:rFonts w:ascii="Times New Roman" w:eastAsia="Times New Roman" w:hAnsi="Times New Roman" w:cs="Times New Roman"/>
          <w:sz w:val="24"/>
          <w:szCs w:val="24"/>
        </w:rPr>
      </w:pPr>
    </w:p>
    <w:p w:rsidR="00960260" w:rsidRPr="0029231B" w:rsidRDefault="00960260">
      <w:pPr>
        <w:spacing w:line="0" w:lineRule="atLeast"/>
        <w:jc w:val="center"/>
        <w:rPr>
          <w:rFonts w:ascii="Times New Roman" w:eastAsia="Arial" w:hAnsi="Times New Roman" w:cs="Times New Roman"/>
          <w:b/>
          <w:sz w:val="24"/>
          <w:szCs w:val="24"/>
        </w:rPr>
      </w:pPr>
      <w:r w:rsidRPr="0029231B">
        <w:rPr>
          <w:rFonts w:ascii="Times New Roman" w:eastAsia="Arial" w:hAnsi="Times New Roman" w:cs="Times New Roman"/>
          <w:b/>
          <w:sz w:val="24"/>
          <w:szCs w:val="24"/>
        </w:rPr>
        <w:t>Altyapı</w:t>
      </w:r>
    </w:p>
    <w:p w:rsidR="00960260" w:rsidRPr="0029231B" w:rsidRDefault="00960260">
      <w:pPr>
        <w:spacing w:line="137" w:lineRule="exact"/>
        <w:rPr>
          <w:rFonts w:ascii="Times New Roman" w:eastAsia="Times New Roman" w:hAnsi="Times New Roman" w:cs="Times New Roman"/>
          <w:sz w:val="24"/>
          <w:szCs w:val="24"/>
        </w:rPr>
      </w:pPr>
    </w:p>
    <w:p w:rsidR="00960260" w:rsidRPr="0029231B" w:rsidRDefault="00850A49">
      <w:pPr>
        <w:numPr>
          <w:ilvl w:val="0"/>
          <w:numId w:val="8"/>
        </w:numPr>
        <w:tabs>
          <w:tab w:val="left" w:pos="720"/>
        </w:tabs>
        <w:spacing w:line="351" w:lineRule="auto"/>
        <w:ind w:left="720" w:right="359" w:hanging="360"/>
        <w:rPr>
          <w:rFonts w:ascii="Times New Roman" w:eastAsia="Arial" w:hAnsi="Times New Roman" w:cs="Times New Roman"/>
          <w:sz w:val="24"/>
          <w:szCs w:val="24"/>
        </w:rPr>
      </w:pPr>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onaylanmış kalite standartlarını karşılar (</w:t>
      </w:r>
      <w:proofErr w:type="spellStart"/>
      <w:r w:rsidR="00960260" w:rsidRPr="0029231B">
        <w:rPr>
          <w:rFonts w:ascii="Times New Roman" w:eastAsia="Arial" w:hAnsi="Times New Roman" w:cs="Times New Roman"/>
          <w:sz w:val="24"/>
          <w:szCs w:val="24"/>
        </w:rPr>
        <w:t>OpenAIRE</w:t>
      </w:r>
      <w:proofErr w:type="spellEnd"/>
      <w:r w:rsidR="00960260" w:rsidRPr="0029231B">
        <w:rPr>
          <w:rFonts w:ascii="Times New Roman" w:eastAsia="Arial" w:hAnsi="Times New Roman" w:cs="Times New Roman"/>
          <w:sz w:val="24"/>
          <w:szCs w:val="24"/>
        </w:rPr>
        <w:t xml:space="preserve"> uyumlu, FAIR ilkelerini karşılar) ve Avrupa Açık Bilim Bulutu ile bağlantılıdır.</w:t>
      </w:r>
    </w:p>
    <w:p w:rsidR="00960260" w:rsidRPr="0029231B" w:rsidRDefault="00850A49">
      <w:pPr>
        <w:numPr>
          <w:ilvl w:val="0"/>
          <w:numId w:val="9"/>
        </w:numPr>
        <w:tabs>
          <w:tab w:val="left" w:pos="720"/>
        </w:tabs>
        <w:spacing w:line="351" w:lineRule="auto"/>
        <w:ind w:left="720" w:right="359" w:hanging="360"/>
        <w:rPr>
          <w:rFonts w:ascii="Times New Roman" w:eastAsia="Arial" w:hAnsi="Times New Roman" w:cs="Times New Roman"/>
          <w:sz w:val="24"/>
          <w:szCs w:val="24"/>
        </w:rPr>
      </w:pPr>
      <w:bookmarkStart w:id="4" w:name="page7"/>
      <w:bookmarkEnd w:id="4"/>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kayı</w:t>
      </w:r>
      <w:r w:rsidR="005203CB">
        <w:rPr>
          <w:rFonts w:ascii="Times New Roman" w:eastAsia="Arial" w:hAnsi="Times New Roman" w:cs="Times New Roman"/>
          <w:sz w:val="24"/>
          <w:szCs w:val="24"/>
        </w:rPr>
        <w:t>tların uluslararası standartlar</w:t>
      </w:r>
      <w:r w:rsidR="00960260" w:rsidRPr="0029231B">
        <w:rPr>
          <w:rFonts w:ascii="Times New Roman" w:eastAsia="Arial" w:hAnsi="Times New Roman" w:cs="Times New Roman"/>
          <w:sz w:val="24"/>
          <w:szCs w:val="24"/>
        </w:rPr>
        <w:t xml:space="preserve">a uygun arşivlerle ve </w:t>
      </w:r>
      <w:proofErr w:type="spellStart"/>
      <w:r w:rsidR="00960260" w:rsidRPr="0029231B">
        <w:rPr>
          <w:rFonts w:ascii="Times New Roman" w:eastAsia="Arial" w:hAnsi="Times New Roman" w:cs="Times New Roman"/>
          <w:sz w:val="24"/>
          <w:szCs w:val="24"/>
        </w:rPr>
        <w:t>OpenAIRE</w:t>
      </w:r>
      <w:proofErr w:type="spellEnd"/>
      <w:r w:rsidR="00960260" w:rsidRPr="0029231B">
        <w:rPr>
          <w:rFonts w:ascii="Times New Roman" w:eastAsia="Arial" w:hAnsi="Times New Roman" w:cs="Times New Roman"/>
          <w:sz w:val="24"/>
          <w:szCs w:val="24"/>
        </w:rPr>
        <w:t xml:space="preserve"> Üst Veri Şeması aracılığıyla birlikte çalışabilir olmasını sağlar.</w:t>
      </w:r>
    </w:p>
    <w:p w:rsidR="00960260" w:rsidRPr="0029231B" w:rsidRDefault="00960260">
      <w:pPr>
        <w:spacing w:line="200" w:lineRule="exact"/>
        <w:rPr>
          <w:rFonts w:ascii="Times New Roman" w:eastAsia="Times New Roman" w:hAnsi="Times New Roman" w:cs="Times New Roman"/>
          <w:sz w:val="24"/>
          <w:szCs w:val="24"/>
        </w:rPr>
      </w:pPr>
    </w:p>
    <w:p w:rsidR="00960260" w:rsidRPr="0029231B" w:rsidRDefault="0029231B">
      <w:pPr>
        <w:spacing w:line="0" w:lineRule="atLeast"/>
        <w:jc w:val="center"/>
        <w:rPr>
          <w:rFonts w:ascii="Times New Roman" w:eastAsia="Arial" w:hAnsi="Times New Roman" w:cs="Times New Roman"/>
          <w:b/>
          <w:sz w:val="24"/>
          <w:szCs w:val="24"/>
        </w:rPr>
      </w:pPr>
      <w:r w:rsidRPr="0029231B">
        <w:rPr>
          <w:rFonts w:ascii="Times New Roman" w:eastAsia="Arial" w:hAnsi="Times New Roman" w:cs="Times New Roman"/>
          <w:b/>
          <w:sz w:val="24"/>
          <w:szCs w:val="24"/>
        </w:rPr>
        <w:t>A</w:t>
      </w:r>
      <w:r w:rsidR="00960260" w:rsidRPr="0029231B">
        <w:rPr>
          <w:rFonts w:ascii="Times New Roman" w:eastAsia="Arial" w:hAnsi="Times New Roman" w:cs="Times New Roman"/>
          <w:b/>
          <w:sz w:val="24"/>
          <w:szCs w:val="24"/>
        </w:rPr>
        <w:t>raştırma Değerlendirme ve Ölçme</w:t>
      </w:r>
    </w:p>
    <w:p w:rsidR="00960260" w:rsidRPr="0029231B" w:rsidRDefault="00960260">
      <w:pPr>
        <w:spacing w:line="137" w:lineRule="exact"/>
        <w:rPr>
          <w:rFonts w:ascii="Times New Roman" w:eastAsia="Times New Roman" w:hAnsi="Times New Roman" w:cs="Times New Roman"/>
          <w:sz w:val="24"/>
          <w:szCs w:val="24"/>
        </w:rPr>
      </w:pPr>
    </w:p>
    <w:p w:rsidR="00960260" w:rsidRPr="0029231B" w:rsidRDefault="00960260">
      <w:pPr>
        <w:numPr>
          <w:ilvl w:val="0"/>
          <w:numId w:val="10"/>
        </w:numPr>
        <w:tabs>
          <w:tab w:val="left" w:pos="720"/>
        </w:tabs>
        <w:spacing w:line="376"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Fon sağlayıcı kuruluşlar, diğer uygun birimler ile işbirliği içinde konuyla ilgili Avrupa’daki gelişmeleri ve Avrupa Açık Bilim Politikası Platformu'nun çalışmalarını izleyerek araştırma kalitesini ve Açık Bilim davranış ve uygulamalarını teşvik eden bir araştırma değerlendirme çerçevesi geliştirmeyi taahhüt eder. Farklı disiplinler ve farklı kariyer aşamalarında olan araştırmacılar üzerindeki etkilerini dikkate alır.</w:t>
      </w:r>
    </w:p>
    <w:p w:rsidR="00960260" w:rsidRPr="0029231B" w:rsidRDefault="00960260">
      <w:pPr>
        <w:spacing w:line="4" w:lineRule="exact"/>
        <w:rPr>
          <w:rFonts w:ascii="Times New Roman" w:eastAsia="Arial" w:hAnsi="Times New Roman" w:cs="Times New Roman"/>
          <w:sz w:val="24"/>
          <w:szCs w:val="24"/>
        </w:rPr>
      </w:pPr>
    </w:p>
    <w:p w:rsidR="00960260" w:rsidRPr="0029231B" w:rsidRDefault="00960260">
      <w:pPr>
        <w:numPr>
          <w:ilvl w:val="0"/>
          <w:numId w:val="10"/>
        </w:numPr>
        <w:tabs>
          <w:tab w:val="left" w:pos="720"/>
        </w:tabs>
        <w:spacing w:line="357"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Açık Bilim uygulamalarını kullanan araştırmacılar için ödül mekanizmalarının oluşturulmasını (örneğin açık platformlar aracılığıyla kesin olmayan sonuçları paylaşmak, açık yazılım ve diğer araçları kullanmak, açık işbirlikli projelere katılımı (vatandaş bilimi) vb.) taahhüt eder.</w:t>
      </w:r>
    </w:p>
    <w:p w:rsidR="00960260" w:rsidRPr="0029231B" w:rsidRDefault="00960260">
      <w:pPr>
        <w:spacing w:line="200" w:lineRule="exact"/>
        <w:rPr>
          <w:rFonts w:ascii="Times New Roman" w:eastAsia="Times New Roman" w:hAnsi="Times New Roman" w:cs="Times New Roman"/>
          <w:sz w:val="24"/>
          <w:szCs w:val="24"/>
        </w:rPr>
      </w:pPr>
    </w:p>
    <w:p w:rsidR="00960260" w:rsidRPr="0029231B" w:rsidRDefault="00960260">
      <w:pPr>
        <w:spacing w:line="0" w:lineRule="atLeast"/>
        <w:jc w:val="center"/>
        <w:rPr>
          <w:rFonts w:ascii="Times New Roman" w:eastAsia="Arial" w:hAnsi="Times New Roman" w:cs="Times New Roman"/>
          <w:b/>
          <w:sz w:val="24"/>
          <w:szCs w:val="24"/>
        </w:rPr>
      </w:pPr>
      <w:r w:rsidRPr="0029231B">
        <w:rPr>
          <w:rFonts w:ascii="Times New Roman" w:eastAsia="Arial" w:hAnsi="Times New Roman" w:cs="Times New Roman"/>
          <w:b/>
          <w:sz w:val="24"/>
          <w:szCs w:val="24"/>
        </w:rPr>
        <w:t>Eğitim</w:t>
      </w:r>
    </w:p>
    <w:p w:rsidR="00960260" w:rsidRPr="0029231B" w:rsidRDefault="00960260">
      <w:pPr>
        <w:spacing w:line="137" w:lineRule="exact"/>
        <w:rPr>
          <w:rFonts w:ascii="Times New Roman" w:eastAsia="Times New Roman" w:hAnsi="Times New Roman" w:cs="Times New Roman"/>
          <w:sz w:val="24"/>
          <w:szCs w:val="24"/>
        </w:rPr>
      </w:pPr>
    </w:p>
    <w:p w:rsidR="00960260" w:rsidRPr="0029231B" w:rsidRDefault="00850A49">
      <w:pPr>
        <w:numPr>
          <w:ilvl w:val="0"/>
          <w:numId w:val="11"/>
        </w:numPr>
        <w:tabs>
          <w:tab w:val="left" w:pos="720"/>
        </w:tabs>
        <w:spacing w:line="358" w:lineRule="auto"/>
        <w:ind w:left="720" w:right="359" w:hanging="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Kütüphanesi, bölümler ve diğer uygun kurumlarla (bu tür yasal hizmetler, araştırma destek personeli, Veri Yönetim Planı uzmanları) işbirliği içerisinde açık bilimin benimsenmesini kolaylaştırmak ve araştırmacılara, kütüphanecilere ve diğer destek personeline gerekli beceri ve uzmanlık sağlamak için eğitim kursları açmayı koordine eder. Bu tür eğitim kursları, açık erişim yayıncılığı, açık veri, veri yönetimi, araştırma verisi ve araştırma etiği için gerekli becerileri içerir.</w:t>
      </w:r>
    </w:p>
    <w:p w:rsidR="00960260" w:rsidRPr="0029231B" w:rsidRDefault="00960260">
      <w:pPr>
        <w:spacing w:line="15" w:lineRule="exact"/>
        <w:rPr>
          <w:rFonts w:ascii="Times New Roman" w:eastAsia="Arial" w:hAnsi="Times New Roman" w:cs="Times New Roman"/>
          <w:sz w:val="24"/>
          <w:szCs w:val="24"/>
        </w:rPr>
      </w:pPr>
    </w:p>
    <w:p w:rsidR="00960260" w:rsidRPr="0029231B" w:rsidRDefault="00960260">
      <w:pPr>
        <w:numPr>
          <w:ilvl w:val="0"/>
          <w:numId w:val="11"/>
        </w:numPr>
        <w:tabs>
          <w:tab w:val="left" w:pos="720"/>
        </w:tabs>
        <w:spacing w:line="351" w:lineRule="auto"/>
        <w:ind w:left="720" w:right="359" w:hanging="360"/>
        <w:rPr>
          <w:rFonts w:ascii="Times New Roman" w:eastAsia="Arial" w:hAnsi="Times New Roman" w:cs="Times New Roman"/>
          <w:sz w:val="24"/>
          <w:szCs w:val="24"/>
        </w:rPr>
      </w:pPr>
      <w:r w:rsidRPr="0029231B">
        <w:rPr>
          <w:rFonts w:ascii="Times New Roman" w:eastAsia="Arial" w:hAnsi="Times New Roman" w:cs="Times New Roman"/>
          <w:sz w:val="24"/>
          <w:szCs w:val="24"/>
        </w:rPr>
        <w:t xml:space="preserve">Eğitim farklı disiplinler dikkate alınarak tüm kariyer aşamalarındaki araştırmacılara sunulur ve müfredata </w:t>
      </w:r>
      <w:r w:rsidR="004575DE">
        <w:rPr>
          <w:rFonts w:ascii="Times New Roman" w:eastAsia="Arial" w:hAnsi="Times New Roman" w:cs="Times New Roman"/>
          <w:sz w:val="24"/>
          <w:szCs w:val="24"/>
        </w:rPr>
        <w:t>dahil</w:t>
      </w:r>
      <w:r w:rsidRPr="0029231B">
        <w:rPr>
          <w:rFonts w:ascii="Times New Roman" w:eastAsia="Arial" w:hAnsi="Times New Roman" w:cs="Times New Roman"/>
          <w:sz w:val="24"/>
          <w:szCs w:val="24"/>
        </w:rPr>
        <w:t xml:space="preserve"> edilir.</w:t>
      </w:r>
    </w:p>
    <w:p w:rsidR="00960260" w:rsidRPr="0029231B" w:rsidRDefault="00960260">
      <w:pPr>
        <w:spacing w:line="19" w:lineRule="exact"/>
        <w:rPr>
          <w:rFonts w:ascii="Times New Roman" w:eastAsia="Arial" w:hAnsi="Times New Roman" w:cs="Times New Roman"/>
          <w:sz w:val="24"/>
          <w:szCs w:val="24"/>
        </w:rPr>
      </w:pPr>
    </w:p>
    <w:p w:rsidR="00960260" w:rsidRPr="0029231B" w:rsidRDefault="00960260">
      <w:pPr>
        <w:numPr>
          <w:ilvl w:val="0"/>
          <w:numId w:val="11"/>
        </w:numPr>
        <w:tabs>
          <w:tab w:val="left" w:pos="720"/>
        </w:tabs>
        <w:spacing w:line="351" w:lineRule="auto"/>
        <w:ind w:left="720" w:right="359" w:hanging="360"/>
        <w:rPr>
          <w:rFonts w:ascii="Times New Roman" w:eastAsia="Arial" w:hAnsi="Times New Roman" w:cs="Times New Roman"/>
          <w:b/>
          <w:sz w:val="24"/>
          <w:szCs w:val="24"/>
        </w:rPr>
      </w:pPr>
      <w:r w:rsidRPr="0029231B">
        <w:rPr>
          <w:rFonts w:ascii="Times New Roman" w:eastAsia="Arial" w:hAnsi="Times New Roman" w:cs="Times New Roman"/>
          <w:sz w:val="24"/>
          <w:szCs w:val="24"/>
        </w:rPr>
        <w:t xml:space="preserve">Bu faaliyetler için uygun finansman sağlanır ve bu amaçla fon sağlayıcı kuruluşlar ile birlikte diğer paydaşlarla olan </w:t>
      </w:r>
      <w:r w:rsidR="005203CB">
        <w:rPr>
          <w:rFonts w:ascii="Times New Roman" w:eastAsia="Arial" w:hAnsi="Times New Roman" w:cs="Times New Roman"/>
          <w:sz w:val="24"/>
          <w:szCs w:val="24"/>
        </w:rPr>
        <w:t>işbirliği</w:t>
      </w:r>
      <w:r w:rsidRPr="0029231B">
        <w:rPr>
          <w:rFonts w:ascii="Times New Roman" w:eastAsia="Arial" w:hAnsi="Times New Roman" w:cs="Times New Roman"/>
          <w:sz w:val="24"/>
          <w:szCs w:val="24"/>
        </w:rPr>
        <w:t xml:space="preserve"> araştırılır.</w:t>
      </w:r>
    </w:p>
    <w:p w:rsidR="00960260" w:rsidRPr="0029231B" w:rsidRDefault="00960260">
      <w:pPr>
        <w:spacing w:line="0" w:lineRule="atLeast"/>
        <w:ind w:left="3760"/>
        <w:rPr>
          <w:rFonts w:ascii="Times New Roman" w:eastAsia="Arial" w:hAnsi="Times New Roman" w:cs="Times New Roman"/>
          <w:b/>
          <w:sz w:val="24"/>
          <w:szCs w:val="24"/>
        </w:rPr>
      </w:pPr>
      <w:r w:rsidRPr="0029231B">
        <w:rPr>
          <w:rFonts w:ascii="Times New Roman" w:eastAsia="Arial" w:hAnsi="Times New Roman" w:cs="Times New Roman"/>
          <w:b/>
          <w:sz w:val="24"/>
          <w:szCs w:val="24"/>
        </w:rPr>
        <w:lastRenderedPageBreak/>
        <w:t>Politikanın Geçerliliği</w:t>
      </w:r>
    </w:p>
    <w:p w:rsidR="00960260" w:rsidRPr="0029231B" w:rsidRDefault="00960260">
      <w:pPr>
        <w:spacing w:line="135" w:lineRule="exact"/>
        <w:rPr>
          <w:rFonts w:ascii="Times New Roman" w:eastAsia="Times New Roman" w:hAnsi="Times New Roman" w:cs="Times New Roman"/>
          <w:sz w:val="24"/>
          <w:szCs w:val="24"/>
        </w:rPr>
      </w:pPr>
    </w:p>
    <w:p w:rsidR="00960260" w:rsidRPr="0029231B" w:rsidRDefault="00960260" w:rsidP="00B84CAA">
      <w:pPr>
        <w:spacing w:line="379" w:lineRule="auto"/>
        <w:ind w:left="360" w:right="359" w:firstLine="360"/>
        <w:jc w:val="both"/>
        <w:rPr>
          <w:rFonts w:ascii="Times New Roman" w:eastAsia="Arial" w:hAnsi="Times New Roman" w:cs="Times New Roman"/>
          <w:sz w:val="24"/>
          <w:szCs w:val="24"/>
        </w:rPr>
      </w:pPr>
      <w:r w:rsidRPr="0029231B">
        <w:rPr>
          <w:rFonts w:ascii="Times New Roman" w:eastAsia="Arial" w:hAnsi="Times New Roman" w:cs="Times New Roman"/>
          <w:sz w:val="24"/>
          <w:szCs w:val="24"/>
        </w:rPr>
        <w:t xml:space="preserve">Bu politika </w:t>
      </w:r>
      <w:r w:rsidR="00850A49" w:rsidRPr="0029231B">
        <w:rPr>
          <w:rFonts w:ascii="Times New Roman" w:eastAsia="Arial" w:hAnsi="Times New Roman" w:cs="Times New Roman"/>
          <w:b/>
          <w:sz w:val="24"/>
          <w:szCs w:val="24"/>
        </w:rPr>
        <w:t>Akdeniz</w:t>
      </w:r>
      <w:r w:rsidRPr="0029231B">
        <w:rPr>
          <w:rFonts w:ascii="Times New Roman" w:eastAsia="Arial" w:hAnsi="Times New Roman" w:cs="Times New Roman"/>
          <w:b/>
          <w:sz w:val="24"/>
          <w:szCs w:val="24"/>
        </w:rPr>
        <w:t xml:space="preserve"> Üniversitesi</w:t>
      </w:r>
      <w:r w:rsidR="009019E0">
        <w:rPr>
          <w:rFonts w:ascii="Times New Roman" w:eastAsia="Arial" w:hAnsi="Times New Roman" w:cs="Times New Roman"/>
          <w:b/>
          <w:sz w:val="24"/>
          <w:szCs w:val="24"/>
        </w:rPr>
        <w:t xml:space="preserve"> </w:t>
      </w:r>
      <w:r w:rsidRPr="0029231B">
        <w:rPr>
          <w:rFonts w:ascii="Times New Roman" w:eastAsia="Arial" w:hAnsi="Times New Roman" w:cs="Times New Roman"/>
          <w:b/>
          <w:sz w:val="24"/>
          <w:szCs w:val="24"/>
        </w:rPr>
        <w:t>Senatosu</w:t>
      </w:r>
      <w:r w:rsidRPr="0029231B">
        <w:rPr>
          <w:rFonts w:ascii="Times New Roman" w:eastAsia="Arial" w:hAnsi="Times New Roman" w:cs="Times New Roman"/>
          <w:sz w:val="24"/>
          <w:szCs w:val="24"/>
        </w:rPr>
        <w:t xml:space="preserve"> tarafından </w:t>
      </w:r>
      <w:r w:rsidRPr="00B84CAA">
        <w:rPr>
          <w:rFonts w:ascii="Times New Roman" w:eastAsia="Arial" w:hAnsi="Times New Roman" w:cs="Times New Roman"/>
          <w:sz w:val="24"/>
          <w:szCs w:val="24"/>
        </w:rPr>
        <w:t>her yıl</w:t>
      </w:r>
      <w:r w:rsidRPr="0029231B">
        <w:rPr>
          <w:rFonts w:ascii="Times New Roman" w:eastAsia="Arial" w:hAnsi="Times New Roman" w:cs="Times New Roman"/>
          <w:sz w:val="24"/>
          <w:szCs w:val="24"/>
        </w:rPr>
        <w:t xml:space="preserve"> gözden geçirilecek ve güncellenecektir. </w:t>
      </w:r>
      <w:r w:rsidR="00850A49" w:rsidRPr="0029231B">
        <w:rPr>
          <w:rFonts w:ascii="Times New Roman" w:eastAsia="Arial" w:hAnsi="Times New Roman" w:cs="Times New Roman"/>
          <w:sz w:val="24"/>
          <w:szCs w:val="24"/>
        </w:rPr>
        <w:t>Akdeniz</w:t>
      </w:r>
      <w:r w:rsidRPr="0029231B">
        <w:rPr>
          <w:rFonts w:ascii="Times New Roman" w:eastAsia="Arial" w:hAnsi="Times New Roman" w:cs="Times New Roman"/>
          <w:sz w:val="24"/>
          <w:szCs w:val="24"/>
        </w:rPr>
        <w:t xml:space="preserve"> Üniversitesi Rektörlüğü, bu politikanın uygulanmasından sorumlu olacak ve gerektiğinde ortaya çıkabilecek anlaşmazlıkların çözümünde ve politikada yapılabilecek değişiklikler konusunda yürütücü görevini</w:t>
      </w:r>
      <w:bookmarkStart w:id="5" w:name="page8"/>
      <w:bookmarkEnd w:id="5"/>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üstlenecektir. Bu politikanın araştırma verileriyle ilgili olan bölümü Açık Bilim Politikasının geçerlilik tarihinden itibaren iki yıl boyunca pilot olarak uygulanacaktır.</w:t>
      </w:r>
    </w:p>
    <w:p w:rsidR="00960260" w:rsidRDefault="00850A49" w:rsidP="00850A49">
      <w:pPr>
        <w:tabs>
          <w:tab w:val="left" w:pos="1001"/>
        </w:tabs>
        <w:spacing w:line="351" w:lineRule="auto"/>
        <w:ind w:left="720" w:right="359"/>
        <w:rPr>
          <w:rFonts w:ascii="Times New Roman" w:eastAsia="Arial" w:hAnsi="Times New Roman" w:cs="Times New Roman"/>
          <w:sz w:val="24"/>
          <w:szCs w:val="24"/>
        </w:rPr>
      </w:pPr>
      <w:r w:rsidRPr="0029231B">
        <w:rPr>
          <w:rFonts w:ascii="Times New Roman" w:eastAsia="Times New Roman" w:hAnsi="Times New Roman" w:cs="Times New Roman"/>
          <w:sz w:val="24"/>
          <w:szCs w:val="24"/>
        </w:rPr>
        <w:t xml:space="preserve">Akdeniz </w:t>
      </w:r>
      <w:r w:rsidR="00960260" w:rsidRPr="0029231B">
        <w:rPr>
          <w:rFonts w:ascii="Times New Roman" w:eastAsia="Arial" w:hAnsi="Times New Roman" w:cs="Times New Roman"/>
          <w:sz w:val="24"/>
          <w:szCs w:val="24"/>
        </w:rPr>
        <w:t>Üniversitesi Rektörlüğü, bir Açık Bilim Komites</w:t>
      </w:r>
      <w:r w:rsidR="00B84CAA">
        <w:rPr>
          <w:rFonts w:ascii="Times New Roman" w:eastAsia="Arial" w:hAnsi="Times New Roman" w:cs="Times New Roman"/>
          <w:sz w:val="24"/>
          <w:szCs w:val="24"/>
        </w:rPr>
        <w:t xml:space="preserve">i kurulmasına öncülük ederek bu </w:t>
      </w:r>
      <w:r w:rsidR="00960260" w:rsidRPr="0029231B">
        <w:rPr>
          <w:rFonts w:ascii="Times New Roman" w:eastAsia="Arial" w:hAnsi="Times New Roman" w:cs="Times New Roman"/>
          <w:sz w:val="24"/>
          <w:szCs w:val="24"/>
        </w:rPr>
        <w:t>kurulun yürütücülüğünü üstlenecektir.</w:t>
      </w:r>
    </w:p>
    <w:p w:rsidR="00B84CAA" w:rsidRPr="0029231B" w:rsidRDefault="00B84CAA" w:rsidP="00850A49">
      <w:pPr>
        <w:tabs>
          <w:tab w:val="left" w:pos="1001"/>
        </w:tabs>
        <w:spacing w:line="351" w:lineRule="auto"/>
        <w:ind w:left="720" w:right="359"/>
        <w:rPr>
          <w:rFonts w:ascii="Times New Roman" w:eastAsia="Times New Roman" w:hAnsi="Times New Roman" w:cs="Times New Roman"/>
          <w:sz w:val="24"/>
          <w:szCs w:val="24"/>
        </w:rPr>
      </w:pPr>
    </w:p>
    <w:p w:rsidR="00960260" w:rsidRPr="0029231B" w:rsidRDefault="00960260">
      <w:pPr>
        <w:spacing w:line="10" w:lineRule="exact"/>
        <w:rPr>
          <w:rFonts w:ascii="Times New Roman" w:eastAsia="Arial" w:hAnsi="Times New Roman" w:cs="Times New Roman"/>
          <w:sz w:val="24"/>
          <w:szCs w:val="24"/>
        </w:rPr>
      </w:pPr>
    </w:p>
    <w:p w:rsidR="00960260" w:rsidRPr="0029231B" w:rsidRDefault="00850A49" w:rsidP="00850A49">
      <w:pPr>
        <w:tabs>
          <w:tab w:val="left" w:pos="1000"/>
        </w:tabs>
        <w:spacing w:line="0" w:lineRule="atLeast"/>
        <w:rPr>
          <w:rFonts w:ascii="Times New Roman" w:eastAsia="Arial" w:hAnsi="Times New Roman" w:cs="Times New Roman"/>
          <w:b/>
          <w:sz w:val="24"/>
          <w:szCs w:val="24"/>
        </w:rPr>
      </w:pPr>
      <w:r w:rsidRPr="0029231B">
        <w:rPr>
          <w:rFonts w:ascii="Times New Roman" w:eastAsia="Times New Roman" w:hAnsi="Times New Roman" w:cs="Times New Roman"/>
          <w:b/>
          <w:sz w:val="24"/>
          <w:szCs w:val="24"/>
        </w:rPr>
        <w:tab/>
        <w:t>Akdeniz</w:t>
      </w:r>
      <w:r w:rsidR="009019E0">
        <w:rPr>
          <w:rFonts w:ascii="Times New Roman" w:eastAsia="Times New Roman" w:hAnsi="Times New Roman" w:cs="Times New Roman"/>
          <w:b/>
          <w:sz w:val="24"/>
          <w:szCs w:val="24"/>
        </w:rPr>
        <w:t xml:space="preserve"> </w:t>
      </w:r>
      <w:r w:rsidR="00960260" w:rsidRPr="0029231B">
        <w:rPr>
          <w:rFonts w:ascii="Times New Roman" w:eastAsia="Arial" w:hAnsi="Times New Roman" w:cs="Times New Roman"/>
          <w:b/>
          <w:sz w:val="24"/>
          <w:szCs w:val="24"/>
        </w:rPr>
        <w:t>Üniversitesi Açık Bilim Komitesi:</w:t>
      </w:r>
    </w:p>
    <w:p w:rsidR="00960260" w:rsidRPr="0029231B" w:rsidRDefault="00960260">
      <w:pPr>
        <w:spacing w:line="124" w:lineRule="exact"/>
        <w:rPr>
          <w:rFonts w:ascii="Times New Roman" w:eastAsia="Times New Roman" w:hAnsi="Times New Roman" w:cs="Times New Roman"/>
          <w:sz w:val="24"/>
          <w:szCs w:val="24"/>
        </w:rPr>
      </w:pPr>
    </w:p>
    <w:p w:rsidR="00960260" w:rsidRPr="0029231B" w:rsidRDefault="00960260">
      <w:pPr>
        <w:numPr>
          <w:ilvl w:val="0"/>
          <w:numId w:val="13"/>
        </w:numPr>
        <w:tabs>
          <w:tab w:val="left" w:pos="1080"/>
        </w:tabs>
        <w:spacing w:line="0" w:lineRule="atLeast"/>
        <w:ind w:left="1080" w:hanging="360"/>
        <w:rPr>
          <w:rFonts w:ascii="Times New Roman" w:eastAsia="Symbol" w:hAnsi="Times New Roman" w:cs="Times New Roman"/>
          <w:sz w:val="24"/>
          <w:szCs w:val="24"/>
        </w:rPr>
      </w:pPr>
      <w:r w:rsidRPr="0029231B">
        <w:rPr>
          <w:rFonts w:ascii="Times New Roman" w:eastAsia="Arial" w:hAnsi="Times New Roman" w:cs="Times New Roman"/>
          <w:sz w:val="24"/>
          <w:szCs w:val="24"/>
        </w:rPr>
        <w:t>Rektör veya görevlendireceği Rektör Yardımcısı</w:t>
      </w:r>
    </w:p>
    <w:p w:rsidR="00960260" w:rsidRPr="0029231B" w:rsidRDefault="00960260">
      <w:pPr>
        <w:spacing w:line="126" w:lineRule="exact"/>
        <w:rPr>
          <w:rFonts w:ascii="Times New Roman" w:eastAsia="Symbol" w:hAnsi="Times New Roman" w:cs="Times New Roman"/>
          <w:sz w:val="24"/>
          <w:szCs w:val="24"/>
        </w:rPr>
      </w:pPr>
    </w:p>
    <w:p w:rsidR="00960260" w:rsidRPr="0029231B" w:rsidRDefault="00960260">
      <w:pPr>
        <w:numPr>
          <w:ilvl w:val="0"/>
          <w:numId w:val="13"/>
        </w:numPr>
        <w:tabs>
          <w:tab w:val="left" w:pos="1080"/>
        </w:tabs>
        <w:spacing w:line="0" w:lineRule="atLeast"/>
        <w:ind w:left="1080" w:hanging="360"/>
        <w:rPr>
          <w:rFonts w:ascii="Times New Roman" w:eastAsia="Symbol" w:hAnsi="Times New Roman" w:cs="Times New Roman"/>
          <w:sz w:val="24"/>
          <w:szCs w:val="24"/>
        </w:rPr>
      </w:pPr>
      <w:r w:rsidRPr="0029231B">
        <w:rPr>
          <w:rFonts w:ascii="Times New Roman" w:eastAsia="Arial" w:hAnsi="Times New Roman" w:cs="Times New Roman"/>
          <w:sz w:val="24"/>
          <w:szCs w:val="24"/>
        </w:rPr>
        <w:t>Fakülte Dekanları veya Temsilcileri</w:t>
      </w:r>
    </w:p>
    <w:p w:rsidR="00960260" w:rsidRPr="0029231B" w:rsidRDefault="00960260">
      <w:pPr>
        <w:spacing w:line="124" w:lineRule="exact"/>
        <w:rPr>
          <w:rFonts w:ascii="Times New Roman" w:eastAsia="Symbol" w:hAnsi="Times New Roman" w:cs="Times New Roman"/>
          <w:sz w:val="24"/>
          <w:szCs w:val="24"/>
        </w:rPr>
      </w:pPr>
    </w:p>
    <w:p w:rsidR="00960260" w:rsidRPr="0029231B" w:rsidRDefault="00960260">
      <w:pPr>
        <w:numPr>
          <w:ilvl w:val="0"/>
          <w:numId w:val="13"/>
        </w:numPr>
        <w:tabs>
          <w:tab w:val="left" w:pos="1080"/>
        </w:tabs>
        <w:spacing w:line="0" w:lineRule="atLeast"/>
        <w:ind w:left="1080" w:hanging="360"/>
        <w:rPr>
          <w:rFonts w:ascii="Times New Roman" w:eastAsia="Symbol" w:hAnsi="Times New Roman" w:cs="Times New Roman"/>
          <w:sz w:val="24"/>
          <w:szCs w:val="24"/>
        </w:rPr>
      </w:pPr>
      <w:r w:rsidRPr="0029231B">
        <w:rPr>
          <w:rFonts w:ascii="Times New Roman" w:eastAsia="Arial" w:hAnsi="Times New Roman" w:cs="Times New Roman"/>
          <w:sz w:val="24"/>
          <w:szCs w:val="24"/>
        </w:rPr>
        <w:t>Enstitü Müdürleri</w:t>
      </w:r>
    </w:p>
    <w:p w:rsidR="00960260" w:rsidRPr="0029231B" w:rsidRDefault="00960260">
      <w:pPr>
        <w:spacing w:line="149" w:lineRule="exact"/>
        <w:rPr>
          <w:rFonts w:ascii="Times New Roman" w:eastAsia="Symbol" w:hAnsi="Times New Roman" w:cs="Times New Roman"/>
          <w:sz w:val="24"/>
          <w:szCs w:val="24"/>
        </w:rPr>
      </w:pPr>
    </w:p>
    <w:p w:rsidR="00960260" w:rsidRPr="0029231B" w:rsidRDefault="00850A49">
      <w:pPr>
        <w:numPr>
          <w:ilvl w:val="0"/>
          <w:numId w:val="13"/>
        </w:numPr>
        <w:tabs>
          <w:tab w:val="left" w:pos="1080"/>
        </w:tabs>
        <w:spacing w:line="366" w:lineRule="auto"/>
        <w:ind w:left="720" w:right="359"/>
        <w:jc w:val="both"/>
        <w:rPr>
          <w:rFonts w:ascii="Times New Roman" w:eastAsia="Symbol" w:hAnsi="Times New Roman" w:cs="Times New Roman"/>
          <w:sz w:val="24"/>
          <w:szCs w:val="24"/>
        </w:rPr>
      </w:pPr>
      <w:r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Kütüphane ve Dokümantasyon Daire </w:t>
      </w:r>
      <w:r w:rsidR="005203CB" w:rsidRPr="0029231B">
        <w:rPr>
          <w:rFonts w:ascii="Times New Roman" w:eastAsia="Arial" w:hAnsi="Times New Roman" w:cs="Times New Roman"/>
          <w:sz w:val="24"/>
          <w:szCs w:val="24"/>
        </w:rPr>
        <w:t>Başkanı</w:t>
      </w:r>
      <w:r w:rsidR="005203CB">
        <w:rPr>
          <w:rFonts w:ascii="Times New Roman" w:eastAsia="Arial" w:hAnsi="Times New Roman" w:cs="Times New Roman"/>
          <w:sz w:val="24"/>
          <w:szCs w:val="24"/>
        </w:rPr>
        <w:t>’</w:t>
      </w:r>
      <w:r w:rsidR="005203CB" w:rsidRPr="0029231B">
        <w:rPr>
          <w:rFonts w:ascii="Times New Roman" w:eastAsia="Arial" w:hAnsi="Times New Roman" w:cs="Times New Roman"/>
          <w:sz w:val="24"/>
          <w:szCs w:val="24"/>
        </w:rPr>
        <w:t>ndan oluşacaktır</w:t>
      </w:r>
      <w:r w:rsidR="00960260" w:rsidRPr="0029231B">
        <w:rPr>
          <w:rFonts w:ascii="Times New Roman" w:eastAsia="Arial" w:hAnsi="Times New Roman" w:cs="Times New Roman"/>
          <w:sz w:val="24"/>
          <w:szCs w:val="24"/>
        </w:rPr>
        <w:t>. Komite, gerekli gördüğü hallerde politikayı revize etmekten sorumlu olacaktır.</w:t>
      </w:r>
    </w:p>
    <w:p w:rsidR="00960260" w:rsidRPr="0029231B" w:rsidRDefault="00960260">
      <w:pPr>
        <w:spacing w:line="232" w:lineRule="auto"/>
        <w:ind w:left="360"/>
        <w:rPr>
          <w:rFonts w:ascii="Times New Roman" w:eastAsia="Arial" w:hAnsi="Times New Roman" w:cs="Times New Roman"/>
          <w:sz w:val="24"/>
          <w:szCs w:val="24"/>
        </w:rPr>
      </w:pPr>
      <w:r w:rsidRPr="0029231B">
        <w:rPr>
          <w:rFonts w:ascii="Times New Roman" w:eastAsia="Arial" w:hAnsi="Times New Roman" w:cs="Times New Roman"/>
          <w:sz w:val="24"/>
          <w:szCs w:val="24"/>
        </w:rPr>
        <w:t xml:space="preserve">Öneri ve görüşler </w:t>
      </w:r>
      <w:r w:rsidR="00850A49" w:rsidRPr="0029231B">
        <w:rPr>
          <w:rFonts w:ascii="Times New Roman" w:eastAsia="Arial" w:hAnsi="Times New Roman" w:cs="Times New Roman"/>
          <w:sz w:val="24"/>
          <w:szCs w:val="24"/>
        </w:rPr>
        <w:t>Akdeniz</w:t>
      </w:r>
      <w:r w:rsidRPr="0029231B">
        <w:rPr>
          <w:rFonts w:ascii="Times New Roman" w:eastAsia="Arial" w:hAnsi="Times New Roman" w:cs="Times New Roman"/>
          <w:sz w:val="24"/>
          <w:szCs w:val="24"/>
        </w:rPr>
        <w:t xml:space="preserve"> Üniversitesi Rektörlüğü’ne sunulacaktır.</w:t>
      </w:r>
    </w:p>
    <w:p w:rsidR="00960260" w:rsidRPr="0029231B" w:rsidRDefault="00960260">
      <w:pPr>
        <w:spacing w:line="232" w:lineRule="auto"/>
        <w:ind w:left="360"/>
        <w:rPr>
          <w:rFonts w:ascii="Times New Roman" w:eastAsia="Arial" w:hAnsi="Times New Roman" w:cs="Times New Roman"/>
          <w:sz w:val="24"/>
          <w:szCs w:val="24"/>
        </w:rPr>
        <w:sectPr w:rsidR="00960260" w:rsidRPr="0029231B" w:rsidSect="0029231B">
          <w:pgSz w:w="11900" w:h="16841" w:code="9"/>
          <w:pgMar w:top="1134" w:right="567" w:bottom="720" w:left="851" w:header="0" w:footer="0" w:gutter="0"/>
          <w:cols w:space="0" w:equalWidth="0">
            <w:col w:w="9892"/>
          </w:cols>
          <w:docGrid w:linePitch="360"/>
        </w:sectPr>
      </w:pPr>
    </w:p>
    <w:p w:rsidR="00960260" w:rsidRPr="0029231B" w:rsidRDefault="00960260">
      <w:pPr>
        <w:spacing w:line="0" w:lineRule="atLeast"/>
        <w:ind w:left="360"/>
        <w:rPr>
          <w:rFonts w:ascii="Times New Roman" w:eastAsia="Arial" w:hAnsi="Times New Roman" w:cs="Times New Roman"/>
          <w:b/>
          <w:sz w:val="24"/>
          <w:szCs w:val="24"/>
        </w:rPr>
      </w:pPr>
      <w:bookmarkStart w:id="6" w:name="page9"/>
      <w:bookmarkEnd w:id="6"/>
      <w:r w:rsidRPr="0029231B">
        <w:rPr>
          <w:rFonts w:ascii="Times New Roman" w:eastAsia="Arial" w:hAnsi="Times New Roman" w:cs="Times New Roman"/>
          <w:b/>
          <w:sz w:val="24"/>
          <w:szCs w:val="24"/>
        </w:rPr>
        <w:lastRenderedPageBreak/>
        <w:t>EK: Tanımlar</w:t>
      </w:r>
    </w:p>
    <w:p w:rsidR="00960260" w:rsidRPr="0029231B" w:rsidRDefault="00960260">
      <w:pPr>
        <w:spacing w:line="135" w:lineRule="exact"/>
        <w:rPr>
          <w:rFonts w:ascii="Times New Roman" w:eastAsia="Times New Roman" w:hAnsi="Times New Roman" w:cs="Times New Roman"/>
          <w:sz w:val="24"/>
          <w:szCs w:val="24"/>
        </w:rPr>
      </w:pPr>
    </w:p>
    <w:p w:rsidR="00960260" w:rsidRPr="0029231B" w:rsidRDefault="00960260">
      <w:pPr>
        <w:spacing w:line="356"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Açık Akran Değerlendirmesi: </w:t>
      </w:r>
      <w:r w:rsidRPr="0029231B">
        <w:rPr>
          <w:rFonts w:ascii="Times New Roman" w:eastAsia="Arial" w:hAnsi="Times New Roman" w:cs="Times New Roman"/>
          <w:sz w:val="24"/>
          <w:szCs w:val="24"/>
        </w:rPr>
        <w:t>İnceleme ve yayın süresi boyunca hem inceleyenin</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hem de yazarın birbirlerinin kimlikleri hakkında bilgi sahibi olduğu bir bilimsel inceleme mekanizması olarak tanımlanmaktadır.</w:t>
      </w:r>
    </w:p>
    <w:p w:rsidR="00B84CAA" w:rsidRDefault="00B84CAA">
      <w:pPr>
        <w:spacing w:line="358" w:lineRule="auto"/>
        <w:ind w:left="360" w:right="359"/>
        <w:jc w:val="both"/>
        <w:rPr>
          <w:rFonts w:ascii="Times New Roman" w:eastAsia="Arial" w:hAnsi="Times New Roman" w:cs="Times New Roman"/>
          <w:b/>
          <w:sz w:val="24"/>
          <w:szCs w:val="24"/>
        </w:rPr>
      </w:pPr>
    </w:p>
    <w:p w:rsidR="00960260" w:rsidRPr="0029231B" w:rsidRDefault="00960260">
      <w:pPr>
        <w:spacing w:line="358"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Açık Bilim: </w:t>
      </w:r>
      <w:r w:rsidRPr="0029231B">
        <w:rPr>
          <w:rFonts w:ascii="Times New Roman" w:eastAsia="Arial" w:hAnsi="Times New Roman" w:cs="Times New Roman"/>
          <w:sz w:val="24"/>
          <w:szCs w:val="24"/>
        </w:rPr>
        <w:t xml:space="preserve">Bilimin; yayınların, araştırma verilerinin, </w:t>
      </w:r>
      <w:proofErr w:type="spellStart"/>
      <w:r w:rsidRPr="0029231B">
        <w:rPr>
          <w:rFonts w:ascii="Times New Roman" w:eastAsia="Arial" w:hAnsi="Times New Roman" w:cs="Times New Roman"/>
          <w:sz w:val="24"/>
          <w:szCs w:val="24"/>
        </w:rPr>
        <w:t>laboratuvar</w:t>
      </w:r>
      <w:proofErr w:type="spellEnd"/>
      <w:r w:rsidRPr="0029231B">
        <w:rPr>
          <w:rFonts w:ascii="Times New Roman" w:eastAsia="Arial" w:hAnsi="Times New Roman" w:cs="Times New Roman"/>
          <w:sz w:val="24"/>
          <w:szCs w:val="24"/>
        </w:rPr>
        <w:t xml:space="preserve"> notlarının ve diğer</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araştırma süreçlerinin ücretsiz erişilebildiği, araştırmanın yeniden kullanımı, dağıtımı ve üretilmesine izin veren koşullarla, diğer araştırmacıların birlikte çalışabileceği ve katkıda bulunabileceği şekilde yapılmasıdır.</w:t>
      </w:r>
    </w:p>
    <w:p w:rsidR="00960260" w:rsidRPr="0029231B" w:rsidRDefault="00960260">
      <w:pPr>
        <w:spacing w:line="328" w:lineRule="exact"/>
        <w:rPr>
          <w:rFonts w:ascii="Times New Roman" w:eastAsia="Times New Roman" w:hAnsi="Times New Roman" w:cs="Times New Roman"/>
          <w:sz w:val="24"/>
          <w:szCs w:val="24"/>
        </w:rPr>
      </w:pPr>
    </w:p>
    <w:p w:rsidR="00960260" w:rsidRPr="0029231B" w:rsidRDefault="00960260">
      <w:pPr>
        <w:spacing w:line="358"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Açık Eğitim Kaynakları (</w:t>
      </w:r>
      <w:proofErr w:type="spellStart"/>
      <w:r w:rsidRPr="0029231B">
        <w:rPr>
          <w:rFonts w:ascii="Times New Roman" w:eastAsia="Arial" w:hAnsi="Times New Roman" w:cs="Times New Roman"/>
          <w:b/>
          <w:sz w:val="24"/>
          <w:szCs w:val="24"/>
        </w:rPr>
        <w:t>Open</w:t>
      </w:r>
      <w:proofErr w:type="spellEnd"/>
      <w:r w:rsidRPr="0029231B">
        <w:rPr>
          <w:rFonts w:ascii="Times New Roman" w:eastAsia="Arial" w:hAnsi="Times New Roman" w:cs="Times New Roman"/>
          <w:b/>
          <w:sz w:val="24"/>
          <w:szCs w:val="24"/>
        </w:rPr>
        <w:t xml:space="preserve"> </w:t>
      </w:r>
      <w:proofErr w:type="spellStart"/>
      <w:r w:rsidRPr="0029231B">
        <w:rPr>
          <w:rFonts w:ascii="Times New Roman" w:eastAsia="Arial" w:hAnsi="Times New Roman" w:cs="Times New Roman"/>
          <w:b/>
          <w:sz w:val="24"/>
          <w:szCs w:val="24"/>
        </w:rPr>
        <w:t>EducationResources</w:t>
      </w:r>
      <w:proofErr w:type="spellEnd"/>
      <w:r w:rsidRPr="0029231B">
        <w:rPr>
          <w:rFonts w:ascii="Times New Roman" w:eastAsia="Arial" w:hAnsi="Times New Roman" w:cs="Times New Roman"/>
          <w:b/>
          <w:sz w:val="24"/>
          <w:szCs w:val="24"/>
        </w:rPr>
        <w:t xml:space="preserve">): </w:t>
      </w:r>
      <w:r w:rsidRPr="0029231B">
        <w:rPr>
          <w:rFonts w:ascii="Times New Roman" w:eastAsia="Arial" w:hAnsi="Times New Roman" w:cs="Times New Roman"/>
          <w:sz w:val="24"/>
          <w:szCs w:val="24"/>
        </w:rPr>
        <w:t>OECD'ye göre “başkaları</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 xml:space="preserve">tarafından eğitim amaçlı olarak serbestçe yeniden kullanmaya ve sürekli iyileştirmeye izin veren açık lisansları kullanan öğretim, öğrenme ve araştırma </w:t>
      </w:r>
      <w:proofErr w:type="spellStart"/>
      <w:r w:rsidRPr="0029231B">
        <w:rPr>
          <w:rFonts w:ascii="Times New Roman" w:eastAsia="Arial" w:hAnsi="Times New Roman" w:cs="Times New Roman"/>
          <w:sz w:val="24"/>
          <w:szCs w:val="24"/>
        </w:rPr>
        <w:t>materyalleri”dir</w:t>
      </w:r>
      <w:proofErr w:type="spellEnd"/>
      <w:r w:rsidRPr="0029231B">
        <w:rPr>
          <w:rFonts w:ascii="Times New Roman" w:eastAsia="Arial" w:hAnsi="Times New Roman" w:cs="Times New Roman"/>
          <w:sz w:val="24"/>
          <w:szCs w:val="24"/>
        </w:rPr>
        <w:t>.</w:t>
      </w:r>
    </w:p>
    <w:p w:rsidR="00960260" w:rsidRPr="0029231B" w:rsidRDefault="00960260">
      <w:pPr>
        <w:spacing w:line="327" w:lineRule="exact"/>
        <w:rPr>
          <w:rFonts w:ascii="Times New Roman" w:eastAsia="Times New Roman" w:hAnsi="Times New Roman" w:cs="Times New Roman"/>
          <w:sz w:val="24"/>
          <w:szCs w:val="24"/>
        </w:rPr>
      </w:pPr>
    </w:p>
    <w:p w:rsidR="00960260" w:rsidRPr="0029231B" w:rsidRDefault="00960260">
      <w:pPr>
        <w:spacing w:line="357"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Açık Erişim: </w:t>
      </w:r>
      <w:r w:rsidRPr="0029231B">
        <w:rPr>
          <w:rFonts w:ascii="Times New Roman" w:eastAsia="Arial" w:hAnsi="Times New Roman" w:cs="Times New Roman"/>
          <w:sz w:val="24"/>
          <w:szCs w:val="24"/>
        </w:rPr>
        <w:t>Bilimsel literatürün internet aracılığıyla finansal, yasal ve teknik bariyerler</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olmaksızın erişilebilir, okunabilir, kaydedilebilir, kopyalanabilir, yazdırılabilir, taranabilir, tam metne bağlantı verilebilir, dizinlenebilir, yazılıma veri olarak aktarılabilir ve her türlü yasal amaç için kullanılabilir olmasıdır.</w:t>
      </w:r>
    </w:p>
    <w:p w:rsidR="00960260" w:rsidRPr="0029231B" w:rsidRDefault="00960260">
      <w:pPr>
        <w:spacing w:line="168" w:lineRule="exact"/>
        <w:rPr>
          <w:rFonts w:ascii="Times New Roman" w:eastAsia="Times New Roman" w:hAnsi="Times New Roman" w:cs="Times New Roman"/>
          <w:sz w:val="24"/>
          <w:szCs w:val="24"/>
        </w:rPr>
      </w:pPr>
    </w:p>
    <w:p w:rsidR="00960260" w:rsidRPr="0029231B" w:rsidRDefault="00960260">
      <w:pPr>
        <w:numPr>
          <w:ilvl w:val="0"/>
          <w:numId w:val="14"/>
        </w:numPr>
        <w:tabs>
          <w:tab w:val="left" w:pos="1080"/>
        </w:tabs>
        <w:spacing w:line="345" w:lineRule="auto"/>
        <w:ind w:left="1080" w:right="359" w:hanging="360"/>
        <w:jc w:val="both"/>
        <w:rPr>
          <w:rFonts w:ascii="Times New Roman" w:eastAsia="Symbol" w:hAnsi="Times New Roman" w:cs="Times New Roman"/>
          <w:sz w:val="24"/>
          <w:szCs w:val="24"/>
        </w:rPr>
      </w:pPr>
      <w:r w:rsidRPr="0029231B">
        <w:rPr>
          <w:rFonts w:ascii="Times New Roman" w:eastAsia="Arial" w:hAnsi="Times New Roman" w:cs="Times New Roman"/>
          <w:b/>
          <w:sz w:val="24"/>
          <w:szCs w:val="24"/>
        </w:rPr>
        <w:t xml:space="preserve">Altın Yol Açık Erişim: </w:t>
      </w:r>
      <w:r w:rsidR="005203CB">
        <w:rPr>
          <w:rFonts w:ascii="Times New Roman" w:eastAsia="Arial" w:hAnsi="Times New Roman" w:cs="Times New Roman"/>
          <w:sz w:val="24"/>
          <w:szCs w:val="24"/>
        </w:rPr>
        <w:t>A</w:t>
      </w:r>
      <w:r w:rsidR="005203CB" w:rsidRPr="005203CB">
        <w:rPr>
          <w:rFonts w:ascii="Times New Roman" w:eastAsia="Arial" w:hAnsi="Times New Roman" w:cs="Times New Roman"/>
          <w:sz w:val="24"/>
          <w:szCs w:val="24"/>
        </w:rPr>
        <w:t>raştırmacıların</w:t>
      </w:r>
      <w:r w:rsidR="009019E0">
        <w:rPr>
          <w:rFonts w:ascii="Times New Roman" w:eastAsia="Arial" w:hAnsi="Times New Roman" w:cs="Times New Roman"/>
          <w:sz w:val="24"/>
          <w:szCs w:val="24"/>
        </w:rPr>
        <w:t xml:space="preserve"> </w:t>
      </w:r>
      <w:r w:rsidR="005203CB">
        <w:rPr>
          <w:rFonts w:ascii="Times New Roman" w:eastAsia="Arial" w:hAnsi="Times New Roman" w:cs="Times New Roman"/>
          <w:sz w:val="24"/>
          <w:szCs w:val="24"/>
        </w:rPr>
        <w:t>a</w:t>
      </w:r>
      <w:r w:rsidRPr="005203CB">
        <w:rPr>
          <w:rFonts w:ascii="Times New Roman" w:eastAsia="Arial" w:hAnsi="Times New Roman" w:cs="Times New Roman"/>
          <w:sz w:val="24"/>
          <w:szCs w:val="24"/>
        </w:rPr>
        <w:t xml:space="preserve">kademik dergilerde yayınlanan </w:t>
      </w:r>
      <w:r w:rsidRPr="0029231B">
        <w:rPr>
          <w:rFonts w:ascii="Times New Roman" w:eastAsia="Arial" w:hAnsi="Times New Roman" w:cs="Times New Roman"/>
          <w:sz w:val="24"/>
          <w:szCs w:val="24"/>
        </w:rPr>
        <w:t>çalışmalarının, yayınlanan dergi aracılığıyla ve yayınlandığı andan itibaren erişim</w:t>
      </w:r>
      <w:r w:rsidR="005203CB">
        <w:rPr>
          <w:rFonts w:ascii="Times New Roman" w:eastAsia="Arial" w:hAnsi="Times New Roman" w:cs="Times New Roman"/>
          <w:sz w:val="24"/>
          <w:szCs w:val="24"/>
        </w:rPr>
        <w:t>e</w:t>
      </w:r>
      <w:r w:rsidR="009019E0">
        <w:rPr>
          <w:rFonts w:ascii="Times New Roman" w:eastAsia="Arial" w:hAnsi="Times New Roman" w:cs="Times New Roman"/>
          <w:sz w:val="24"/>
          <w:szCs w:val="24"/>
        </w:rPr>
        <w:t xml:space="preserve"> </w:t>
      </w:r>
      <w:r w:rsidR="005203CB" w:rsidRPr="0029231B">
        <w:rPr>
          <w:rFonts w:ascii="Times New Roman" w:eastAsia="Arial" w:hAnsi="Times New Roman" w:cs="Times New Roman"/>
          <w:sz w:val="24"/>
          <w:szCs w:val="24"/>
        </w:rPr>
        <w:t xml:space="preserve">açık </w:t>
      </w:r>
      <w:r w:rsidRPr="0029231B">
        <w:rPr>
          <w:rFonts w:ascii="Times New Roman" w:eastAsia="Arial" w:hAnsi="Times New Roman" w:cs="Times New Roman"/>
          <w:sz w:val="24"/>
          <w:szCs w:val="24"/>
        </w:rPr>
        <w:t>olmasıdır.</w:t>
      </w:r>
    </w:p>
    <w:p w:rsidR="00960260" w:rsidRPr="0029231B" w:rsidRDefault="00960260">
      <w:pPr>
        <w:spacing w:line="37" w:lineRule="exact"/>
        <w:rPr>
          <w:rFonts w:ascii="Times New Roman" w:eastAsia="Symbol" w:hAnsi="Times New Roman" w:cs="Times New Roman"/>
          <w:sz w:val="24"/>
          <w:szCs w:val="24"/>
        </w:rPr>
      </w:pPr>
    </w:p>
    <w:p w:rsidR="00960260" w:rsidRPr="0029231B" w:rsidRDefault="00960260">
      <w:pPr>
        <w:numPr>
          <w:ilvl w:val="0"/>
          <w:numId w:val="14"/>
        </w:numPr>
        <w:tabs>
          <w:tab w:val="left" w:pos="1080"/>
        </w:tabs>
        <w:spacing w:line="346" w:lineRule="auto"/>
        <w:ind w:left="1080" w:right="359" w:hanging="360"/>
        <w:jc w:val="both"/>
        <w:rPr>
          <w:rFonts w:ascii="Times New Roman" w:eastAsia="Symbol" w:hAnsi="Times New Roman" w:cs="Times New Roman"/>
          <w:sz w:val="24"/>
          <w:szCs w:val="24"/>
        </w:rPr>
      </w:pPr>
      <w:r w:rsidRPr="0029231B">
        <w:rPr>
          <w:rFonts w:ascii="Times New Roman" w:eastAsia="Arial" w:hAnsi="Times New Roman" w:cs="Times New Roman"/>
          <w:b/>
          <w:sz w:val="24"/>
          <w:szCs w:val="24"/>
        </w:rPr>
        <w:t xml:space="preserve">Yeşil Yol Açık Erişim: </w:t>
      </w:r>
      <w:r w:rsidRPr="0029231B">
        <w:rPr>
          <w:rFonts w:ascii="Times New Roman" w:eastAsia="Arial" w:hAnsi="Times New Roman" w:cs="Times New Roman"/>
          <w:sz w:val="24"/>
          <w:szCs w:val="24"/>
        </w:rPr>
        <w:t>Araştırmacıların, akademik dergilerde yayımlanan</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çalışmalarının yayına kabul edilmiş sürümünün birer kopyasının açık arşivlerde erişim</w:t>
      </w:r>
      <w:r w:rsidR="005203CB">
        <w:rPr>
          <w:rFonts w:ascii="Times New Roman" w:eastAsia="Arial" w:hAnsi="Times New Roman" w:cs="Times New Roman"/>
          <w:sz w:val="24"/>
          <w:szCs w:val="24"/>
        </w:rPr>
        <w:t>e</w:t>
      </w:r>
      <w:r w:rsidR="009019E0">
        <w:rPr>
          <w:rFonts w:ascii="Times New Roman" w:eastAsia="Arial" w:hAnsi="Times New Roman" w:cs="Times New Roman"/>
          <w:sz w:val="24"/>
          <w:szCs w:val="24"/>
        </w:rPr>
        <w:t xml:space="preserve"> </w:t>
      </w:r>
      <w:r w:rsidR="005203CB" w:rsidRPr="0029231B">
        <w:rPr>
          <w:rFonts w:ascii="Times New Roman" w:eastAsia="Arial" w:hAnsi="Times New Roman" w:cs="Times New Roman"/>
          <w:sz w:val="24"/>
          <w:szCs w:val="24"/>
        </w:rPr>
        <w:t>açık</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olmasıdır.</w:t>
      </w:r>
    </w:p>
    <w:p w:rsidR="00960260" w:rsidRPr="0029231B" w:rsidRDefault="00960260">
      <w:pPr>
        <w:spacing w:line="200" w:lineRule="exact"/>
        <w:rPr>
          <w:rFonts w:ascii="Times New Roman" w:eastAsia="Times New Roman" w:hAnsi="Times New Roman" w:cs="Times New Roman"/>
          <w:sz w:val="24"/>
          <w:szCs w:val="24"/>
        </w:rPr>
      </w:pPr>
    </w:p>
    <w:p w:rsidR="00960260" w:rsidRPr="0029231B" w:rsidRDefault="00960260">
      <w:pPr>
        <w:spacing w:line="202" w:lineRule="exact"/>
        <w:rPr>
          <w:rFonts w:ascii="Times New Roman" w:eastAsia="Times New Roman" w:hAnsi="Times New Roman" w:cs="Times New Roman"/>
          <w:sz w:val="24"/>
          <w:szCs w:val="24"/>
        </w:rPr>
      </w:pPr>
    </w:p>
    <w:p w:rsidR="00960260" w:rsidRPr="0029231B" w:rsidRDefault="00960260">
      <w:pPr>
        <w:spacing w:line="356"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Açık Veri: </w:t>
      </w:r>
      <w:r w:rsidRPr="0029231B">
        <w:rPr>
          <w:rFonts w:ascii="Times New Roman" w:eastAsia="Arial" w:hAnsi="Times New Roman" w:cs="Times New Roman"/>
          <w:sz w:val="24"/>
          <w:szCs w:val="24"/>
        </w:rPr>
        <w:t>Herhangi bir telif hakkı, patent ya da diğer kontrol mekanizmalarına tabi</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olmaksızın herkes tarafından ücretsiz ve özgürce kullanılabilen, tekrar kullanılabilen ve dağıtılabilen veridir.</w:t>
      </w:r>
    </w:p>
    <w:p w:rsidR="00960260" w:rsidRPr="0029231B" w:rsidRDefault="00960260">
      <w:pPr>
        <w:spacing w:line="356" w:lineRule="auto"/>
        <w:ind w:left="360" w:right="359"/>
        <w:jc w:val="both"/>
        <w:rPr>
          <w:rFonts w:ascii="Times New Roman" w:eastAsia="Arial" w:hAnsi="Times New Roman" w:cs="Times New Roman"/>
          <w:sz w:val="24"/>
          <w:szCs w:val="24"/>
        </w:rPr>
        <w:sectPr w:rsidR="00960260" w:rsidRPr="0029231B" w:rsidSect="0029231B">
          <w:pgSz w:w="11900" w:h="16841" w:code="9"/>
          <w:pgMar w:top="1134" w:right="567" w:bottom="720" w:left="851" w:header="0" w:footer="0" w:gutter="0"/>
          <w:cols w:space="0" w:equalWidth="0">
            <w:col w:w="9892"/>
          </w:cols>
          <w:docGrid w:linePitch="360"/>
        </w:sectPr>
      </w:pPr>
    </w:p>
    <w:p w:rsidR="00960260" w:rsidRPr="0029231B" w:rsidRDefault="00960260">
      <w:pPr>
        <w:spacing w:line="200" w:lineRule="exact"/>
        <w:rPr>
          <w:rFonts w:ascii="Times New Roman" w:eastAsia="Times New Roman" w:hAnsi="Times New Roman" w:cs="Times New Roman"/>
          <w:sz w:val="24"/>
          <w:szCs w:val="24"/>
        </w:rPr>
      </w:pPr>
      <w:bookmarkStart w:id="7" w:name="page10"/>
      <w:bookmarkEnd w:id="7"/>
    </w:p>
    <w:p w:rsidR="00960260" w:rsidRPr="0029231B" w:rsidRDefault="00960260">
      <w:pPr>
        <w:spacing w:line="200" w:lineRule="exact"/>
        <w:rPr>
          <w:rFonts w:ascii="Times New Roman" w:eastAsia="Times New Roman" w:hAnsi="Times New Roman" w:cs="Times New Roman"/>
          <w:sz w:val="24"/>
          <w:szCs w:val="24"/>
        </w:rPr>
      </w:pPr>
    </w:p>
    <w:p w:rsidR="00960260" w:rsidRPr="0029231B" w:rsidRDefault="00960260">
      <w:pPr>
        <w:spacing w:line="200" w:lineRule="exact"/>
        <w:rPr>
          <w:rFonts w:ascii="Times New Roman" w:eastAsia="Times New Roman" w:hAnsi="Times New Roman" w:cs="Times New Roman"/>
          <w:sz w:val="24"/>
          <w:szCs w:val="24"/>
        </w:rPr>
      </w:pPr>
    </w:p>
    <w:p w:rsidR="00960260" w:rsidRPr="0029231B" w:rsidRDefault="00960260">
      <w:pPr>
        <w:spacing w:line="373" w:lineRule="exact"/>
        <w:rPr>
          <w:rFonts w:ascii="Times New Roman" w:eastAsia="Times New Roman" w:hAnsi="Times New Roman" w:cs="Times New Roman"/>
          <w:sz w:val="24"/>
          <w:szCs w:val="24"/>
        </w:rPr>
      </w:pPr>
    </w:p>
    <w:p w:rsidR="00960260" w:rsidRPr="0029231B" w:rsidRDefault="00960260">
      <w:pPr>
        <w:spacing w:line="354"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Akademik Çalışmalar: </w:t>
      </w:r>
      <w:r w:rsidR="00850A49" w:rsidRPr="0029231B">
        <w:rPr>
          <w:rFonts w:ascii="Times New Roman" w:eastAsia="Arial" w:hAnsi="Times New Roman" w:cs="Times New Roman"/>
          <w:sz w:val="24"/>
          <w:szCs w:val="24"/>
        </w:rPr>
        <w:t>Akdeniz</w:t>
      </w:r>
      <w:r w:rsidRPr="0029231B">
        <w:rPr>
          <w:rFonts w:ascii="Times New Roman" w:eastAsia="Arial" w:hAnsi="Times New Roman" w:cs="Times New Roman"/>
          <w:sz w:val="24"/>
          <w:szCs w:val="24"/>
        </w:rPr>
        <w:t xml:space="preserve"> Üniversitesi Mensuplarının araştırmaları, aldıkları fonlar ve</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yaratıcı faaliyetleri sonucu ortaya çıkan tüm çalışmaları ifade eder.</w:t>
      </w:r>
    </w:p>
    <w:p w:rsidR="00960260" w:rsidRPr="0029231B" w:rsidRDefault="00960260">
      <w:pPr>
        <w:spacing w:line="394" w:lineRule="exact"/>
        <w:rPr>
          <w:rFonts w:ascii="Times New Roman" w:eastAsia="Times New Roman" w:hAnsi="Times New Roman" w:cs="Times New Roman"/>
          <w:sz w:val="24"/>
          <w:szCs w:val="24"/>
        </w:rPr>
      </w:pPr>
    </w:p>
    <w:p w:rsidR="00960260" w:rsidRPr="0029231B" w:rsidRDefault="00960260">
      <w:pPr>
        <w:spacing w:line="357"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Akademik Arşivler ve Konu Arşivleri: </w:t>
      </w:r>
      <w:r w:rsidRPr="0029231B">
        <w:rPr>
          <w:rFonts w:ascii="Times New Roman" w:eastAsia="Arial" w:hAnsi="Times New Roman" w:cs="Times New Roman"/>
          <w:sz w:val="24"/>
          <w:szCs w:val="24"/>
        </w:rPr>
        <w:t>Kamu kaynaklarıyla desteklenen bilimsel</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araştırmalardan üretilen yayınları, verileri ve diğer fikri ürünleri (tezler, ders malzemeleri, çalışma raporları, vb.) toplayan, düzenleyen ve uzun dönemli olarak arşivleyen sistemlerdir.</w:t>
      </w:r>
    </w:p>
    <w:p w:rsidR="00960260" w:rsidRPr="0029231B" w:rsidRDefault="00960260">
      <w:pPr>
        <w:spacing w:line="391" w:lineRule="exact"/>
        <w:rPr>
          <w:rFonts w:ascii="Times New Roman" w:eastAsia="Times New Roman" w:hAnsi="Times New Roman" w:cs="Times New Roman"/>
          <w:sz w:val="24"/>
          <w:szCs w:val="24"/>
        </w:rPr>
      </w:pPr>
    </w:p>
    <w:p w:rsidR="00960260" w:rsidRPr="0029231B" w:rsidRDefault="00960260">
      <w:pPr>
        <w:spacing w:line="354"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Araştırma: </w:t>
      </w:r>
      <w:r w:rsidRPr="0029231B">
        <w:rPr>
          <w:rFonts w:ascii="Times New Roman" w:eastAsia="Arial" w:hAnsi="Times New Roman" w:cs="Times New Roman"/>
          <w:sz w:val="24"/>
          <w:szCs w:val="24"/>
        </w:rPr>
        <w:t>Bilginin ilerletilmesi hedefi ile her türlü yaratıcı ve sistematik çalışma olarak</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tanımlanmaktadır.</w:t>
      </w:r>
    </w:p>
    <w:p w:rsidR="00960260" w:rsidRPr="0029231B" w:rsidRDefault="00960260">
      <w:pPr>
        <w:spacing w:line="391" w:lineRule="exact"/>
        <w:rPr>
          <w:rFonts w:ascii="Times New Roman" w:eastAsia="Times New Roman" w:hAnsi="Times New Roman" w:cs="Times New Roman"/>
          <w:sz w:val="24"/>
          <w:szCs w:val="24"/>
        </w:rPr>
      </w:pPr>
    </w:p>
    <w:p w:rsidR="00960260" w:rsidRPr="0029231B" w:rsidRDefault="00960260">
      <w:pPr>
        <w:spacing w:line="358"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Araştırma Verisi: </w:t>
      </w:r>
      <w:r w:rsidRPr="0029231B">
        <w:rPr>
          <w:rFonts w:ascii="Times New Roman" w:eastAsia="Arial" w:hAnsi="Times New Roman" w:cs="Times New Roman"/>
          <w:sz w:val="24"/>
          <w:szCs w:val="24"/>
        </w:rPr>
        <w:t>Bilimsel yayınlarda sunulan sonuçları doğrulamak için kullanılan</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veriler (örn. istatistikler, deney sonuçları, ölçümler, gözlemler, görüşme kayıtları, görüntüler, vb.) veya bir proje sırasında kullanılan ve Veri Yönetim Planı'nda açıklanan diğer verilerdir.</w:t>
      </w:r>
    </w:p>
    <w:p w:rsidR="00960260" w:rsidRPr="0029231B" w:rsidRDefault="00960260">
      <w:pPr>
        <w:spacing w:line="389" w:lineRule="exact"/>
        <w:rPr>
          <w:rFonts w:ascii="Times New Roman" w:eastAsia="Times New Roman" w:hAnsi="Times New Roman" w:cs="Times New Roman"/>
          <w:sz w:val="24"/>
          <w:szCs w:val="24"/>
        </w:rPr>
      </w:pPr>
    </w:p>
    <w:p w:rsidR="00960260" w:rsidRPr="0029231B" w:rsidRDefault="00960260">
      <w:pPr>
        <w:spacing w:line="357"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Araştırmacı: </w:t>
      </w:r>
      <w:r w:rsidRPr="0029231B">
        <w:rPr>
          <w:rFonts w:ascii="Times New Roman" w:eastAsia="Arial" w:hAnsi="Times New Roman" w:cs="Times New Roman"/>
          <w:sz w:val="24"/>
          <w:szCs w:val="24"/>
        </w:rPr>
        <w:t xml:space="preserve">Çalışanlar ve doktora öğrencilerinin de </w:t>
      </w:r>
      <w:r w:rsidR="00DC60D8" w:rsidRPr="0029231B">
        <w:rPr>
          <w:rFonts w:ascii="Times New Roman" w:eastAsia="Arial" w:hAnsi="Times New Roman" w:cs="Times New Roman"/>
          <w:sz w:val="24"/>
          <w:szCs w:val="24"/>
        </w:rPr>
        <w:t>d</w:t>
      </w:r>
      <w:r w:rsidR="00DC60D8">
        <w:rPr>
          <w:rFonts w:ascii="Times New Roman" w:eastAsia="Arial" w:hAnsi="Times New Roman" w:cs="Times New Roman"/>
          <w:sz w:val="24"/>
          <w:szCs w:val="24"/>
        </w:rPr>
        <w:t>a</w:t>
      </w:r>
      <w:r w:rsidR="00DC60D8" w:rsidRPr="0029231B">
        <w:rPr>
          <w:rFonts w:ascii="Times New Roman" w:eastAsia="Arial" w:hAnsi="Times New Roman" w:cs="Times New Roman"/>
          <w:sz w:val="24"/>
          <w:szCs w:val="24"/>
        </w:rPr>
        <w:t>hil</w:t>
      </w:r>
      <w:r w:rsidRPr="0029231B">
        <w:rPr>
          <w:rFonts w:ascii="Times New Roman" w:eastAsia="Arial" w:hAnsi="Times New Roman" w:cs="Times New Roman"/>
          <w:sz w:val="24"/>
          <w:szCs w:val="24"/>
        </w:rPr>
        <w:t xml:space="preserve"> olduğu, istihdam</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 xml:space="preserve">düzeylerine bakılmaksızın, her seviyeden </w:t>
      </w:r>
      <w:r w:rsidR="00850A49" w:rsidRPr="0029231B">
        <w:rPr>
          <w:rFonts w:ascii="Times New Roman" w:eastAsia="Arial" w:hAnsi="Times New Roman" w:cs="Times New Roman"/>
          <w:sz w:val="24"/>
          <w:szCs w:val="24"/>
        </w:rPr>
        <w:t>Akdeniz</w:t>
      </w:r>
      <w:r w:rsidRPr="0029231B">
        <w:rPr>
          <w:rFonts w:ascii="Times New Roman" w:eastAsia="Arial" w:hAnsi="Times New Roman" w:cs="Times New Roman"/>
          <w:sz w:val="24"/>
          <w:szCs w:val="24"/>
        </w:rPr>
        <w:t xml:space="preserve"> Üniversitesi araştırma personelinin herhangi bir üyesi olarak tanımlanmaktadır.</w:t>
      </w:r>
    </w:p>
    <w:p w:rsidR="00960260" w:rsidRPr="0029231B" w:rsidRDefault="00960260">
      <w:pPr>
        <w:spacing w:line="388" w:lineRule="exact"/>
        <w:rPr>
          <w:rFonts w:ascii="Times New Roman" w:eastAsia="Times New Roman" w:hAnsi="Times New Roman" w:cs="Times New Roman"/>
          <w:sz w:val="24"/>
          <w:szCs w:val="24"/>
        </w:rPr>
      </w:pPr>
    </w:p>
    <w:p w:rsidR="00960260" w:rsidRPr="00DC60D8" w:rsidRDefault="00960260" w:rsidP="00DC60D8">
      <w:pPr>
        <w:spacing w:line="358"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Avrupa Açık Bilim Bulutu (</w:t>
      </w:r>
      <w:proofErr w:type="spellStart"/>
      <w:r w:rsidRPr="0029231B">
        <w:rPr>
          <w:rFonts w:ascii="Times New Roman" w:eastAsia="Arial" w:hAnsi="Times New Roman" w:cs="Times New Roman"/>
          <w:b/>
          <w:sz w:val="24"/>
          <w:szCs w:val="24"/>
        </w:rPr>
        <w:t>European</w:t>
      </w:r>
      <w:proofErr w:type="spellEnd"/>
      <w:r w:rsidRPr="0029231B">
        <w:rPr>
          <w:rFonts w:ascii="Times New Roman" w:eastAsia="Arial" w:hAnsi="Times New Roman" w:cs="Times New Roman"/>
          <w:b/>
          <w:sz w:val="24"/>
          <w:szCs w:val="24"/>
        </w:rPr>
        <w:t xml:space="preserve"> </w:t>
      </w:r>
      <w:proofErr w:type="spellStart"/>
      <w:r w:rsidRPr="0029231B">
        <w:rPr>
          <w:rFonts w:ascii="Times New Roman" w:eastAsia="Arial" w:hAnsi="Times New Roman" w:cs="Times New Roman"/>
          <w:b/>
          <w:sz w:val="24"/>
          <w:szCs w:val="24"/>
        </w:rPr>
        <w:t>Open</w:t>
      </w:r>
      <w:proofErr w:type="spellEnd"/>
      <w:r w:rsidRPr="0029231B">
        <w:rPr>
          <w:rFonts w:ascii="Times New Roman" w:eastAsia="Arial" w:hAnsi="Times New Roman" w:cs="Times New Roman"/>
          <w:b/>
          <w:sz w:val="24"/>
          <w:szCs w:val="24"/>
        </w:rPr>
        <w:t xml:space="preserve"> </w:t>
      </w:r>
      <w:proofErr w:type="spellStart"/>
      <w:r w:rsidRPr="0029231B">
        <w:rPr>
          <w:rFonts w:ascii="Times New Roman" w:eastAsia="Arial" w:hAnsi="Times New Roman" w:cs="Times New Roman"/>
          <w:b/>
          <w:sz w:val="24"/>
          <w:szCs w:val="24"/>
        </w:rPr>
        <w:t>ScienceCloud</w:t>
      </w:r>
      <w:proofErr w:type="spellEnd"/>
      <w:r w:rsidRPr="0029231B">
        <w:rPr>
          <w:rFonts w:ascii="Times New Roman" w:eastAsia="Arial" w:hAnsi="Times New Roman" w:cs="Times New Roman"/>
          <w:b/>
          <w:sz w:val="24"/>
          <w:szCs w:val="24"/>
        </w:rPr>
        <w:t xml:space="preserve"> – EOSC</w:t>
      </w:r>
      <w:r w:rsidRPr="0029231B">
        <w:rPr>
          <w:rFonts w:ascii="Times New Roman" w:eastAsia="Arial" w:hAnsi="Times New Roman" w:cs="Times New Roman"/>
          <w:sz w:val="24"/>
          <w:szCs w:val="24"/>
        </w:rPr>
        <w:t>): Avrupa</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Komisyonu’nun Nisan 2018’de ayrıntılarını açıkladığı, Avrupa Birliği’ndeki 1,7 milyon araştırmacı ve 70 milyon bilim ve teknoloji uzmanının akademik dergi ve kitaplarda “gömülü” verisinin toplanmasını ve bu verilerin herkesin kullanımına açılmasını</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 xml:space="preserve">hedefleyen bir projedir. </w:t>
      </w:r>
      <w:hyperlink r:id="rId7" w:history="1">
        <w:r w:rsidRPr="0029231B">
          <w:rPr>
            <w:rFonts w:ascii="Times New Roman" w:eastAsia="Arial" w:hAnsi="Times New Roman" w:cs="Times New Roman"/>
            <w:color w:val="0070C0"/>
            <w:sz w:val="24"/>
            <w:szCs w:val="24"/>
            <w:u w:val="single"/>
          </w:rPr>
          <w:t>https://ec.europa.eu/research/openscience/index.cfm?pg=open-science-cloud</w:t>
        </w:r>
      </w:hyperlink>
    </w:p>
    <w:p w:rsidR="00960260" w:rsidRPr="0029231B" w:rsidRDefault="00960260">
      <w:pPr>
        <w:spacing w:line="396" w:lineRule="exact"/>
        <w:rPr>
          <w:rFonts w:ascii="Times New Roman" w:eastAsia="Times New Roman" w:hAnsi="Times New Roman" w:cs="Times New Roman"/>
          <w:sz w:val="24"/>
          <w:szCs w:val="24"/>
        </w:rPr>
      </w:pPr>
    </w:p>
    <w:p w:rsidR="00960260" w:rsidRPr="0029231B" w:rsidRDefault="00960260">
      <w:pPr>
        <w:spacing w:line="354"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Depolama: </w:t>
      </w:r>
      <w:r w:rsidRPr="0029231B">
        <w:rPr>
          <w:rFonts w:ascii="Times New Roman" w:eastAsia="Arial" w:hAnsi="Times New Roman" w:cs="Times New Roman"/>
          <w:sz w:val="24"/>
          <w:szCs w:val="24"/>
        </w:rPr>
        <w:t>Dijital materyallere gerektiği zaman, sürekli erişimi sağlamak için</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yapılması gereken eylemlerin tümüdür.</w:t>
      </w:r>
    </w:p>
    <w:p w:rsidR="00960260" w:rsidRPr="0029231B" w:rsidRDefault="00960260">
      <w:pPr>
        <w:spacing w:line="394" w:lineRule="exact"/>
        <w:rPr>
          <w:rFonts w:ascii="Times New Roman" w:eastAsia="Times New Roman" w:hAnsi="Times New Roman" w:cs="Times New Roman"/>
          <w:sz w:val="24"/>
          <w:szCs w:val="24"/>
        </w:rPr>
      </w:pPr>
    </w:p>
    <w:p w:rsidR="00960260" w:rsidRPr="0029231B" w:rsidRDefault="00960260">
      <w:pPr>
        <w:spacing w:line="356" w:lineRule="auto"/>
        <w:ind w:left="360" w:right="359"/>
        <w:jc w:val="both"/>
        <w:rPr>
          <w:rFonts w:ascii="Times New Roman" w:eastAsia="Arial" w:hAnsi="Times New Roman" w:cs="Times New Roman"/>
          <w:color w:val="0070C0"/>
          <w:sz w:val="24"/>
          <w:szCs w:val="24"/>
          <w:u w:val="single"/>
        </w:rPr>
      </w:pPr>
      <w:r w:rsidRPr="0029231B">
        <w:rPr>
          <w:rFonts w:ascii="Times New Roman" w:eastAsia="Arial" w:hAnsi="Times New Roman" w:cs="Times New Roman"/>
          <w:b/>
          <w:sz w:val="24"/>
          <w:szCs w:val="24"/>
        </w:rPr>
        <w:t>DOI (</w:t>
      </w:r>
      <w:proofErr w:type="spellStart"/>
      <w:r w:rsidRPr="0029231B">
        <w:rPr>
          <w:rFonts w:ascii="Times New Roman" w:eastAsia="Arial" w:hAnsi="Times New Roman" w:cs="Times New Roman"/>
          <w:b/>
          <w:sz w:val="24"/>
          <w:szCs w:val="24"/>
        </w:rPr>
        <w:t>Digital</w:t>
      </w:r>
      <w:proofErr w:type="spellEnd"/>
      <w:r w:rsidRPr="0029231B">
        <w:rPr>
          <w:rFonts w:ascii="Times New Roman" w:eastAsia="Arial" w:hAnsi="Times New Roman" w:cs="Times New Roman"/>
          <w:b/>
          <w:sz w:val="24"/>
          <w:szCs w:val="24"/>
        </w:rPr>
        <w:t xml:space="preserve"> </w:t>
      </w:r>
      <w:proofErr w:type="spellStart"/>
      <w:r w:rsidRPr="0029231B">
        <w:rPr>
          <w:rFonts w:ascii="Times New Roman" w:eastAsia="Arial" w:hAnsi="Times New Roman" w:cs="Times New Roman"/>
          <w:b/>
          <w:sz w:val="24"/>
          <w:szCs w:val="24"/>
        </w:rPr>
        <w:t>Object</w:t>
      </w:r>
      <w:proofErr w:type="spellEnd"/>
      <w:r w:rsidRPr="0029231B">
        <w:rPr>
          <w:rFonts w:ascii="Times New Roman" w:eastAsia="Arial" w:hAnsi="Times New Roman" w:cs="Times New Roman"/>
          <w:b/>
          <w:sz w:val="24"/>
          <w:szCs w:val="24"/>
        </w:rPr>
        <w:t xml:space="preserve"> </w:t>
      </w:r>
      <w:proofErr w:type="spellStart"/>
      <w:r w:rsidRPr="0029231B">
        <w:rPr>
          <w:rFonts w:ascii="Times New Roman" w:eastAsia="Arial" w:hAnsi="Times New Roman" w:cs="Times New Roman"/>
          <w:b/>
          <w:sz w:val="24"/>
          <w:szCs w:val="24"/>
        </w:rPr>
        <w:t>Identifier</w:t>
      </w:r>
      <w:proofErr w:type="spellEnd"/>
      <w:r w:rsidRPr="0029231B">
        <w:rPr>
          <w:rFonts w:ascii="Times New Roman" w:eastAsia="Arial" w:hAnsi="Times New Roman" w:cs="Times New Roman"/>
          <w:b/>
          <w:sz w:val="24"/>
          <w:szCs w:val="24"/>
        </w:rPr>
        <w:t xml:space="preserve"> - Sayısal Nesne Tanımlayıcı): </w:t>
      </w:r>
      <w:r w:rsidRPr="0029231B">
        <w:rPr>
          <w:rFonts w:ascii="Times New Roman" w:eastAsia="Arial" w:hAnsi="Times New Roman" w:cs="Times New Roman"/>
          <w:sz w:val="24"/>
          <w:szCs w:val="24"/>
        </w:rPr>
        <w:t>Online ortamda bulunan</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 xml:space="preserve">bir fikri mülkiyeti ya da bu fikri mülkiyetin bir parçasını tanımlayan tanımlayıcılardır. </w:t>
      </w:r>
      <w:hyperlink r:id="rId8" w:history="1">
        <w:r w:rsidRPr="0029231B">
          <w:rPr>
            <w:rFonts w:ascii="Times New Roman" w:eastAsia="Arial" w:hAnsi="Times New Roman" w:cs="Times New Roman"/>
            <w:color w:val="0070C0"/>
            <w:sz w:val="24"/>
            <w:szCs w:val="24"/>
            <w:u w:val="single"/>
          </w:rPr>
          <w:t>https://www.doi.org/</w:t>
        </w:r>
      </w:hyperlink>
    </w:p>
    <w:p w:rsidR="00960260" w:rsidRPr="0029231B" w:rsidRDefault="00960260">
      <w:pPr>
        <w:spacing w:line="358" w:lineRule="auto"/>
        <w:ind w:left="360" w:right="359"/>
        <w:jc w:val="both"/>
        <w:rPr>
          <w:rFonts w:ascii="Times New Roman" w:eastAsia="Arial" w:hAnsi="Times New Roman" w:cs="Times New Roman"/>
          <w:color w:val="0070C0"/>
          <w:sz w:val="24"/>
          <w:szCs w:val="24"/>
          <w:u w:val="single"/>
        </w:rPr>
      </w:pPr>
      <w:bookmarkStart w:id="8" w:name="page11"/>
      <w:bookmarkEnd w:id="8"/>
      <w:r w:rsidRPr="0029231B">
        <w:rPr>
          <w:rFonts w:ascii="Times New Roman" w:eastAsia="Arial" w:hAnsi="Times New Roman" w:cs="Times New Roman"/>
          <w:b/>
          <w:sz w:val="24"/>
          <w:szCs w:val="24"/>
        </w:rPr>
        <w:t xml:space="preserve">FAIR </w:t>
      </w:r>
      <w:proofErr w:type="spellStart"/>
      <w:r w:rsidRPr="0029231B">
        <w:rPr>
          <w:rFonts w:ascii="Times New Roman" w:eastAsia="Arial" w:hAnsi="Times New Roman" w:cs="Times New Roman"/>
          <w:b/>
          <w:sz w:val="24"/>
          <w:szCs w:val="24"/>
        </w:rPr>
        <w:t>Presipleri</w:t>
      </w:r>
      <w:proofErr w:type="spellEnd"/>
      <w:r w:rsidRPr="0029231B">
        <w:rPr>
          <w:rFonts w:ascii="Times New Roman" w:eastAsia="Arial" w:hAnsi="Times New Roman" w:cs="Times New Roman"/>
          <w:b/>
          <w:sz w:val="24"/>
          <w:szCs w:val="24"/>
        </w:rPr>
        <w:t xml:space="preserve">: </w:t>
      </w:r>
      <w:r w:rsidRPr="0029231B">
        <w:rPr>
          <w:rFonts w:ascii="Times New Roman" w:eastAsia="Arial" w:hAnsi="Times New Roman" w:cs="Times New Roman"/>
          <w:sz w:val="24"/>
          <w:szCs w:val="24"/>
        </w:rPr>
        <w:t>Araştırma verisi yönetiminde veya Avrupa Açık Bilim Bulutu ile ilgili</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 xml:space="preserve">girişimlerden herhangi birinde yer alan bir kısaltmadır. Verinin </w:t>
      </w:r>
      <w:proofErr w:type="spellStart"/>
      <w:r w:rsidRPr="0029231B">
        <w:rPr>
          <w:rFonts w:ascii="Times New Roman" w:eastAsia="Arial" w:hAnsi="Times New Roman" w:cs="Times New Roman"/>
          <w:sz w:val="24"/>
          <w:szCs w:val="24"/>
        </w:rPr>
        <w:t>Findable</w:t>
      </w:r>
      <w:proofErr w:type="spellEnd"/>
      <w:r w:rsidRPr="0029231B">
        <w:rPr>
          <w:rFonts w:ascii="Times New Roman" w:eastAsia="Arial" w:hAnsi="Times New Roman" w:cs="Times New Roman"/>
          <w:sz w:val="24"/>
          <w:szCs w:val="24"/>
        </w:rPr>
        <w:t xml:space="preserve"> (bulunabilir), </w:t>
      </w:r>
      <w:proofErr w:type="spellStart"/>
      <w:r w:rsidRPr="0029231B">
        <w:rPr>
          <w:rFonts w:ascii="Times New Roman" w:eastAsia="Arial" w:hAnsi="Times New Roman" w:cs="Times New Roman"/>
          <w:sz w:val="24"/>
          <w:szCs w:val="24"/>
        </w:rPr>
        <w:t>Accessible</w:t>
      </w:r>
      <w:proofErr w:type="spellEnd"/>
      <w:r w:rsidRPr="0029231B">
        <w:rPr>
          <w:rFonts w:ascii="Times New Roman" w:eastAsia="Arial" w:hAnsi="Times New Roman" w:cs="Times New Roman"/>
          <w:sz w:val="24"/>
          <w:szCs w:val="24"/>
        </w:rPr>
        <w:t xml:space="preserve"> (erişilebilir), </w:t>
      </w:r>
      <w:proofErr w:type="spellStart"/>
      <w:r w:rsidRPr="0029231B">
        <w:rPr>
          <w:rFonts w:ascii="Times New Roman" w:eastAsia="Arial" w:hAnsi="Times New Roman" w:cs="Times New Roman"/>
          <w:sz w:val="24"/>
          <w:szCs w:val="24"/>
        </w:rPr>
        <w:t>Interoperable</w:t>
      </w:r>
      <w:proofErr w:type="spellEnd"/>
      <w:r w:rsidRPr="0029231B">
        <w:rPr>
          <w:rFonts w:ascii="Times New Roman" w:eastAsia="Arial" w:hAnsi="Times New Roman" w:cs="Times New Roman"/>
          <w:sz w:val="24"/>
          <w:szCs w:val="24"/>
        </w:rPr>
        <w:t xml:space="preserve"> (birlikte çalışabilir), </w:t>
      </w:r>
      <w:proofErr w:type="spellStart"/>
      <w:r w:rsidRPr="0029231B">
        <w:rPr>
          <w:rFonts w:ascii="Times New Roman" w:eastAsia="Arial" w:hAnsi="Times New Roman" w:cs="Times New Roman"/>
          <w:sz w:val="24"/>
          <w:szCs w:val="24"/>
        </w:rPr>
        <w:t>Reusable</w:t>
      </w:r>
      <w:proofErr w:type="spellEnd"/>
      <w:r w:rsidRPr="0029231B">
        <w:rPr>
          <w:rFonts w:ascii="Times New Roman" w:eastAsia="Arial" w:hAnsi="Times New Roman" w:cs="Times New Roman"/>
          <w:sz w:val="24"/>
          <w:szCs w:val="24"/>
        </w:rPr>
        <w:t xml:space="preserve"> (yeniden kullanılabilir) olması prensiplerine dayanmaktadır. </w:t>
      </w:r>
      <w:hyperlink r:id="rId9" w:history="1">
        <w:r w:rsidRPr="0029231B">
          <w:rPr>
            <w:rFonts w:ascii="Times New Roman" w:eastAsia="Arial" w:hAnsi="Times New Roman" w:cs="Times New Roman"/>
            <w:color w:val="0070C0"/>
            <w:sz w:val="24"/>
            <w:szCs w:val="24"/>
            <w:u w:val="single"/>
          </w:rPr>
          <w:t>https://www.go-fair.org/fair-</w:t>
        </w:r>
      </w:hyperlink>
      <w:hyperlink r:id="rId10" w:history="1">
        <w:r w:rsidRPr="0029231B">
          <w:rPr>
            <w:rFonts w:ascii="Times New Roman" w:eastAsia="Arial" w:hAnsi="Times New Roman" w:cs="Times New Roman"/>
            <w:color w:val="0070C0"/>
            <w:sz w:val="24"/>
            <w:szCs w:val="24"/>
            <w:u w:val="single"/>
          </w:rPr>
          <w:t>principles/</w:t>
        </w:r>
      </w:hyperlink>
    </w:p>
    <w:p w:rsidR="00960260" w:rsidRPr="0029231B" w:rsidRDefault="00960260">
      <w:pPr>
        <w:spacing w:line="391" w:lineRule="exact"/>
        <w:rPr>
          <w:rFonts w:ascii="Times New Roman" w:eastAsia="Times New Roman" w:hAnsi="Times New Roman" w:cs="Times New Roman"/>
          <w:sz w:val="24"/>
          <w:szCs w:val="24"/>
        </w:rPr>
      </w:pPr>
    </w:p>
    <w:p w:rsidR="00960260" w:rsidRPr="0029231B" w:rsidRDefault="0029231B" w:rsidP="0029231B">
      <w:pPr>
        <w:tabs>
          <w:tab w:val="left" w:pos="770"/>
        </w:tabs>
        <w:spacing w:line="357" w:lineRule="auto"/>
        <w:ind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Akdeniz </w:t>
      </w:r>
      <w:r w:rsidR="00960260" w:rsidRPr="0029231B">
        <w:rPr>
          <w:rFonts w:ascii="Times New Roman" w:eastAsia="Arial" w:hAnsi="Times New Roman" w:cs="Times New Roman"/>
          <w:b/>
          <w:sz w:val="24"/>
          <w:szCs w:val="24"/>
        </w:rPr>
        <w:t xml:space="preserve">Üniversitesi Akademik Arşiv Sistemi: </w:t>
      </w:r>
      <w:r w:rsidR="00850A49"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araştırmacılarının</w:t>
      </w:r>
      <w:r w:rsidR="009019E0">
        <w:rPr>
          <w:rFonts w:ascii="Times New Roman" w:eastAsia="Arial" w:hAnsi="Times New Roman" w:cs="Times New Roman"/>
          <w:sz w:val="24"/>
          <w:szCs w:val="24"/>
        </w:rPr>
        <w:t xml:space="preserve"> </w:t>
      </w:r>
      <w:r w:rsidR="00960260" w:rsidRPr="0029231B">
        <w:rPr>
          <w:rFonts w:ascii="Times New Roman" w:eastAsia="Arial" w:hAnsi="Times New Roman" w:cs="Times New Roman"/>
          <w:sz w:val="24"/>
          <w:szCs w:val="24"/>
        </w:rPr>
        <w:t>yayınlarına ve araştırma verilerine açık erişim sağlayan arşiv</w:t>
      </w:r>
      <w:r w:rsidR="00DC60D8">
        <w:rPr>
          <w:rFonts w:ascii="Times New Roman" w:eastAsia="Arial" w:hAnsi="Times New Roman" w:cs="Times New Roman"/>
          <w:sz w:val="24"/>
          <w:szCs w:val="24"/>
        </w:rPr>
        <w:t>dir</w:t>
      </w:r>
      <w:r w:rsidR="00960260" w:rsidRPr="0029231B">
        <w:rPr>
          <w:rFonts w:ascii="Times New Roman" w:eastAsia="Arial" w:hAnsi="Times New Roman" w:cs="Times New Roman"/>
          <w:sz w:val="24"/>
          <w:szCs w:val="24"/>
        </w:rPr>
        <w:t xml:space="preserve">. </w:t>
      </w:r>
      <w:r w:rsidR="00850A49"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Akademik Arşiv yazılımı aracılığıyla depolanmaktadır.</w:t>
      </w:r>
    </w:p>
    <w:p w:rsidR="0029231B" w:rsidRPr="0029231B" w:rsidRDefault="0029231B" w:rsidP="0029231B">
      <w:pPr>
        <w:tabs>
          <w:tab w:val="left" w:pos="770"/>
        </w:tabs>
        <w:spacing w:line="357" w:lineRule="auto"/>
        <w:ind w:right="359"/>
        <w:jc w:val="both"/>
        <w:rPr>
          <w:rFonts w:ascii="Times New Roman" w:eastAsia="Arial" w:hAnsi="Times New Roman" w:cs="Times New Roman"/>
          <w:b/>
          <w:sz w:val="24"/>
          <w:szCs w:val="24"/>
        </w:rPr>
      </w:pPr>
    </w:p>
    <w:p w:rsidR="0029231B" w:rsidRPr="0029231B" w:rsidRDefault="0029231B" w:rsidP="0029231B">
      <w:pPr>
        <w:tabs>
          <w:tab w:val="left" w:pos="660"/>
        </w:tabs>
        <w:spacing w:line="354" w:lineRule="auto"/>
        <w:ind w:right="359"/>
        <w:rPr>
          <w:rFonts w:ascii="Times New Roman" w:eastAsia="Arial" w:hAnsi="Times New Roman" w:cs="Times New Roman"/>
          <w:b/>
          <w:sz w:val="24"/>
          <w:szCs w:val="24"/>
        </w:rPr>
      </w:pPr>
      <w:r w:rsidRPr="0029231B">
        <w:rPr>
          <w:rFonts w:ascii="Times New Roman" w:eastAsia="Arial" w:hAnsi="Times New Roman" w:cs="Times New Roman"/>
          <w:b/>
          <w:sz w:val="24"/>
          <w:szCs w:val="24"/>
        </w:rPr>
        <w:t xml:space="preserve">Akdeniz </w:t>
      </w:r>
      <w:r w:rsidR="00960260" w:rsidRPr="0029231B">
        <w:rPr>
          <w:rFonts w:ascii="Times New Roman" w:eastAsia="Arial" w:hAnsi="Times New Roman" w:cs="Times New Roman"/>
          <w:b/>
          <w:sz w:val="24"/>
          <w:szCs w:val="24"/>
        </w:rPr>
        <w:t xml:space="preserve">Üniversitesi Mensubu: </w:t>
      </w:r>
      <w:r w:rsidR="00850A49"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Akademisyenleri, personeli ve öğrencileri</w:t>
      </w:r>
      <w:r w:rsidR="009019E0">
        <w:rPr>
          <w:rFonts w:ascii="Times New Roman" w:eastAsia="Arial" w:hAnsi="Times New Roman" w:cs="Times New Roman"/>
          <w:sz w:val="24"/>
          <w:szCs w:val="24"/>
        </w:rPr>
        <w:t xml:space="preserve"> </w:t>
      </w:r>
      <w:r w:rsidR="00960260" w:rsidRPr="0029231B">
        <w:rPr>
          <w:rFonts w:ascii="Times New Roman" w:eastAsia="Arial" w:hAnsi="Times New Roman" w:cs="Times New Roman"/>
          <w:sz w:val="24"/>
          <w:szCs w:val="24"/>
        </w:rPr>
        <w:t>"</w:t>
      </w:r>
      <w:r w:rsidR="00850A49" w:rsidRPr="0029231B">
        <w:rPr>
          <w:rFonts w:ascii="Times New Roman" w:eastAsia="Arial" w:hAnsi="Times New Roman" w:cs="Times New Roman"/>
          <w:sz w:val="24"/>
          <w:szCs w:val="24"/>
        </w:rPr>
        <w:t>Akdeniz</w:t>
      </w:r>
      <w:r w:rsidR="00960260" w:rsidRPr="0029231B">
        <w:rPr>
          <w:rFonts w:ascii="Times New Roman" w:eastAsia="Arial" w:hAnsi="Times New Roman" w:cs="Times New Roman"/>
          <w:sz w:val="24"/>
          <w:szCs w:val="24"/>
        </w:rPr>
        <w:t xml:space="preserve"> Üniversitesi Mensupları" olarak adlandırılmıştır.</w:t>
      </w:r>
    </w:p>
    <w:p w:rsidR="0029231B" w:rsidRPr="0029231B" w:rsidRDefault="0029231B" w:rsidP="0029231B">
      <w:pPr>
        <w:tabs>
          <w:tab w:val="left" w:pos="660"/>
        </w:tabs>
        <w:spacing w:line="354" w:lineRule="auto"/>
        <w:ind w:right="359"/>
        <w:rPr>
          <w:rFonts w:ascii="Times New Roman" w:eastAsia="Arial" w:hAnsi="Times New Roman" w:cs="Times New Roman"/>
          <w:b/>
          <w:sz w:val="24"/>
          <w:szCs w:val="24"/>
        </w:rPr>
      </w:pPr>
    </w:p>
    <w:p w:rsidR="00960260" w:rsidRPr="0029231B" w:rsidRDefault="00960260" w:rsidP="0029231B">
      <w:pPr>
        <w:tabs>
          <w:tab w:val="left" w:pos="660"/>
        </w:tabs>
        <w:spacing w:line="354" w:lineRule="auto"/>
        <w:ind w:right="359"/>
        <w:rPr>
          <w:rFonts w:ascii="Times New Roman" w:eastAsia="Arial" w:hAnsi="Times New Roman" w:cs="Times New Roman"/>
          <w:b/>
          <w:sz w:val="24"/>
          <w:szCs w:val="24"/>
        </w:rPr>
      </w:pPr>
      <w:proofErr w:type="spellStart"/>
      <w:r w:rsidRPr="0029231B">
        <w:rPr>
          <w:rFonts w:ascii="Times New Roman" w:eastAsia="Arial" w:hAnsi="Times New Roman" w:cs="Times New Roman"/>
          <w:b/>
          <w:sz w:val="24"/>
          <w:szCs w:val="24"/>
        </w:rPr>
        <w:t>OpenAIRE</w:t>
      </w:r>
      <w:proofErr w:type="spellEnd"/>
      <w:r w:rsidRPr="0029231B">
        <w:rPr>
          <w:rFonts w:ascii="Times New Roman" w:eastAsia="Arial" w:hAnsi="Times New Roman" w:cs="Times New Roman"/>
          <w:b/>
          <w:sz w:val="24"/>
          <w:szCs w:val="24"/>
        </w:rPr>
        <w:t xml:space="preserve">: </w:t>
      </w:r>
      <w:r w:rsidRPr="0029231B">
        <w:rPr>
          <w:rFonts w:ascii="Times New Roman" w:eastAsia="Arial" w:hAnsi="Times New Roman" w:cs="Times New Roman"/>
          <w:color w:val="333333"/>
          <w:sz w:val="24"/>
          <w:szCs w:val="24"/>
        </w:rPr>
        <w:t>İzmir Yüksek Teknoloji Enstitüsü Kütüphane ve Dokümantasyon Daire</w:t>
      </w:r>
      <w:r w:rsidR="009019E0">
        <w:rPr>
          <w:rFonts w:ascii="Times New Roman" w:eastAsia="Arial" w:hAnsi="Times New Roman" w:cs="Times New Roman"/>
          <w:color w:val="333333"/>
          <w:sz w:val="24"/>
          <w:szCs w:val="24"/>
        </w:rPr>
        <w:t xml:space="preserve"> </w:t>
      </w:r>
      <w:r w:rsidRPr="0029231B">
        <w:rPr>
          <w:rFonts w:ascii="Times New Roman" w:eastAsia="Arial" w:hAnsi="Times New Roman" w:cs="Times New Roman"/>
          <w:color w:val="333333"/>
          <w:sz w:val="24"/>
          <w:szCs w:val="24"/>
        </w:rPr>
        <w:t xml:space="preserve">Başkanlığının ortağı olduğu </w:t>
      </w:r>
      <w:proofErr w:type="spellStart"/>
      <w:r w:rsidRPr="0029231B">
        <w:rPr>
          <w:rFonts w:ascii="Times New Roman" w:eastAsia="Arial" w:hAnsi="Times New Roman" w:cs="Times New Roman"/>
          <w:color w:val="333333"/>
          <w:sz w:val="24"/>
          <w:szCs w:val="24"/>
        </w:rPr>
        <w:t>OpenAIRE</w:t>
      </w:r>
      <w:proofErr w:type="spellEnd"/>
      <w:r w:rsidRPr="0029231B">
        <w:rPr>
          <w:rFonts w:ascii="Times New Roman" w:eastAsia="Arial" w:hAnsi="Times New Roman" w:cs="Times New Roman"/>
          <w:color w:val="333333"/>
          <w:sz w:val="24"/>
          <w:szCs w:val="24"/>
        </w:rPr>
        <w:t xml:space="preserve"> Projesi, </w:t>
      </w:r>
      <w:r w:rsidRPr="0029231B">
        <w:rPr>
          <w:rFonts w:ascii="Times New Roman" w:eastAsia="Arial" w:hAnsi="Times New Roman" w:cs="Times New Roman"/>
          <w:color w:val="222222"/>
          <w:sz w:val="24"/>
          <w:szCs w:val="24"/>
        </w:rPr>
        <w:t>Avrupa Komisyonunun açık bilim</w:t>
      </w:r>
      <w:r w:rsidR="009019E0">
        <w:rPr>
          <w:rFonts w:ascii="Times New Roman" w:eastAsia="Arial" w:hAnsi="Times New Roman" w:cs="Times New Roman"/>
          <w:color w:val="222222"/>
          <w:sz w:val="24"/>
          <w:szCs w:val="24"/>
        </w:rPr>
        <w:t xml:space="preserve"> </w:t>
      </w:r>
      <w:r w:rsidRPr="0029231B">
        <w:rPr>
          <w:rFonts w:ascii="Times New Roman" w:eastAsia="Arial" w:hAnsi="Times New Roman" w:cs="Times New Roman"/>
          <w:color w:val="222222"/>
          <w:sz w:val="24"/>
          <w:szCs w:val="24"/>
        </w:rPr>
        <w:t>hedefleri doğrultusunda bilimsel yayın çıktılarına, açık araştırma verilerine ve araştırma bilgisine erişime, verileri analiz etmeye olanak sağlayan ve içerik sağlayıcılara çeşitli servisler sunan teknik açık erişim altyapı projesidir</w:t>
      </w:r>
      <w:r w:rsidRPr="0029231B">
        <w:rPr>
          <w:rFonts w:ascii="Times New Roman" w:eastAsia="Arial" w:hAnsi="Times New Roman" w:cs="Times New Roman"/>
          <w:color w:val="333333"/>
          <w:sz w:val="24"/>
          <w:szCs w:val="24"/>
        </w:rPr>
        <w:t>.</w:t>
      </w:r>
      <w:hyperlink r:id="rId11" w:history="1">
        <w:r w:rsidRPr="0029231B">
          <w:rPr>
            <w:rFonts w:ascii="Times New Roman" w:eastAsia="Arial" w:hAnsi="Times New Roman" w:cs="Times New Roman"/>
            <w:color w:val="0070C0"/>
            <w:sz w:val="24"/>
            <w:szCs w:val="24"/>
            <w:u w:val="single"/>
          </w:rPr>
          <w:t>www.</w:t>
        </w:r>
        <w:proofErr w:type="spellStart"/>
        <w:r w:rsidRPr="0029231B">
          <w:rPr>
            <w:rFonts w:ascii="Times New Roman" w:eastAsia="Arial" w:hAnsi="Times New Roman" w:cs="Times New Roman"/>
            <w:color w:val="0070C0"/>
            <w:sz w:val="24"/>
            <w:szCs w:val="24"/>
            <w:u w:val="single"/>
          </w:rPr>
          <w:t>openaire</w:t>
        </w:r>
        <w:proofErr w:type="spellEnd"/>
        <w:r w:rsidRPr="0029231B">
          <w:rPr>
            <w:rFonts w:ascii="Times New Roman" w:eastAsia="Arial" w:hAnsi="Times New Roman" w:cs="Times New Roman"/>
            <w:color w:val="0070C0"/>
            <w:sz w:val="24"/>
            <w:szCs w:val="24"/>
            <w:u w:val="single"/>
          </w:rPr>
          <w:t>.</w:t>
        </w:r>
        <w:proofErr w:type="spellStart"/>
        <w:r w:rsidRPr="0029231B">
          <w:rPr>
            <w:rFonts w:ascii="Times New Roman" w:eastAsia="Arial" w:hAnsi="Times New Roman" w:cs="Times New Roman"/>
            <w:color w:val="0070C0"/>
            <w:sz w:val="24"/>
            <w:szCs w:val="24"/>
            <w:u w:val="single"/>
          </w:rPr>
          <w:t>eu</w:t>
        </w:r>
        <w:proofErr w:type="spellEnd"/>
      </w:hyperlink>
    </w:p>
    <w:p w:rsidR="00960260" w:rsidRPr="0029231B" w:rsidRDefault="00960260">
      <w:pPr>
        <w:spacing w:line="391" w:lineRule="exact"/>
        <w:rPr>
          <w:rFonts w:ascii="Times New Roman" w:eastAsia="Times New Roman" w:hAnsi="Times New Roman" w:cs="Times New Roman"/>
          <w:sz w:val="24"/>
          <w:szCs w:val="24"/>
        </w:rPr>
      </w:pPr>
    </w:p>
    <w:p w:rsidR="00960260" w:rsidRPr="0029231B" w:rsidRDefault="00960260">
      <w:pPr>
        <w:spacing w:line="358" w:lineRule="auto"/>
        <w:ind w:left="360" w:right="359"/>
        <w:jc w:val="both"/>
        <w:rPr>
          <w:rFonts w:ascii="Times New Roman" w:eastAsia="Arial" w:hAnsi="Times New Roman" w:cs="Times New Roman"/>
          <w:color w:val="0070C0"/>
          <w:sz w:val="24"/>
          <w:szCs w:val="24"/>
          <w:u w:val="single"/>
        </w:rPr>
      </w:pPr>
      <w:r w:rsidRPr="0029231B">
        <w:rPr>
          <w:rFonts w:ascii="Times New Roman" w:eastAsia="Arial" w:hAnsi="Times New Roman" w:cs="Times New Roman"/>
          <w:b/>
          <w:sz w:val="24"/>
          <w:szCs w:val="24"/>
        </w:rPr>
        <w:t>ORCID (</w:t>
      </w:r>
      <w:proofErr w:type="spellStart"/>
      <w:r w:rsidRPr="0029231B">
        <w:rPr>
          <w:rFonts w:ascii="Times New Roman" w:eastAsia="Arial" w:hAnsi="Times New Roman" w:cs="Times New Roman"/>
          <w:b/>
          <w:sz w:val="24"/>
          <w:szCs w:val="24"/>
        </w:rPr>
        <w:t>Open</w:t>
      </w:r>
      <w:proofErr w:type="spellEnd"/>
      <w:r w:rsidRPr="0029231B">
        <w:rPr>
          <w:rFonts w:ascii="Times New Roman" w:eastAsia="Arial" w:hAnsi="Times New Roman" w:cs="Times New Roman"/>
          <w:b/>
          <w:sz w:val="24"/>
          <w:szCs w:val="24"/>
        </w:rPr>
        <w:t xml:space="preserve"> </w:t>
      </w:r>
      <w:proofErr w:type="spellStart"/>
      <w:r w:rsidRPr="0029231B">
        <w:rPr>
          <w:rFonts w:ascii="Times New Roman" w:eastAsia="Arial" w:hAnsi="Times New Roman" w:cs="Times New Roman"/>
          <w:b/>
          <w:sz w:val="24"/>
          <w:szCs w:val="24"/>
        </w:rPr>
        <w:t>ResearcherandContributor</w:t>
      </w:r>
      <w:proofErr w:type="spellEnd"/>
      <w:r w:rsidRPr="0029231B">
        <w:rPr>
          <w:rFonts w:ascii="Times New Roman" w:eastAsia="Arial" w:hAnsi="Times New Roman" w:cs="Times New Roman"/>
          <w:b/>
          <w:sz w:val="24"/>
          <w:szCs w:val="24"/>
        </w:rPr>
        <w:t xml:space="preserve"> ID): </w:t>
      </w:r>
      <w:r w:rsidRPr="0029231B">
        <w:rPr>
          <w:rFonts w:ascii="Times New Roman" w:eastAsia="Arial" w:hAnsi="Times New Roman" w:cs="Times New Roman"/>
          <w:sz w:val="24"/>
          <w:szCs w:val="24"/>
        </w:rPr>
        <w:t>Bilim insanlarını ve akademik</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 xml:space="preserve">otoriteleri benzersiz olarak tanımlamak için kullanılan </w:t>
      </w:r>
      <w:proofErr w:type="spellStart"/>
      <w:r w:rsidRPr="0029231B">
        <w:rPr>
          <w:rFonts w:ascii="Times New Roman" w:eastAsia="Arial" w:hAnsi="Times New Roman" w:cs="Times New Roman"/>
          <w:sz w:val="24"/>
          <w:szCs w:val="24"/>
        </w:rPr>
        <w:t>alfanümerik</w:t>
      </w:r>
      <w:proofErr w:type="spellEnd"/>
      <w:r w:rsidRPr="0029231B">
        <w:rPr>
          <w:rFonts w:ascii="Times New Roman" w:eastAsia="Arial" w:hAnsi="Times New Roman" w:cs="Times New Roman"/>
          <w:sz w:val="24"/>
          <w:szCs w:val="24"/>
        </w:rPr>
        <w:t xml:space="preserve"> koddur. </w:t>
      </w:r>
      <w:hyperlink r:id="rId12" w:history="1">
        <w:r w:rsidRPr="0029231B">
          <w:rPr>
            <w:rFonts w:ascii="Times New Roman" w:eastAsia="Arial" w:hAnsi="Times New Roman" w:cs="Times New Roman"/>
            <w:color w:val="0070C0"/>
            <w:sz w:val="24"/>
            <w:szCs w:val="24"/>
            <w:u w:val="single"/>
          </w:rPr>
          <w:t>https://orcid.org/</w:t>
        </w:r>
      </w:hyperlink>
    </w:p>
    <w:p w:rsidR="00B84CAA" w:rsidRDefault="00B84CAA">
      <w:pPr>
        <w:spacing w:line="354" w:lineRule="auto"/>
        <w:ind w:left="360" w:right="359"/>
        <w:jc w:val="both"/>
        <w:rPr>
          <w:rFonts w:ascii="Times New Roman" w:eastAsia="Arial" w:hAnsi="Times New Roman" w:cs="Times New Roman"/>
          <w:b/>
          <w:sz w:val="24"/>
          <w:szCs w:val="24"/>
        </w:rPr>
      </w:pPr>
    </w:p>
    <w:p w:rsidR="00960260" w:rsidRPr="0029231B" w:rsidRDefault="00960260">
      <w:pPr>
        <w:spacing w:line="354"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Telif Hakkı: </w:t>
      </w:r>
      <w:r w:rsidRPr="0029231B">
        <w:rPr>
          <w:rFonts w:ascii="Times New Roman" w:eastAsia="Arial" w:hAnsi="Times New Roman" w:cs="Times New Roman"/>
          <w:sz w:val="24"/>
          <w:szCs w:val="24"/>
        </w:rPr>
        <w:t>Kişinin her türlü fikri çabası ile ürettiği ürünler üzerinde hukuken sahip</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olduğu maddi ve manevi hakların tamamıdır.</w:t>
      </w:r>
    </w:p>
    <w:p w:rsidR="00B84CAA" w:rsidRDefault="00B84CAA">
      <w:pPr>
        <w:spacing w:line="354" w:lineRule="auto"/>
        <w:ind w:left="360" w:right="359"/>
        <w:jc w:val="both"/>
        <w:rPr>
          <w:rFonts w:ascii="Times New Roman" w:eastAsia="Arial" w:hAnsi="Times New Roman" w:cs="Times New Roman"/>
          <w:b/>
          <w:sz w:val="24"/>
          <w:szCs w:val="24"/>
        </w:rPr>
      </w:pPr>
    </w:p>
    <w:p w:rsidR="00960260" w:rsidRPr="0029231B" w:rsidRDefault="00960260">
      <w:pPr>
        <w:spacing w:line="354"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Uygun Arşiv: </w:t>
      </w:r>
      <w:r w:rsidRPr="0029231B">
        <w:rPr>
          <w:rFonts w:ascii="Times New Roman" w:eastAsia="Arial" w:hAnsi="Times New Roman" w:cs="Times New Roman"/>
          <w:sz w:val="24"/>
          <w:szCs w:val="24"/>
        </w:rPr>
        <w:t xml:space="preserve">FAIR Prensipleri, </w:t>
      </w:r>
      <w:proofErr w:type="spellStart"/>
      <w:r w:rsidRPr="0029231B">
        <w:rPr>
          <w:rFonts w:ascii="Times New Roman" w:eastAsia="Arial" w:hAnsi="Times New Roman" w:cs="Times New Roman"/>
          <w:sz w:val="24"/>
          <w:szCs w:val="24"/>
        </w:rPr>
        <w:t>OpenAIRE</w:t>
      </w:r>
      <w:proofErr w:type="spellEnd"/>
      <w:r w:rsidRPr="0029231B">
        <w:rPr>
          <w:rFonts w:ascii="Times New Roman" w:eastAsia="Arial" w:hAnsi="Times New Roman" w:cs="Times New Roman"/>
          <w:sz w:val="24"/>
          <w:szCs w:val="24"/>
        </w:rPr>
        <w:t xml:space="preserve"> uyumluluğu, </w:t>
      </w:r>
      <w:proofErr w:type="spellStart"/>
      <w:r w:rsidRPr="0029231B">
        <w:rPr>
          <w:rFonts w:ascii="Times New Roman" w:eastAsia="Arial" w:hAnsi="Times New Roman" w:cs="Times New Roman"/>
          <w:sz w:val="24"/>
          <w:szCs w:val="24"/>
        </w:rPr>
        <w:t>CoreTrustSeal</w:t>
      </w:r>
      <w:proofErr w:type="spellEnd"/>
      <w:r w:rsidRPr="0029231B">
        <w:rPr>
          <w:rFonts w:ascii="Times New Roman" w:eastAsia="Arial" w:hAnsi="Times New Roman" w:cs="Times New Roman"/>
          <w:sz w:val="24"/>
          <w:szCs w:val="24"/>
        </w:rPr>
        <w:t xml:space="preserve"> gibi </w:t>
      </w:r>
      <w:proofErr w:type="spellStart"/>
      <w:r w:rsidRPr="0029231B">
        <w:rPr>
          <w:rFonts w:ascii="Times New Roman" w:eastAsia="Arial" w:hAnsi="Times New Roman" w:cs="Times New Roman"/>
          <w:sz w:val="24"/>
          <w:szCs w:val="24"/>
        </w:rPr>
        <w:t>kalitestandartlarını</w:t>
      </w:r>
      <w:proofErr w:type="spellEnd"/>
      <w:r w:rsidRPr="0029231B">
        <w:rPr>
          <w:rFonts w:ascii="Times New Roman" w:eastAsia="Arial" w:hAnsi="Times New Roman" w:cs="Times New Roman"/>
          <w:sz w:val="24"/>
          <w:szCs w:val="24"/>
        </w:rPr>
        <w:t xml:space="preserve"> karşılayan arşivdir.</w:t>
      </w:r>
    </w:p>
    <w:p w:rsidR="00B84CAA" w:rsidRDefault="00B84CAA">
      <w:pPr>
        <w:spacing w:line="356" w:lineRule="auto"/>
        <w:ind w:left="360" w:right="359"/>
        <w:jc w:val="both"/>
        <w:rPr>
          <w:rFonts w:ascii="Times New Roman" w:eastAsia="Arial" w:hAnsi="Times New Roman" w:cs="Times New Roman"/>
          <w:b/>
          <w:sz w:val="24"/>
          <w:szCs w:val="24"/>
        </w:rPr>
      </w:pPr>
    </w:p>
    <w:p w:rsidR="00960260" w:rsidRDefault="00960260">
      <w:pPr>
        <w:spacing w:line="356"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Üst Veri: </w:t>
      </w:r>
      <w:r w:rsidRPr="0029231B">
        <w:rPr>
          <w:rFonts w:ascii="Times New Roman" w:eastAsia="Arial" w:hAnsi="Times New Roman" w:cs="Times New Roman"/>
          <w:sz w:val="24"/>
          <w:szCs w:val="24"/>
        </w:rPr>
        <w:t>Bir bilgi kaynağını tanımlayan veri kümesi. Başka bir ifadeyle, sayısal</w:t>
      </w:r>
      <w:r w:rsidR="009019E0">
        <w:rPr>
          <w:rFonts w:ascii="Times New Roman" w:eastAsia="Arial" w:hAnsi="Times New Roman" w:cs="Times New Roman"/>
          <w:sz w:val="24"/>
          <w:szCs w:val="24"/>
        </w:rPr>
        <w:t xml:space="preserve"> </w:t>
      </w:r>
      <w:r w:rsidRPr="0029231B">
        <w:rPr>
          <w:rFonts w:ascii="Times New Roman" w:eastAsia="Arial" w:hAnsi="Times New Roman" w:cs="Times New Roman"/>
          <w:sz w:val="24"/>
          <w:szCs w:val="24"/>
        </w:rPr>
        <w:t>bilgilerin ve bilgi kaynaklarının bulunması, kimliklendirilmesi, kullanımı ve yönetimi ile ilgili yapılandırılmış, tanımlayıcı bilgidir.</w:t>
      </w:r>
    </w:p>
    <w:p w:rsidR="00B84CAA" w:rsidRDefault="00B84CAA">
      <w:pPr>
        <w:spacing w:line="358" w:lineRule="auto"/>
        <w:ind w:left="360" w:right="359"/>
        <w:jc w:val="both"/>
        <w:rPr>
          <w:rFonts w:ascii="Times New Roman" w:eastAsia="Arial" w:hAnsi="Times New Roman" w:cs="Times New Roman"/>
          <w:b/>
          <w:sz w:val="24"/>
          <w:szCs w:val="24"/>
        </w:rPr>
      </w:pPr>
      <w:bookmarkStart w:id="9" w:name="page12"/>
      <w:bookmarkEnd w:id="9"/>
    </w:p>
    <w:p w:rsidR="00960260" w:rsidRPr="0029231B" w:rsidRDefault="00960260">
      <w:pPr>
        <w:spacing w:line="358"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Veri Yönetim Planı (Data </w:t>
      </w:r>
      <w:proofErr w:type="spellStart"/>
      <w:r w:rsidRPr="0029231B">
        <w:rPr>
          <w:rFonts w:ascii="Times New Roman" w:eastAsia="Arial" w:hAnsi="Times New Roman" w:cs="Times New Roman"/>
          <w:b/>
          <w:sz w:val="24"/>
          <w:szCs w:val="24"/>
        </w:rPr>
        <w:t>Management</w:t>
      </w:r>
      <w:proofErr w:type="spellEnd"/>
      <w:r w:rsidRPr="0029231B">
        <w:rPr>
          <w:rFonts w:ascii="Times New Roman" w:eastAsia="Arial" w:hAnsi="Times New Roman" w:cs="Times New Roman"/>
          <w:b/>
          <w:sz w:val="24"/>
          <w:szCs w:val="24"/>
        </w:rPr>
        <w:t xml:space="preserve"> Plan): </w:t>
      </w:r>
      <w:r w:rsidRPr="0029231B">
        <w:rPr>
          <w:rFonts w:ascii="Times New Roman" w:eastAsia="Arial" w:hAnsi="Times New Roman" w:cs="Times New Roman"/>
          <w:sz w:val="24"/>
          <w:szCs w:val="24"/>
        </w:rPr>
        <w:t>Araştırmacıların araştırma veri kalitesi,veri paylaşımı ve veri güvenliği konusundaki sorumluluklarını nasıl karşılayacaklarını gösteren bir araçtır.</w:t>
      </w:r>
    </w:p>
    <w:p w:rsidR="00B84CAA" w:rsidRDefault="00B84CAA">
      <w:pPr>
        <w:spacing w:line="354" w:lineRule="auto"/>
        <w:ind w:left="360" w:right="359"/>
        <w:jc w:val="both"/>
        <w:rPr>
          <w:rFonts w:ascii="Times New Roman" w:eastAsia="Arial" w:hAnsi="Times New Roman" w:cs="Times New Roman"/>
          <w:b/>
          <w:sz w:val="24"/>
          <w:szCs w:val="24"/>
        </w:rPr>
      </w:pPr>
    </w:p>
    <w:p w:rsidR="00960260" w:rsidRPr="0029231B" w:rsidRDefault="00960260">
      <w:pPr>
        <w:spacing w:line="354" w:lineRule="auto"/>
        <w:ind w:left="360" w:right="359"/>
        <w:jc w:val="both"/>
        <w:rPr>
          <w:rFonts w:ascii="Times New Roman" w:eastAsia="Arial" w:hAnsi="Times New Roman" w:cs="Times New Roman"/>
          <w:sz w:val="24"/>
          <w:szCs w:val="24"/>
        </w:rPr>
      </w:pPr>
      <w:r w:rsidRPr="0029231B">
        <w:rPr>
          <w:rFonts w:ascii="Times New Roman" w:eastAsia="Arial" w:hAnsi="Times New Roman" w:cs="Times New Roman"/>
          <w:b/>
          <w:sz w:val="24"/>
          <w:szCs w:val="24"/>
        </w:rPr>
        <w:t xml:space="preserve">Yayın: </w:t>
      </w:r>
      <w:r w:rsidRPr="0029231B">
        <w:rPr>
          <w:rFonts w:ascii="Times New Roman" w:eastAsia="Arial" w:hAnsi="Times New Roman" w:cs="Times New Roman"/>
          <w:sz w:val="24"/>
          <w:szCs w:val="24"/>
        </w:rPr>
        <w:t xml:space="preserve">Kurumda bulunan araştırmacıların hakemli yayınlanmış (veya </w:t>
      </w:r>
      <w:proofErr w:type="spellStart"/>
      <w:r w:rsidRPr="0029231B">
        <w:rPr>
          <w:rFonts w:ascii="Times New Roman" w:eastAsia="Arial" w:hAnsi="Times New Roman" w:cs="Times New Roman"/>
          <w:sz w:val="24"/>
          <w:szCs w:val="24"/>
        </w:rPr>
        <w:t>yayınlanmaktaolan</w:t>
      </w:r>
      <w:proofErr w:type="spellEnd"/>
      <w:r w:rsidRPr="0029231B">
        <w:rPr>
          <w:rFonts w:ascii="Times New Roman" w:eastAsia="Arial" w:hAnsi="Times New Roman" w:cs="Times New Roman"/>
          <w:sz w:val="24"/>
          <w:szCs w:val="24"/>
        </w:rPr>
        <w:t>) çalışmaları olarak tanımlanır.</w:t>
      </w:r>
    </w:p>
    <w:sectPr w:rsidR="00960260" w:rsidRPr="0029231B" w:rsidSect="0029231B">
      <w:pgSz w:w="11900" w:h="16841" w:code="9"/>
      <w:pgMar w:top="1134" w:right="567" w:bottom="720" w:left="851" w:header="0" w:footer="0" w:gutter="0"/>
      <w:cols w:space="0" w:equalWidth="0">
        <w:col w:w="9892"/>
      </w:cols>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10002FF" w:usb1="4000ACFF" w:usb2="00000009" w:usb3="00000000" w:csb0="0000019F" w:csb1="00000000"/>
  </w:font>
  <w:font w:name="Arial">
    <w:panose1 w:val="020B0604020202020204"/>
    <w:charset w:val="A2"/>
    <w:family w:val="swiss"/>
    <w:pitch w:val="variable"/>
    <w:sig w:usb0="E0002AFF" w:usb1="C0007843" w:usb2="00000009" w:usb3="00000000" w:csb0="000001FF" w:csb1="00000000"/>
  </w:font>
  <w:font w:name="Times New Roman">
    <w:panose1 w:val="02020603050405020304"/>
    <w:charset w:val="A2"/>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7545E146"/>
    <w:lvl w:ilvl="0" w:tplc="C0FE618E">
      <w:numFmt w:val="decimal"/>
      <w:lvlText w:val="%1."/>
      <w:lvlJc w:val="left"/>
    </w:lvl>
    <w:lvl w:ilvl="1" w:tplc="06EA9B02">
      <w:start w:val="1"/>
      <w:numFmt w:val="bullet"/>
      <w:lvlText w:val="…"/>
      <w:lvlJc w:val="left"/>
    </w:lvl>
    <w:lvl w:ilvl="2" w:tplc="3950204A">
      <w:start w:val="1"/>
      <w:numFmt w:val="bullet"/>
      <w:lvlText w:val=""/>
      <w:lvlJc w:val="left"/>
    </w:lvl>
    <w:lvl w:ilvl="3" w:tplc="22046C42">
      <w:start w:val="1"/>
      <w:numFmt w:val="bullet"/>
      <w:lvlText w:val=""/>
      <w:lvlJc w:val="left"/>
    </w:lvl>
    <w:lvl w:ilvl="4" w:tplc="8A541FAC">
      <w:start w:val="1"/>
      <w:numFmt w:val="bullet"/>
      <w:lvlText w:val=""/>
      <w:lvlJc w:val="left"/>
    </w:lvl>
    <w:lvl w:ilvl="5" w:tplc="606453A8">
      <w:start w:val="1"/>
      <w:numFmt w:val="bullet"/>
      <w:lvlText w:val=""/>
      <w:lvlJc w:val="left"/>
    </w:lvl>
    <w:lvl w:ilvl="6" w:tplc="C8BEAD00">
      <w:start w:val="1"/>
      <w:numFmt w:val="bullet"/>
      <w:lvlText w:val=""/>
      <w:lvlJc w:val="left"/>
    </w:lvl>
    <w:lvl w:ilvl="7" w:tplc="7CC4EE6C">
      <w:start w:val="1"/>
      <w:numFmt w:val="bullet"/>
      <w:lvlText w:val=""/>
      <w:lvlJc w:val="left"/>
    </w:lvl>
    <w:lvl w:ilvl="8" w:tplc="5E44E28C">
      <w:start w:val="1"/>
      <w:numFmt w:val="bullet"/>
      <w:lvlText w:val=""/>
      <w:lvlJc w:val="left"/>
    </w:lvl>
  </w:abstractNum>
  <w:abstractNum w:abstractNumId="1">
    <w:nsid w:val="00000002"/>
    <w:multiLevelType w:val="hybridMultilevel"/>
    <w:tmpl w:val="515F007C"/>
    <w:lvl w:ilvl="0" w:tplc="163410A4">
      <w:start w:val="1"/>
      <w:numFmt w:val="decimal"/>
      <w:lvlText w:val="%1."/>
      <w:lvlJc w:val="left"/>
    </w:lvl>
    <w:lvl w:ilvl="1" w:tplc="AA3659F0">
      <w:start w:val="1"/>
      <w:numFmt w:val="bullet"/>
      <w:lvlText w:val=""/>
      <w:lvlJc w:val="left"/>
    </w:lvl>
    <w:lvl w:ilvl="2" w:tplc="D79AC406">
      <w:start w:val="1"/>
      <w:numFmt w:val="bullet"/>
      <w:lvlText w:val=""/>
      <w:lvlJc w:val="left"/>
    </w:lvl>
    <w:lvl w:ilvl="3" w:tplc="D52EC492">
      <w:start w:val="1"/>
      <w:numFmt w:val="bullet"/>
      <w:lvlText w:val=""/>
      <w:lvlJc w:val="left"/>
    </w:lvl>
    <w:lvl w:ilvl="4" w:tplc="8A06A80E">
      <w:start w:val="1"/>
      <w:numFmt w:val="bullet"/>
      <w:lvlText w:val=""/>
      <w:lvlJc w:val="left"/>
    </w:lvl>
    <w:lvl w:ilvl="5" w:tplc="B304439A">
      <w:start w:val="1"/>
      <w:numFmt w:val="bullet"/>
      <w:lvlText w:val=""/>
      <w:lvlJc w:val="left"/>
    </w:lvl>
    <w:lvl w:ilvl="6" w:tplc="F26CAC82">
      <w:start w:val="1"/>
      <w:numFmt w:val="bullet"/>
      <w:lvlText w:val=""/>
      <w:lvlJc w:val="left"/>
    </w:lvl>
    <w:lvl w:ilvl="7" w:tplc="A434FC1A">
      <w:start w:val="1"/>
      <w:numFmt w:val="bullet"/>
      <w:lvlText w:val=""/>
      <w:lvlJc w:val="left"/>
    </w:lvl>
    <w:lvl w:ilvl="8" w:tplc="F7FC13F0">
      <w:start w:val="1"/>
      <w:numFmt w:val="bullet"/>
      <w:lvlText w:val=""/>
      <w:lvlJc w:val="left"/>
    </w:lvl>
  </w:abstractNum>
  <w:abstractNum w:abstractNumId="2">
    <w:nsid w:val="00000003"/>
    <w:multiLevelType w:val="hybridMultilevel"/>
    <w:tmpl w:val="5BD062C2"/>
    <w:lvl w:ilvl="0" w:tplc="FDF64CB0">
      <w:start w:val="1"/>
      <w:numFmt w:val="decimal"/>
      <w:lvlText w:val="%1."/>
      <w:lvlJc w:val="left"/>
    </w:lvl>
    <w:lvl w:ilvl="1" w:tplc="8EF2403C">
      <w:start w:val="1"/>
      <w:numFmt w:val="bullet"/>
      <w:lvlText w:val=""/>
      <w:lvlJc w:val="left"/>
    </w:lvl>
    <w:lvl w:ilvl="2" w:tplc="99A0157A">
      <w:start w:val="1"/>
      <w:numFmt w:val="bullet"/>
      <w:lvlText w:val=""/>
      <w:lvlJc w:val="left"/>
    </w:lvl>
    <w:lvl w:ilvl="3" w:tplc="30C685B4">
      <w:start w:val="1"/>
      <w:numFmt w:val="bullet"/>
      <w:lvlText w:val=""/>
      <w:lvlJc w:val="left"/>
    </w:lvl>
    <w:lvl w:ilvl="4" w:tplc="CE5675E0">
      <w:start w:val="1"/>
      <w:numFmt w:val="bullet"/>
      <w:lvlText w:val=""/>
      <w:lvlJc w:val="left"/>
    </w:lvl>
    <w:lvl w:ilvl="5" w:tplc="704EB926">
      <w:start w:val="1"/>
      <w:numFmt w:val="bullet"/>
      <w:lvlText w:val=""/>
      <w:lvlJc w:val="left"/>
    </w:lvl>
    <w:lvl w:ilvl="6" w:tplc="79901072">
      <w:start w:val="1"/>
      <w:numFmt w:val="bullet"/>
      <w:lvlText w:val=""/>
      <w:lvlJc w:val="left"/>
    </w:lvl>
    <w:lvl w:ilvl="7" w:tplc="53F0AFF8">
      <w:start w:val="1"/>
      <w:numFmt w:val="bullet"/>
      <w:lvlText w:val=""/>
      <w:lvlJc w:val="left"/>
    </w:lvl>
    <w:lvl w:ilvl="8" w:tplc="5F887A12">
      <w:start w:val="1"/>
      <w:numFmt w:val="bullet"/>
      <w:lvlText w:val=""/>
      <w:lvlJc w:val="left"/>
    </w:lvl>
  </w:abstractNum>
  <w:abstractNum w:abstractNumId="3">
    <w:nsid w:val="00000004"/>
    <w:multiLevelType w:val="hybridMultilevel"/>
    <w:tmpl w:val="12200854"/>
    <w:lvl w:ilvl="0" w:tplc="05E2F39A">
      <w:start w:val="3"/>
      <w:numFmt w:val="decimal"/>
      <w:lvlText w:val="%1."/>
      <w:lvlJc w:val="left"/>
    </w:lvl>
    <w:lvl w:ilvl="1" w:tplc="DC28A9DC">
      <w:start w:val="1"/>
      <w:numFmt w:val="bullet"/>
      <w:lvlText w:val=""/>
      <w:lvlJc w:val="left"/>
    </w:lvl>
    <w:lvl w:ilvl="2" w:tplc="D7D0D954">
      <w:start w:val="1"/>
      <w:numFmt w:val="bullet"/>
      <w:lvlText w:val=""/>
      <w:lvlJc w:val="left"/>
    </w:lvl>
    <w:lvl w:ilvl="3" w:tplc="E5DA7F6A">
      <w:start w:val="1"/>
      <w:numFmt w:val="bullet"/>
      <w:lvlText w:val=""/>
      <w:lvlJc w:val="left"/>
    </w:lvl>
    <w:lvl w:ilvl="4" w:tplc="7A28E4F2">
      <w:start w:val="1"/>
      <w:numFmt w:val="bullet"/>
      <w:lvlText w:val=""/>
      <w:lvlJc w:val="left"/>
    </w:lvl>
    <w:lvl w:ilvl="5" w:tplc="CE54201E">
      <w:start w:val="1"/>
      <w:numFmt w:val="bullet"/>
      <w:lvlText w:val=""/>
      <w:lvlJc w:val="left"/>
    </w:lvl>
    <w:lvl w:ilvl="6" w:tplc="6B7834A6">
      <w:start w:val="1"/>
      <w:numFmt w:val="bullet"/>
      <w:lvlText w:val=""/>
      <w:lvlJc w:val="left"/>
    </w:lvl>
    <w:lvl w:ilvl="7" w:tplc="0B0404EE">
      <w:start w:val="1"/>
      <w:numFmt w:val="bullet"/>
      <w:lvlText w:val=""/>
      <w:lvlJc w:val="left"/>
    </w:lvl>
    <w:lvl w:ilvl="8" w:tplc="584A8650">
      <w:start w:val="1"/>
      <w:numFmt w:val="bullet"/>
      <w:lvlText w:val=""/>
      <w:lvlJc w:val="left"/>
    </w:lvl>
  </w:abstractNum>
  <w:abstractNum w:abstractNumId="4">
    <w:nsid w:val="00000005"/>
    <w:multiLevelType w:val="hybridMultilevel"/>
    <w:tmpl w:val="4DB127F8"/>
    <w:lvl w:ilvl="0" w:tplc="BC00F79E">
      <w:start w:val="1"/>
      <w:numFmt w:val="decimal"/>
      <w:lvlText w:val="%1."/>
      <w:lvlJc w:val="left"/>
    </w:lvl>
    <w:lvl w:ilvl="1" w:tplc="0B60AA8C">
      <w:start w:val="1"/>
      <w:numFmt w:val="bullet"/>
      <w:lvlText w:val=""/>
      <w:lvlJc w:val="left"/>
    </w:lvl>
    <w:lvl w:ilvl="2" w:tplc="342A8846">
      <w:start w:val="1"/>
      <w:numFmt w:val="bullet"/>
      <w:lvlText w:val=""/>
      <w:lvlJc w:val="left"/>
    </w:lvl>
    <w:lvl w:ilvl="3" w:tplc="7EEA3F4A">
      <w:start w:val="1"/>
      <w:numFmt w:val="bullet"/>
      <w:lvlText w:val=""/>
      <w:lvlJc w:val="left"/>
    </w:lvl>
    <w:lvl w:ilvl="4" w:tplc="543C1636">
      <w:start w:val="1"/>
      <w:numFmt w:val="bullet"/>
      <w:lvlText w:val=""/>
      <w:lvlJc w:val="left"/>
    </w:lvl>
    <w:lvl w:ilvl="5" w:tplc="98463282">
      <w:start w:val="1"/>
      <w:numFmt w:val="bullet"/>
      <w:lvlText w:val=""/>
      <w:lvlJc w:val="left"/>
    </w:lvl>
    <w:lvl w:ilvl="6" w:tplc="1D8A9036">
      <w:start w:val="1"/>
      <w:numFmt w:val="bullet"/>
      <w:lvlText w:val=""/>
      <w:lvlJc w:val="left"/>
    </w:lvl>
    <w:lvl w:ilvl="7" w:tplc="CEDE9BA2">
      <w:start w:val="1"/>
      <w:numFmt w:val="bullet"/>
      <w:lvlText w:val=""/>
      <w:lvlJc w:val="left"/>
    </w:lvl>
    <w:lvl w:ilvl="8" w:tplc="1DCA3308">
      <w:start w:val="1"/>
      <w:numFmt w:val="bullet"/>
      <w:lvlText w:val=""/>
      <w:lvlJc w:val="left"/>
    </w:lvl>
  </w:abstractNum>
  <w:abstractNum w:abstractNumId="5">
    <w:nsid w:val="00000006"/>
    <w:multiLevelType w:val="hybridMultilevel"/>
    <w:tmpl w:val="0216231A"/>
    <w:lvl w:ilvl="0" w:tplc="944829D4">
      <w:start w:val="1"/>
      <w:numFmt w:val="decimal"/>
      <w:lvlText w:val="%1."/>
      <w:lvlJc w:val="left"/>
    </w:lvl>
    <w:lvl w:ilvl="1" w:tplc="2D8839DE">
      <w:start w:val="1"/>
      <w:numFmt w:val="bullet"/>
      <w:lvlText w:val=""/>
      <w:lvlJc w:val="left"/>
    </w:lvl>
    <w:lvl w:ilvl="2" w:tplc="52448FF4">
      <w:start w:val="1"/>
      <w:numFmt w:val="bullet"/>
      <w:lvlText w:val=""/>
      <w:lvlJc w:val="left"/>
    </w:lvl>
    <w:lvl w:ilvl="3" w:tplc="11F8D876">
      <w:start w:val="1"/>
      <w:numFmt w:val="bullet"/>
      <w:lvlText w:val=""/>
      <w:lvlJc w:val="left"/>
    </w:lvl>
    <w:lvl w:ilvl="4" w:tplc="B39E57CC">
      <w:start w:val="1"/>
      <w:numFmt w:val="bullet"/>
      <w:lvlText w:val=""/>
      <w:lvlJc w:val="left"/>
    </w:lvl>
    <w:lvl w:ilvl="5" w:tplc="9DF2D8B4">
      <w:start w:val="1"/>
      <w:numFmt w:val="bullet"/>
      <w:lvlText w:val=""/>
      <w:lvlJc w:val="left"/>
    </w:lvl>
    <w:lvl w:ilvl="6" w:tplc="2FD8FA54">
      <w:start w:val="1"/>
      <w:numFmt w:val="bullet"/>
      <w:lvlText w:val=""/>
      <w:lvlJc w:val="left"/>
    </w:lvl>
    <w:lvl w:ilvl="7" w:tplc="2AFED410">
      <w:start w:val="1"/>
      <w:numFmt w:val="bullet"/>
      <w:lvlText w:val=""/>
      <w:lvlJc w:val="left"/>
    </w:lvl>
    <w:lvl w:ilvl="8" w:tplc="E1447FDE">
      <w:start w:val="1"/>
      <w:numFmt w:val="bullet"/>
      <w:lvlText w:val=""/>
      <w:lvlJc w:val="left"/>
    </w:lvl>
  </w:abstractNum>
  <w:abstractNum w:abstractNumId="6">
    <w:nsid w:val="00000007"/>
    <w:multiLevelType w:val="hybridMultilevel"/>
    <w:tmpl w:val="1F16E9E8"/>
    <w:lvl w:ilvl="0" w:tplc="E05E31A2">
      <w:start w:val="1"/>
      <w:numFmt w:val="bullet"/>
      <w:lvlText w:val="…"/>
      <w:lvlJc w:val="left"/>
    </w:lvl>
    <w:lvl w:ilvl="1" w:tplc="5994DCD4">
      <w:start w:val="1"/>
      <w:numFmt w:val="bullet"/>
      <w:lvlText w:val=""/>
      <w:lvlJc w:val="left"/>
    </w:lvl>
    <w:lvl w:ilvl="2" w:tplc="72361F78">
      <w:start w:val="1"/>
      <w:numFmt w:val="bullet"/>
      <w:lvlText w:val=""/>
      <w:lvlJc w:val="left"/>
    </w:lvl>
    <w:lvl w:ilvl="3" w:tplc="940AC1D6">
      <w:start w:val="1"/>
      <w:numFmt w:val="bullet"/>
      <w:lvlText w:val=""/>
      <w:lvlJc w:val="left"/>
    </w:lvl>
    <w:lvl w:ilvl="4" w:tplc="BECC37F6">
      <w:start w:val="1"/>
      <w:numFmt w:val="bullet"/>
      <w:lvlText w:val=""/>
      <w:lvlJc w:val="left"/>
    </w:lvl>
    <w:lvl w:ilvl="5" w:tplc="47EA5EAA">
      <w:start w:val="1"/>
      <w:numFmt w:val="bullet"/>
      <w:lvlText w:val=""/>
      <w:lvlJc w:val="left"/>
    </w:lvl>
    <w:lvl w:ilvl="6" w:tplc="2446E022">
      <w:start w:val="1"/>
      <w:numFmt w:val="bullet"/>
      <w:lvlText w:val=""/>
      <w:lvlJc w:val="left"/>
    </w:lvl>
    <w:lvl w:ilvl="7" w:tplc="17822670">
      <w:start w:val="1"/>
      <w:numFmt w:val="bullet"/>
      <w:lvlText w:val=""/>
      <w:lvlJc w:val="left"/>
    </w:lvl>
    <w:lvl w:ilvl="8" w:tplc="EEA60538">
      <w:start w:val="1"/>
      <w:numFmt w:val="bullet"/>
      <w:lvlText w:val=""/>
      <w:lvlJc w:val="left"/>
    </w:lvl>
  </w:abstractNum>
  <w:abstractNum w:abstractNumId="7">
    <w:nsid w:val="00000008"/>
    <w:multiLevelType w:val="hybridMultilevel"/>
    <w:tmpl w:val="1190CDE6"/>
    <w:lvl w:ilvl="0" w:tplc="61904B92">
      <w:start w:val="1"/>
      <w:numFmt w:val="decimal"/>
      <w:lvlText w:val="%1."/>
      <w:lvlJc w:val="left"/>
    </w:lvl>
    <w:lvl w:ilvl="1" w:tplc="B1626A7C">
      <w:start w:val="1"/>
      <w:numFmt w:val="bullet"/>
      <w:lvlText w:val=""/>
      <w:lvlJc w:val="left"/>
    </w:lvl>
    <w:lvl w:ilvl="2" w:tplc="8D1AA672">
      <w:start w:val="1"/>
      <w:numFmt w:val="bullet"/>
      <w:lvlText w:val=""/>
      <w:lvlJc w:val="left"/>
    </w:lvl>
    <w:lvl w:ilvl="3" w:tplc="DE620E7A">
      <w:start w:val="1"/>
      <w:numFmt w:val="bullet"/>
      <w:lvlText w:val=""/>
      <w:lvlJc w:val="left"/>
    </w:lvl>
    <w:lvl w:ilvl="4" w:tplc="D9401F56">
      <w:start w:val="1"/>
      <w:numFmt w:val="bullet"/>
      <w:lvlText w:val=""/>
      <w:lvlJc w:val="left"/>
    </w:lvl>
    <w:lvl w:ilvl="5" w:tplc="72047538">
      <w:start w:val="1"/>
      <w:numFmt w:val="bullet"/>
      <w:lvlText w:val=""/>
      <w:lvlJc w:val="left"/>
    </w:lvl>
    <w:lvl w:ilvl="6" w:tplc="83BEB68A">
      <w:start w:val="1"/>
      <w:numFmt w:val="bullet"/>
      <w:lvlText w:val=""/>
      <w:lvlJc w:val="left"/>
    </w:lvl>
    <w:lvl w:ilvl="7" w:tplc="3F585D84">
      <w:start w:val="1"/>
      <w:numFmt w:val="bullet"/>
      <w:lvlText w:val=""/>
      <w:lvlJc w:val="left"/>
    </w:lvl>
    <w:lvl w:ilvl="8" w:tplc="0D7215C0">
      <w:start w:val="1"/>
      <w:numFmt w:val="bullet"/>
      <w:lvlText w:val=""/>
      <w:lvlJc w:val="left"/>
    </w:lvl>
  </w:abstractNum>
  <w:abstractNum w:abstractNumId="8">
    <w:nsid w:val="00000009"/>
    <w:multiLevelType w:val="hybridMultilevel"/>
    <w:tmpl w:val="66EF438C"/>
    <w:lvl w:ilvl="0" w:tplc="8B04A3F6">
      <w:start w:val="2"/>
      <w:numFmt w:val="decimal"/>
      <w:lvlText w:val="%1."/>
      <w:lvlJc w:val="left"/>
    </w:lvl>
    <w:lvl w:ilvl="1" w:tplc="A09E7432">
      <w:start w:val="1"/>
      <w:numFmt w:val="bullet"/>
      <w:lvlText w:val=""/>
      <w:lvlJc w:val="left"/>
    </w:lvl>
    <w:lvl w:ilvl="2" w:tplc="27148560">
      <w:start w:val="1"/>
      <w:numFmt w:val="bullet"/>
      <w:lvlText w:val=""/>
      <w:lvlJc w:val="left"/>
    </w:lvl>
    <w:lvl w:ilvl="3" w:tplc="453C6336">
      <w:start w:val="1"/>
      <w:numFmt w:val="bullet"/>
      <w:lvlText w:val=""/>
      <w:lvlJc w:val="left"/>
    </w:lvl>
    <w:lvl w:ilvl="4" w:tplc="712E915A">
      <w:start w:val="1"/>
      <w:numFmt w:val="bullet"/>
      <w:lvlText w:val=""/>
      <w:lvlJc w:val="left"/>
    </w:lvl>
    <w:lvl w:ilvl="5" w:tplc="C74E8C9E">
      <w:start w:val="1"/>
      <w:numFmt w:val="bullet"/>
      <w:lvlText w:val=""/>
      <w:lvlJc w:val="left"/>
    </w:lvl>
    <w:lvl w:ilvl="6" w:tplc="270C45CA">
      <w:start w:val="1"/>
      <w:numFmt w:val="bullet"/>
      <w:lvlText w:val=""/>
      <w:lvlJc w:val="left"/>
    </w:lvl>
    <w:lvl w:ilvl="7" w:tplc="D72C3A46">
      <w:start w:val="1"/>
      <w:numFmt w:val="bullet"/>
      <w:lvlText w:val=""/>
      <w:lvlJc w:val="left"/>
    </w:lvl>
    <w:lvl w:ilvl="8" w:tplc="DA56A97A">
      <w:start w:val="1"/>
      <w:numFmt w:val="bullet"/>
      <w:lvlText w:val=""/>
      <w:lvlJc w:val="left"/>
    </w:lvl>
  </w:abstractNum>
  <w:abstractNum w:abstractNumId="9">
    <w:nsid w:val="0000000A"/>
    <w:multiLevelType w:val="hybridMultilevel"/>
    <w:tmpl w:val="140E0F76"/>
    <w:lvl w:ilvl="0" w:tplc="1F208EDE">
      <w:start w:val="1"/>
      <w:numFmt w:val="decimal"/>
      <w:lvlText w:val="%1."/>
      <w:lvlJc w:val="left"/>
    </w:lvl>
    <w:lvl w:ilvl="1" w:tplc="75DAB062">
      <w:start w:val="1"/>
      <w:numFmt w:val="bullet"/>
      <w:lvlText w:val=""/>
      <w:lvlJc w:val="left"/>
    </w:lvl>
    <w:lvl w:ilvl="2" w:tplc="35AA0480">
      <w:start w:val="1"/>
      <w:numFmt w:val="bullet"/>
      <w:lvlText w:val=""/>
      <w:lvlJc w:val="left"/>
    </w:lvl>
    <w:lvl w:ilvl="3" w:tplc="DA2C63D6">
      <w:start w:val="1"/>
      <w:numFmt w:val="bullet"/>
      <w:lvlText w:val=""/>
      <w:lvlJc w:val="left"/>
    </w:lvl>
    <w:lvl w:ilvl="4" w:tplc="60E491C6">
      <w:start w:val="1"/>
      <w:numFmt w:val="bullet"/>
      <w:lvlText w:val=""/>
      <w:lvlJc w:val="left"/>
    </w:lvl>
    <w:lvl w:ilvl="5" w:tplc="E7C07808">
      <w:start w:val="1"/>
      <w:numFmt w:val="bullet"/>
      <w:lvlText w:val=""/>
      <w:lvlJc w:val="left"/>
    </w:lvl>
    <w:lvl w:ilvl="6" w:tplc="4970A566">
      <w:start w:val="1"/>
      <w:numFmt w:val="bullet"/>
      <w:lvlText w:val=""/>
      <w:lvlJc w:val="left"/>
    </w:lvl>
    <w:lvl w:ilvl="7" w:tplc="A2565CFE">
      <w:start w:val="1"/>
      <w:numFmt w:val="bullet"/>
      <w:lvlText w:val=""/>
      <w:lvlJc w:val="left"/>
    </w:lvl>
    <w:lvl w:ilvl="8" w:tplc="D27685C2">
      <w:start w:val="1"/>
      <w:numFmt w:val="bullet"/>
      <w:lvlText w:val=""/>
      <w:lvlJc w:val="left"/>
    </w:lvl>
  </w:abstractNum>
  <w:abstractNum w:abstractNumId="10">
    <w:nsid w:val="0000000B"/>
    <w:multiLevelType w:val="hybridMultilevel"/>
    <w:tmpl w:val="3352255A"/>
    <w:lvl w:ilvl="0" w:tplc="3D50A944">
      <w:start w:val="1"/>
      <w:numFmt w:val="decimal"/>
      <w:lvlText w:val="%1."/>
      <w:lvlJc w:val="left"/>
    </w:lvl>
    <w:lvl w:ilvl="1" w:tplc="28CA40BA">
      <w:start w:val="1"/>
      <w:numFmt w:val="bullet"/>
      <w:lvlText w:val=""/>
      <w:lvlJc w:val="left"/>
    </w:lvl>
    <w:lvl w:ilvl="2" w:tplc="8A847DC8">
      <w:start w:val="1"/>
      <w:numFmt w:val="bullet"/>
      <w:lvlText w:val=""/>
      <w:lvlJc w:val="left"/>
    </w:lvl>
    <w:lvl w:ilvl="3" w:tplc="DAA8DF52">
      <w:start w:val="1"/>
      <w:numFmt w:val="bullet"/>
      <w:lvlText w:val=""/>
      <w:lvlJc w:val="left"/>
    </w:lvl>
    <w:lvl w:ilvl="4" w:tplc="CF4C2A1C">
      <w:start w:val="1"/>
      <w:numFmt w:val="bullet"/>
      <w:lvlText w:val=""/>
      <w:lvlJc w:val="left"/>
    </w:lvl>
    <w:lvl w:ilvl="5" w:tplc="E5F2F774">
      <w:start w:val="1"/>
      <w:numFmt w:val="bullet"/>
      <w:lvlText w:val=""/>
      <w:lvlJc w:val="left"/>
    </w:lvl>
    <w:lvl w:ilvl="6" w:tplc="BC0A4448">
      <w:start w:val="1"/>
      <w:numFmt w:val="bullet"/>
      <w:lvlText w:val=""/>
      <w:lvlJc w:val="left"/>
    </w:lvl>
    <w:lvl w:ilvl="7" w:tplc="F69A3560">
      <w:start w:val="1"/>
      <w:numFmt w:val="bullet"/>
      <w:lvlText w:val=""/>
      <w:lvlJc w:val="left"/>
    </w:lvl>
    <w:lvl w:ilvl="8" w:tplc="0C54603E">
      <w:start w:val="1"/>
      <w:numFmt w:val="bullet"/>
      <w:lvlText w:val=""/>
      <w:lvlJc w:val="left"/>
    </w:lvl>
  </w:abstractNum>
  <w:abstractNum w:abstractNumId="11">
    <w:nsid w:val="0000000C"/>
    <w:multiLevelType w:val="hybridMultilevel"/>
    <w:tmpl w:val="109CF92E"/>
    <w:lvl w:ilvl="0" w:tplc="C472D31A">
      <w:start w:val="1"/>
      <w:numFmt w:val="bullet"/>
      <w:lvlText w:val="…"/>
      <w:lvlJc w:val="left"/>
    </w:lvl>
    <w:lvl w:ilvl="1" w:tplc="3F1A2A24">
      <w:start w:val="1"/>
      <w:numFmt w:val="bullet"/>
      <w:lvlText w:val=""/>
      <w:lvlJc w:val="left"/>
    </w:lvl>
    <w:lvl w:ilvl="2" w:tplc="F72ACA3A">
      <w:start w:val="1"/>
      <w:numFmt w:val="bullet"/>
      <w:lvlText w:val=""/>
      <w:lvlJc w:val="left"/>
    </w:lvl>
    <w:lvl w:ilvl="3" w:tplc="D044380C">
      <w:start w:val="1"/>
      <w:numFmt w:val="bullet"/>
      <w:lvlText w:val=""/>
      <w:lvlJc w:val="left"/>
    </w:lvl>
    <w:lvl w:ilvl="4" w:tplc="92C86D3A">
      <w:start w:val="1"/>
      <w:numFmt w:val="bullet"/>
      <w:lvlText w:val=""/>
      <w:lvlJc w:val="left"/>
    </w:lvl>
    <w:lvl w:ilvl="5" w:tplc="CB865720">
      <w:start w:val="1"/>
      <w:numFmt w:val="bullet"/>
      <w:lvlText w:val=""/>
      <w:lvlJc w:val="left"/>
    </w:lvl>
    <w:lvl w:ilvl="6" w:tplc="CE705C42">
      <w:start w:val="1"/>
      <w:numFmt w:val="bullet"/>
      <w:lvlText w:val=""/>
      <w:lvlJc w:val="left"/>
    </w:lvl>
    <w:lvl w:ilvl="7" w:tplc="C400AA3C">
      <w:start w:val="1"/>
      <w:numFmt w:val="bullet"/>
      <w:lvlText w:val=""/>
      <w:lvlJc w:val="left"/>
    </w:lvl>
    <w:lvl w:ilvl="8" w:tplc="63B205AC">
      <w:start w:val="1"/>
      <w:numFmt w:val="bullet"/>
      <w:lvlText w:val=""/>
      <w:lvlJc w:val="left"/>
    </w:lvl>
  </w:abstractNum>
  <w:abstractNum w:abstractNumId="12">
    <w:nsid w:val="0000000D"/>
    <w:multiLevelType w:val="hybridMultilevel"/>
    <w:tmpl w:val="0DED7262"/>
    <w:lvl w:ilvl="0" w:tplc="39F01CC8">
      <w:start w:val="1"/>
      <w:numFmt w:val="bullet"/>
      <w:lvlText w:val=""/>
      <w:lvlJc w:val="left"/>
    </w:lvl>
    <w:lvl w:ilvl="1" w:tplc="99500F68">
      <w:start w:val="1"/>
      <w:numFmt w:val="bullet"/>
      <w:lvlText w:val=""/>
      <w:lvlJc w:val="left"/>
    </w:lvl>
    <w:lvl w:ilvl="2" w:tplc="7F60FA2A">
      <w:start w:val="1"/>
      <w:numFmt w:val="bullet"/>
      <w:lvlText w:val=""/>
      <w:lvlJc w:val="left"/>
    </w:lvl>
    <w:lvl w:ilvl="3" w:tplc="D96A5AE2">
      <w:start w:val="1"/>
      <w:numFmt w:val="bullet"/>
      <w:lvlText w:val=""/>
      <w:lvlJc w:val="left"/>
    </w:lvl>
    <w:lvl w:ilvl="4" w:tplc="206C3260">
      <w:start w:val="1"/>
      <w:numFmt w:val="bullet"/>
      <w:lvlText w:val=""/>
      <w:lvlJc w:val="left"/>
    </w:lvl>
    <w:lvl w:ilvl="5" w:tplc="00CAA0A2">
      <w:start w:val="1"/>
      <w:numFmt w:val="bullet"/>
      <w:lvlText w:val=""/>
      <w:lvlJc w:val="left"/>
    </w:lvl>
    <w:lvl w:ilvl="6" w:tplc="0C5C7836">
      <w:start w:val="1"/>
      <w:numFmt w:val="bullet"/>
      <w:lvlText w:val=""/>
      <w:lvlJc w:val="left"/>
    </w:lvl>
    <w:lvl w:ilvl="7" w:tplc="256E4592">
      <w:start w:val="1"/>
      <w:numFmt w:val="bullet"/>
      <w:lvlText w:val=""/>
      <w:lvlJc w:val="left"/>
    </w:lvl>
    <w:lvl w:ilvl="8" w:tplc="55C4AF14">
      <w:start w:val="1"/>
      <w:numFmt w:val="bullet"/>
      <w:lvlText w:val=""/>
      <w:lvlJc w:val="left"/>
    </w:lvl>
  </w:abstractNum>
  <w:abstractNum w:abstractNumId="13">
    <w:nsid w:val="0000000E"/>
    <w:multiLevelType w:val="hybridMultilevel"/>
    <w:tmpl w:val="7FDCC232"/>
    <w:lvl w:ilvl="0" w:tplc="6D5A6D50">
      <w:start w:val="1"/>
      <w:numFmt w:val="bullet"/>
      <w:lvlText w:val=""/>
      <w:lvlJc w:val="left"/>
    </w:lvl>
    <w:lvl w:ilvl="1" w:tplc="F0AC97BA">
      <w:start w:val="1"/>
      <w:numFmt w:val="bullet"/>
      <w:lvlText w:val=""/>
      <w:lvlJc w:val="left"/>
    </w:lvl>
    <w:lvl w:ilvl="2" w:tplc="33EA01EC">
      <w:start w:val="1"/>
      <w:numFmt w:val="bullet"/>
      <w:lvlText w:val=""/>
      <w:lvlJc w:val="left"/>
    </w:lvl>
    <w:lvl w:ilvl="3" w:tplc="2EA28340">
      <w:start w:val="1"/>
      <w:numFmt w:val="bullet"/>
      <w:lvlText w:val=""/>
      <w:lvlJc w:val="left"/>
    </w:lvl>
    <w:lvl w:ilvl="4" w:tplc="ABF6B06E">
      <w:start w:val="1"/>
      <w:numFmt w:val="bullet"/>
      <w:lvlText w:val=""/>
      <w:lvlJc w:val="left"/>
    </w:lvl>
    <w:lvl w:ilvl="5" w:tplc="F7E46F22">
      <w:start w:val="1"/>
      <w:numFmt w:val="bullet"/>
      <w:lvlText w:val=""/>
      <w:lvlJc w:val="left"/>
    </w:lvl>
    <w:lvl w:ilvl="6" w:tplc="D7A8C494">
      <w:start w:val="1"/>
      <w:numFmt w:val="bullet"/>
      <w:lvlText w:val=""/>
      <w:lvlJc w:val="left"/>
    </w:lvl>
    <w:lvl w:ilvl="7" w:tplc="1082B8EC">
      <w:start w:val="1"/>
      <w:numFmt w:val="bullet"/>
      <w:lvlText w:val=""/>
      <w:lvlJc w:val="left"/>
    </w:lvl>
    <w:lvl w:ilvl="8" w:tplc="E22A0640">
      <w:start w:val="1"/>
      <w:numFmt w:val="bullet"/>
      <w:lvlText w:val=""/>
      <w:lvlJc w:val="left"/>
    </w:lvl>
  </w:abstractNum>
  <w:abstractNum w:abstractNumId="14">
    <w:nsid w:val="0000000F"/>
    <w:multiLevelType w:val="hybridMultilevel"/>
    <w:tmpl w:val="1BEFD79E"/>
    <w:lvl w:ilvl="0" w:tplc="BBFAE94C">
      <w:start w:val="1"/>
      <w:numFmt w:val="bullet"/>
      <w:lvlText w:val="…"/>
      <w:lvlJc w:val="left"/>
    </w:lvl>
    <w:lvl w:ilvl="1" w:tplc="8AAC635A">
      <w:start w:val="1"/>
      <w:numFmt w:val="bullet"/>
      <w:lvlText w:val=""/>
      <w:lvlJc w:val="left"/>
    </w:lvl>
    <w:lvl w:ilvl="2" w:tplc="FD4AAAE2">
      <w:start w:val="1"/>
      <w:numFmt w:val="bullet"/>
      <w:lvlText w:val=""/>
      <w:lvlJc w:val="left"/>
    </w:lvl>
    <w:lvl w:ilvl="3" w:tplc="1AF4722C">
      <w:start w:val="1"/>
      <w:numFmt w:val="bullet"/>
      <w:lvlText w:val=""/>
      <w:lvlJc w:val="left"/>
    </w:lvl>
    <w:lvl w:ilvl="4" w:tplc="7662270A">
      <w:start w:val="1"/>
      <w:numFmt w:val="bullet"/>
      <w:lvlText w:val=""/>
      <w:lvlJc w:val="left"/>
    </w:lvl>
    <w:lvl w:ilvl="5" w:tplc="F7180C92">
      <w:start w:val="1"/>
      <w:numFmt w:val="bullet"/>
      <w:lvlText w:val=""/>
      <w:lvlJc w:val="left"/>
    </w:lvl>
    <w:lvl w:ilvl="6" w:tplc="A2EEECD2">
      <w:start w:val="1"/>
      <w:numFmt w:val="bullet"/>
      <w:lvlText w:val=""/>
      <w:lvlJc w:val="left"/>
    </w:lvl>
    <w:lvl w:ilvl="7" w:tplc="BC62A9CC">
      <w:start w:val="1"/>
      <w:numFmt w:val="bullet"/>
      <w:lvlText w:val=""/>
      <w:lvlJc w:val="left"/>
    </w:lvl>
    <w:lvl w:ilvl="8" w:tplc="6DB40E76">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defaultTabStop w:val="720"/>
  <w:hyphenationZone w:val="425"/>
  <w:drawingGridHorizontalSpacing w:val="100"/>
  <w:displayHorizontalDrawingGridEvery w:val="2"/>
  <w:characterSpacingControl w:val="doNotCompress"/>
  <w:compat/>
  <w:rsids>
    <w:rsidRoot w:val="003715E1"/>
    <w:rsid w:val="000E195B"/>
    <w:rsid w:val="00201604"/>
    <w:rsid w:val="0029231B"/>
    <w:rsid w:val="003715E1"/>
    <w:rsid w:val="00374B8B"/>
    <w:rsid w:val="003F699C"/>
    <w:rsid w:val="00447CA6"/>
    <w:rsid w:val="004575DE"/>
    <w:rsid w:val="004D5BDD"/>
    <w:rsid w:val="00513871"/>
    <w:rsid w:val="005203CB"/>
    <w:rsid w:val="00686C0F"/>
    <w:rsid w:val="006F3110"/>
    <w:rsid w:val="00850A49"/>
    <w:rsid w:val="009019E0"/>
    <w:rsid w:val="00960260"/>
    <w:rsid w:val="009C302C"/>
    <w:rsid w:val="00A00695"/>
    <w:rsid w:val="00A607C1"/>
    <w:rsid w:val="00B0589F"/>
    <w:rsid w:val="00B84CAA"/>
    <w:rsid w:val="00C948D5"/>
    <w:rsid w:val="00D164ED"/>
    <w:rsid w:val="00D97996"/>
    <w:rsid w:val="00DB3802"/>
    <w:rsid w:val="00DB4668"/>
    <w:rsid w:val="00DC60D8"/>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668"/>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r="http://schemas.openxmlformats.org/officeDocument/2006/relationships" xmlns:w="http://schemas.openxmlformats.org/wordprocessingml/2006/main">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i.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research/openscience/index.cfm?pg=open-science-cloud" TargetMode="External"/><Relationship Id="rId12" Type="http://schemas.openxmlformats.org/officeDocument/2006/relationships/hyperlink" Target="https://orcid.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parcopen.org/wp-content/uploads/2016/01/Access-Reuse_Addendum.pdf" TargetMode="External"/><Relationship Id="rId11" Type="http://schemas.openxmlformats.org/officeDocument/2006/relationships/hyperlink" Target="http://www.openaire.eu/" TargetMode="External"/><Relationship Id="rId5" Type="http://schemas.openxmlformats.org/officeDocument/2006/relationships/hyperlink" Target="https://sparcopen.org/wp-content/uploads/2016/01/Access-Reuse_Addendum.pdf" TargetMode="External"/><Relationship Id="rId10" Type="http://schemas.openxmlformats.org/officeDocument/2006/relationships/hyperlink" Target="https://www.go-fair.org/fair-principles/" TargetMode="External"/><Relationship Id="rId4" Type="http://schemas.openxmlformats.org/officeDocument/2006/relationships/webSettings" Target="webSettings.xml"/><Relationship Id="rId9" Type="http://schemas.openxmlformats.org/officeDocument/2006/relationships/hyperlink" Target="https://www.go-fair.org/fair-principles/" TargetMode="Externa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8</Pages>
  <Words>2476</Words>
  <Characters>14118</Characters>
  <Application>Microsoft Office Word</Application>
  <DocSecurity>0</DocSecurity>
  <Lines>117</Lines>
  <Paragraphs>33</Paragraphs>
  <ScaleCrop>false</ScaleCrop>
  <HeadingPairs>
    <vt:vector size="2" baseType="variant">
      <vt:variant>
        <vt:lpstr>Konu Başlığı</vt:lpstr>
      </vt:variant>
      <vt:variant>
        <vt:i4>1</vt:i4>
      </vt:variant>
    </vt:vector>
  </HeadingPairs>
  <TitlesOfParts>
    <vt:vector size="1" baseType="lpstr">
      <vt:lpstr/>
    </vt:vector>
  </TitlesOfParts>
  <Company>Hewlett-Packard Company</Company>
  <LinksUpToDate>false</LinksUpToDate>
  <CharactersWithSpaces>16561</CharactersWithSpaces>
  <SharedDoc>false</SharedDoc>
  <HLinks>
    <vt:vector size="48" baseType="variant">
      <vt:variant>
        <vt:i4>7929888</vt:i4>
      </vt:variant>
      <vt:variant>
        <vt:i4>21</vt:i4>
      </vt:variant>
      <vt:variant>
        <vt:i4>0</vt:i4>
      </vt:variant>
      <vt:variant>
        <vt:i4>5</vt:i4>
      </vt:variant>
      <vt:variant>
        <vt:lpwstr>https://orcid.org/</vt:lpwstr>
      </vt:variant>
      <vt:variant>
        <vt:lpwstr/>
      </vt:variant>
      <vt:variant>
        <vt:i4>6881319</vt:i4>
      </vt:variant>
      <vt:variant>
        <vt:i4>18</vt:i4>
      </vt:variant>
      <vt:variant>
        <vt:i4>0</vt:i4>
      </vt:variant>
      <vt:variant>
        <vt:i4>5</vt:i4>
      </vt:variant>
      <vt:variant>
        <vt:lpwstr>http://www.openaire.eu/</vt:lpwstr>
      </vt:variant>
      <vt:variant>
        <vt:lpwstr/>
      </vt:variant>
      <vt:variant>
        <vt:i4>524377</vt:i4>
      </vt:variant>
      <vt:variant>
        <vt:i4>15</vt:i4>
      </vt:variant>
      <vt:variant>
        <vt:i4>0</vt:i4>
      </vt:variant>
      <vt:variant>
        <vt:i4>5</vt:i4>
      </vt:variant>
      <vt:variant>
        <vt:lpwstr>https://www.go-fair.org/fair-principles/</vt:lpwstr>
      </vt:variant>
      <vt:variant>
        <vt:lpwstr/>
      </vt:variant>
      <vt:variant>
        <vt:i4>524377</vt:i4>
      </vt:variant>
      <vt:variant>
        <vt:i4>12</vt:i4>
      </vt:variant>
      <vt:variant>
        <vt:i4>0</vt:i4>
      </vt:variant>
      <vt:variant>
        <vt:i4>5</vt:i4>
      </vt:variant>
      <vt:variant>
        <vt:lpwstr>https://www.go-fair.org/fair-principles/</vt:lpwstr>
      </vt:variant>
      <vt:variant>
        <vt:lpwstr/>
      </vt:variant>
      <vt:variant>
        <vt:i4>5505093</vt:i4>
      </vt:variant>
      <vt:variant>
        <vt:i4>9</vt:i4>
      </vt:variant>
      <vt:variant>
        <vt:i4>0</vt:i4>
      </vt:variant>
      <vt:variant>
        <vt:i4>5</vt:i4>
      </vt:variant>
      <vt:variant>
        <vt:lpwstr>https://www.doi.org/</vt:lpwstr>
      </vt:variant>
      <vt:variant>
        <vt:lpwstr/>
      </vt:variant>
      <vt:variant>
        <vt:i4>5963790</vt:i4>
      </vt:variant>
      <vt:variant>
        <vt:i4>6</vt:i4>
      </vt:variant>
      <vt:variant>
        <vt:i4>0</vt:i4>
      </vt:variant>
      <vt:variant>
        <vt:i4>5</vt:i4>
      </vt:variant>
      <vt:variant>
        <vt:lpwstr>https://ec.europa.eu/research/openscience/index.cfm?pg=open-science-cloud</vt:lpwstr>
      </vt:variant>
      <vt:variant>
        <vt:lpwstr/>
      </vt:variant>
      <vt:variant>
        <vt:i4>1769513</vt:i4>
      </vt:variant>
      <vt:variant>
        <vt:i4>3</vt:i4>
      </vt:variant>
      <vt:variant>
        <vt:i4>0</vt:i4>
      </vt:variant>
      <vt:variant>
        <vt:i4>5</vt:i4>
      </vt:variant>
      <vt:variant>
        <vt:lpwstr>https://sparcopen.org/wp-content/uploads/2016/01/Access-Reuse_Addendum.pdf</vt:lpwstr>
      </vt:variant>
      <vt:variant>
        <vt:lpwstr/>
      </vt:variant>
      <vt:variant>
        <vt:i4>1769513</vt:i4>
      </vt:variant>
      <vt:variant>
        <vt:i4>0</vt:i4>
      </vt:variant>
      <vt:variant>
        <vt:i4>0</vt:i4>
      </vt:variant>
      <vt:variant>
        <vt:i4>5</vt:i4>
      </vt:variant>
      <vt:variant>
        <vt:lpwstr>https://sparcopen.org/wp-content/uploads/2016/01/Access-Reuse_Addendum.pdf</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mupa1</dc:creator>
  <cp:lastModifiedBy>User</cp:lastModifiedBy>
  <cp:revision>5</cp:revision>
  <dcterms:created xsi:type="dcterms:W3CDTF">2019-07-12T13:56:00Z</dcterms:created>
  <dcterms:modified xsi:type="dcterms:W3CDTF">2019-07-12T14:00:00Z</dcterms:modified>
</cp:coreProperties>
</file>