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9072"/>
      </w:tblGrid>
      <w:tr w:rsidR="00F171C7" w:rsidRPr="00F171C7" w14:paraId="07983195" w14:textId="77777777" w:rsidTr="00F171C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8789"/>
            </w:tblGrid>
            <w:tr w:rsidR="00F171C7" w:rsidRPr="00F171C7" w14:paraId="0A6B0EF7" w14:textId="77777777" w:rsidTr="00F171C7">
              <w:trPr>
                <w:trHeight w:val="480"/>
                <w:jc w:val="center"/>
              </w:trPr>
              <w:tc>
                <w:tcPr>
                  <w:tcW w:w="8789" w:type="dxa"/>
                  <w:tcBorders>
                    <w:top w:val="single" w:sz="4" w:space="0" w:color="auto"/>
                  </w:tcBorders>
                  <w:tcMar>
                    <w:top w:w="0" w:type="dxa"/>
                    <w:left w:w="108" w:type="dxa"/>
                    <w:bottom w:w="0" w:type="dxa"/>
                    <w:right w:w="108" w:type="dxa"/>
                  </w:tcMar>
                  <w:vAlign w:val="center"/>
                  <w:hideMark/>
                </w:tcPr>
                <w:p w14:paraId="4910AC45"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u w:val="single"/>
                      <w:lang w:eastAsia="tr-TR"/>
                    </w:rPr>
                  </w:pPr>
                  <w:r w:rsidRPr="00F171C7">
                    <w:rPr>
                      <w:rFonts w:ascii="Times New Roman" w:eastAsia="Times New Roman" w:hAnsi="Times New Roman" w:cs="Times New Roman"/>
                      <w:sz w:val="24"/>
                      <w:szCs w:val="24"/>
                      <w:u w:val="single"/>
                      <w:lang w:eastAsia="tr-TR"/>
                    </w:rPr>
                    <w:t>Akdeniz Üniversitesinden:</w:t>
                  </w:r>
                </w:p>
                <w:p w14:paraId="1FADB586" w14:textId="77777777" w:rsidR="00F171C7" w:rsidRPr="00F171C7" w:rsidRDefault="00F171C7" w:rsidP="00F171C7">
                  <w:pPr>
                    <w:spacing w:before="56" w:after="0" w:line="240" w:lineRule="atLeast"/>
                    <w:jc w:val="center"/>
                    <w:rPr>
                      <w:rFonts w:ascii="Times New Roman" w:eastAsia="Times New Roman" w:hAnsi="Times New Roman" w:cs="Times New Roman"/>
                      <w:b/>
                      <w:bCs/>
                      <w:sz w:val="24"/>
                      <w:szCs w:val="24"/>
                      <w:lang w:eastAsia="tr-TR"/>
                    </w:rPr>
                  </w:pPr>
                  <w:r w:rsidRPr="00F171C7">
                    <w:rPr>
                      <w:rFonts w:ascii="Times New Roman" w:eastAsia="Times New Roman" w:hAnsi="Times New Roman" w:cs="Times New Roman"/>
                      <w:b/>
                      <w:bCs/>
                      <w:sz w:val="24"/>
                      <w:szCs w:val="24"/>
                      <w:lang w:eastAsia="tr-TR"/>
                    </w:rPr>
                    <w:t>AKDENİZ ÜNİVERSİTESİ DÖNER SERMAYE</w:t>
                  </w:r>
                </w:p>
                <w:p w14:paraId="6619A314" w14:textId="77777777" w:rsidR="00F171C7" w:rsidRPr="00F171C7" w:rsidRDefault="00F171C7" w:rsidP="00F171C7">
                  <w:pPr>
                    <w:spacing w:after="113" w:line="240" w:lineRule="atLeast"/>
                    <w:jc w:val="center"/>
                    <w:rPr>
                      <w:rFonts w:ascii="Times New Roman" w:eastAsia="Times New Roman" w:hAnsi="Times New Roman" w:cs="Times New Roman"/>
                      <w:b/>
                      <w:bCs/>
                      <w:sz w:val="24"/>
                      <w:szCs w:val="24"/>
                      <w:lang w:eastAsia="tr-TR"/>
                    </w:rPr>
                  </w:pPr>
                  <w:r w:rsidRPr="00F171C7">
                    <w:rPr>
                      <w:rFonts w:ascii="Times New Roman" w:eastAsia="Times New Roman" w:hAnsi="Times New Roman" w:cs="Times New Roman"/>
                      <w:b/>
                      <w:bCs/>
                      <w:sz w:val="24"/>
                      <w:szCs w:val="24"/>
                      <w:lang w:eastAsia="tr-TR"/>
                    </w:rPr>
                    <w:t>İŞLETMESİ YÖNETMELİĞİ</w:t>
                  </w:r>
                </w:p>
                <w:p w14:paraId="00922876" w14:textId="77777777" w:rsidR="00F171C7" w:rsidRPr="00F171C7" w:rsidRDefault="00F171C7" w:rsidP="00F171C7">
                  <w:pPr>
                    <w:spacing w:after="0" w:line="240" w:lineRule="atLeast"/>
                    <w:jc w:val="center"/>
                    <w:rPr>
                      <w:rFonts w:ascii="Times New Roman" w:eastAsia="Times New Roman" w:hAnsi="Times New Roman" w:cs="Times New Roman"/>
                      <w:b/>
                      <w:bCs/>
                      <w:sz w:val="24"/>
                      <w:szCs w:val="24"/>
                      <w:lang w:eastAsia="tr-TR"/>
                    </w:rPr>
                  </w:pPr>
                  <w:r w:rsidRPr="00F171C7">
                    <w:rPr>
                      <w:rFonts w:ascii="Times New Roman" w:eastAsia="Times New Roman" w:hAnsi="Times New Roman" w:cs="Times New Roman"/>
                      <w:b/>
                      <w:bCs/>
                      <w:sz w:val="24"/>
                      <w:szCs w:val="24"/>
                      <w:lang w:eastAsia="tr-TR"/>
                    </w:rPr>
                    <w:t>BİRİNCİ BÖLÜM</w:t>
                  </w:r>
                </w:p>
                <w:p w14:paraId="0226E374" w14:textId="77777777" w:rsidR="00F171C7" w:rsidRPr="00F171C7" w:rsidRDefault="00F171C7" w:rsidP="00F171C7">
                  <w:pPr>
                    <w:spacing w:after="113" w:line="240" w:lineRule="atLeast"/>
                    <w:jc w:val="center"/>
                    <w:rPr>
                      <w:rFonts w:ascii="Times New Roman" w:eastAsia="Times New Roman" w:hAnsi="Times New Roman" w:cs="Times New Roman"/>
                      <w:b/>
                      <w:bCs/>
                      <w:sz w:val="24"/>
                      <w:szCs w:val="24"/>
                      <w:lang w:eastAsia="tr-TR"/>
                    </w:rPr>
                  </w:pPr>
                  <w:r w:rsidRPr="00F171C7">
                    <w:rPr>
                      <w:rFonts w:ascii="Times New Roman" w:eastAsia="Times New Roman" w:hAnsi="Times New Roman" w:cs="Times New Roman"/>
                      <w:b/>
                      <w:bCs/>
                      <w:sz w:val="24"/>
                      <w:szCs w:val="24"/>
                      <w:lang w:eastAsia="tr-TR"/>
                    </w:rPr>
                    <w:t>Amaç, Kapsam, Dayanak ve Tanımlar</w:t>
                  </w:r>
                </w:p>
                <w:p w14:paraId="28F08F8B"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Amaç</w:t>
                  </w:r>
                </w:p>
                <w:p w14:paraId="2FBF8187"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MADDE 1 –</w:t>
                  </w:r>
                  <w:r w:rsidRPr="00F171C7">
                    <w:rPr>
                      <w:rFonts w:ascii="Times New Roman" w:eastAsia="Times New Roman" w:hAnsi="Times New Roman" w:cs="Times New Roman"/>
                      <w:sz w:val="24"/>
                      <w:szCs w:val="24"/>
                      <w:lang w:eastAsia="tr-TR"/>
                    </w:rPr>
                    <w:t> (1) Bu Yönetmeliğin amacı; Akdeniz Üniversitesi Döner Sermaye İşletmesinin faaliyet alanlarına, yönetim organlarına, sermaye limitine ve işleyişine ilişkin esasları düzenlemektir.</w:t>
                  </w:r>
                </w:p>
                <w:p w14:paraId="60D8E1CF"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Kapsam</w:t>
                  </w:r>
                </w:p>
                <w:p w14:paraId="7B5BA883"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MADDE 2 –</w:t>
                  </w:r>
                  <w:r w:rsidRPr="00F171C7">
                    <w:rPr>
                      <w:rFonts w:ascii="Times New Roman" w:eastAsia="Times New Roman" w:hAnsi="Times New Roman" w:cs="Times New Roman"/>
                      <w:sz w:val="24"/>
                      <w:szCs w:val="24"/>
                      <w:lang w:eastAsia="tr-TR"/>
                    </w:rPr>
                    <w:t> (1) Bu Yönetmelik; Akdeniz Üniversitesinin eğitim, öğretim, araştırma ve uygula</w:t>
                  </w:r>
                  <w:bookmarkStart w:id="0" w:name="_GoBack"/>
                  <w:bookmarkEnd w:id="0"/>
                  <w:r w:rsidRPr="00F171C7">
                    <w:rPr>
                      <w:rFonts w:ascii="Times New Roman" w:eastAsia="Times New Roman" w:hAnsi="Times New Roman" w:cs="Times New Roman"/>
                      <w:sz w:val="24"/>
                      <w:szCs w:val="24"/>
                      <w:lang w:eastAsia="tr-TR"/>
                    </w:rPr>
                    <w:t>ma birimlerinin döner sermaye faaliyetlerine ilişkin hükümleri kapsar.</w:t>
                  </w:r>
                </w:p>
                <w:p w14:paraId="065C97BD"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Dayanak</w:t>
                  </w:r>
                </w:p>
                <w:p w14:paraId="2935E1BD"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MADDE 3 –</w:t>
                  </w:r>
                  <w:r w:rsidRPr="00F171C7">
                    <w:rPr>
                      <w:rFonts w:ascii="Times New Roman" w:eastAsia="Times New Roman" w:hAnsi="Times New Roman" w:cs="Times New Roman"/>
                      <w:sz w:val="24"/>
                      <w:szCs w:val="24"/>
                      <w:lang w:eastAsia="tr-TR"/>
                    </w:rPr>
                    <w:t xml:space="preserve"> (1) Bu Yönetmelik; 4/11/1981 tarihli ve 2547 sayılı Yükseköğretim Kanununun </w:t>
                  </w:r>
                  <w:proofErr w:type="gramStart"/>
                  <w:r w:rsidRPr="00F171C7">
                    <w:rPr>
                      <w:rFonts w:ascii="Times New Roman" w:eastAsia="Times New Roman" w:hAnsi="Times New Roman" w:cs="Times New Roman"/>
                      <w:sz w:val="24"/>
                      <w:szCs w:val="24"/>
                      <w:lang w:eastAsia="tr-TR"/>
                    </w:rPr>
                    <w:t>14 üncü</w:t>
                  </w:r>
                  <w:proofErr w:type="gramEnd"/>
                  <w:r w:rsidRPr="00F171C7">
                    <w:rPr>
                      <w:rFonts w:ascii="Times New Roman" w:eastAsia="Times New Roman" w:hAnsi="Times New Roman" w:cs="Times New Roman"/>
                      <w:sz w:val="24"/>
                      <w:szCs w:val="24"/>
                      <w:lang w:eastAsia="tr-TR"/>
                    </w:rPr>
                    <w:t xml:space="preserve"> ve 58 inci maddeleri ile 18/6/2020 tarihli ve 31159 sayılı Resmî </w:t>
                  </w:r>
                  <w:proofErr w:type="spellStart"/>
                  <w:r w:rsidRPr="00F171C7">
                    <w:rPr>
                      <w:rFonts w:ascii="Times New Roman" w:eastAsia="Times New Roman" w:hAnsi="Times New Roman" w:cs="Times New Roman"/>
                      <w:sz w:val="24"/>
                      <w:szCs w:val="24"/>
                      <w:lang w:eastAsia="tr-TR"/>
                    </w:rPr>
                    <w:t>Gazete’de</w:t>
                  </w:r>
                  <w:proofErr w:type="spellEnd"/>
                  <w:r w:rsidRPr="00F171C7">
                    <w:rPr>
                      <w:rFonts w:ascii="Times New Roman" w:eastAsia="Times New Roman" w:hAnsi="Times New Roman" w:cs="Times New Roman"/>
                      <w:sz w:val="24"/>
                      <w:szCs w:val="24"/>
                      <w:lang w:eastAsia="tr-TR"/>
                    </w:rPr>
                    <w:t xml:space="preserve"> yayımlanan Yükseköğretim Kurumları Döner Sermaye İşletmelerinin Kurulmasına İlişkin Yönetmelik hükümlerine dayanılarak hazırlanmıştır.</w:t>
                  </w:r>
                </w:p>
                <w:p w14:paraId="1321CC5B"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Tanımlar</w:t>
                  </w:r>
                </w:p>
                <w:p w14:paraId="12A9777C"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MADDE 4 –</w:t>
                  </w:r>
                  <w:r w:rsidRPr="00F171C7">
                    <w:rPr>
                      <w:rFonts w:ascii="Times New Roman" w:eastAsia="Times New Roman" w:hAnsi="Times New Roman" w:cs="Times New Roman"/>
                      <w:sz w:val="24"/>
                      <w:szCs w:val="24"/>
                      <w:lang w:eastAsia="tr-TR"/>
                    </w:rPr>
                    <w:t> (1) Bu Yönetmelikte geçen;</w:t>
                  </w:r>
                </w:p>
                <w:p w14:paraId="0A597AE9"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sz w:val="24"/>
                      <w:szCs w:val="24"/>
                      <w:lang w:eastAsia="tr-TR"/>
                    </w:rPr>
                    <w:t>a) İşletme: Akdeniz Üniversitesi Döner Sermaye İşletmesini,</w:t>
                  </w:r>
                </w:p>
                <w:p w14:paraId="25CCEC3A"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sz w:val="24"/>
                      <w:szCs w:val="24"/>
                      <w:lang w:eastAsia="tr-TR"/>
                    </w:rPr>
                    <w:t>b) Rektör: Akdeniz Üniversitesi Rektörünü,</w:t>
                  </w:r>
                </w:p>
                <w:p w14:paraId="418F2DA9"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sz w:val="24"/>
                      <w:szCs w:val="24"/>
                      <w:lang w:eastAsia="tr-TR"/>
                    </w:rPr>
                    <w:t>c) Üniversite: Akdeniz Üniversitesini,</w:t>
                  </w:r>
                </w:p>
                <w:p w14:paraId="2CD775E7"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proofErr w:type="gramStart"/>
                  <w:r w:rsidRPr="00F171C7">
                    <w:rPr>
                      <w:rFonts w:ascii="Times New Roman" w:eastAsia="Times New Roman" w:hAnsi="Times New Roman" w:cs="Times New Roman"/>
                      <w:sz w:val="24"/>
                      <w:szCs w:val="24"/>
                      <w:lang w:eastAsia="tr-TR"/>
                    </w:rPr>
                    <w:t>ç</w:t>
                  </w:r>
                  <w:proofErr w:type="gramEnd"/>
                  <w:r w:rsidRPr="00F171C7">
                    <w:rPr>
                      <w:rFonts w:ascii="Times New Roman" w:eastAsia="Times New Roman" w:hAnsi="Times New Roman" w:cs="Times New Roman"/>
                      <w:sz w:val="24"/>
                      <w:szCs w:val="24"/>
                      <w:lang w:eastAsia="tr-TR"/>
                    </w:rPr>
                    <w:t>) Yönetim Kurulu: Akdeniz Üniversitesi Yönetim Kurulunu,</w:t>
                  </w:r>
                </w:p>
                <w:p w14:paraId="60D2D9A9"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sz w:val="24"/>
                      <w:szCs w:val="24"/>
                      <w:lang w:eastAsia="tr-TR"/>
                    </w:rPr>
                    <w:t>d) Yürütme Kurulu: Akdeniz Üniversitesi Döner Sermaye İşletmesi Yürütme Kurulunu,</w:t>
                  </w:r>
                </w:p>
                <w:p w14:paraId="13F511D2"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proofErr w:type="gramStart"/>
                  <w:r w:rsidRPr="00F171C7">
                    <w:rPr>
                      <w:rFonts w:ascii="Times New Roman" w:eastAsia="Times New Roman" w:hAnsi="Times New Roman" w:cs="Times New Roman"/>
                      <w:sz w:val="24"/>
                      <w:szCs w:val="24"/>
                      <w:lang w:eastAsia="tr-TR"/>
                    </w:rPr>
                    <w:t>ifade</w:t>
                  </w:r>
                  <w:proofErr w:type="gramEnd"/>
                  <w:r w:rsidRPr="00F171C7">
                    <w:rPr>
                      <w:rFonts w:ascii="Times New Roman" w:eastAsia="Times New Roman" w:hAnsi="Times New Roman" w:cs="Times New Roman"/>
                      <w:sz w:val="24"/>
                      <w:szCs w:val="24"/>
                      <w:lang w:eastAsia="tr-TR"/>
                    </w:rPr>
                    <w:t xml:space="preserve"> eder.</w:t>
                  </w:r>
                </w:p>
                <w:p w14:paraId="3BB96E92" w14:textId="77777777" w:rsidR="00F171C7" w:rsidRPr="00F171C7" w:rsidRDefault="00F171C7" w:rsidP="00F171C7">
                  <w:pPr>
                    <w:spacing w:before="113" w:after="0" w:line="240" w:lineRule="atLeast"/>
                    <w:jc w:val="center"/>
                    <w:rPr>
                      <w:rFonts w:ascii="Times New Roman" w:eastAsia="Times New Roman" w:hAnsi="Times New Roman" w:cs="Times New Roman"/>
                      <w:b/>
                      <w:bCs/>
                      <w:sz w:val="24"/>
                      <w:szCs w:val="24"/>
                      <w:lang w:eastAsia="tr-TR"/>
                    </w:rPr>
                  </w:pPr>
                  <w:r w:rsidRPr="00F171C7">
                    <w:rPr>
                      <w:rFonts w:ascii="Times New Roman" w:eastAsia="Times New Roman" w:hAnsi="Times New Roman" w:cs="Times New Roman"/>
                      <w:b/>
                      <w:bCs/>
                      <w:sz w:val="24"/>
                      <w:szCs w:val="24"/>
                      <w:lang w:eastAsia="tr-TR"/>
                    </w:rPr>
                    <w:t>İKİNCİ BÖLÜM</w:t>
                  </w:r>
                </w:p>
                <w:p w14:paraId="53D3A33E" w14:textId="77777777" w:rsidR="00F171C7" w:rsidRPr="00F171C7" w:rsidRDefault="00F171C7" w:rsidP="00F171C7">
                  <w:pPr>
                    <w:spacing w:after="0" w:line="240" w:lineRule="atLeast"/>
                    <w:jc w:val="center"/>
                    <w:rPr>
                      <w:rFonts w:ascii="Times New Roman" w:eastAsia="Times New Roman" w:hAnsi="Times New Roman" w:cs="Times New Roman"/>
                      <w:b/>
                      <w:bCs/>
                      <w:sz w:val="24"/>
                      <w:szCs w:val="24"/>
                      <w:lang w:eastAsia="tr-TR"/>
                    </w:rPr>
                  </w:pPr>
                  <w:r w:rsidRPr="00F171C7">
                    <w:rPr>
                      <w:rFonts w:ascii="Times New Roman" w:eastAsia="Times New Roman" w:hAnsi="Times New Roman" w:cs="Times New Roman"/>
                      <w:b/>
                      <w:bCs/>
                      <w:sz w:val="24"/>
                      <w:szCs w:val="24"/>
                      <w:lang w:eastAsia="tr-TR"/>
                    </w:rPr>
                    <w:t>İşletmenin Faaliyet Alanları, Yönetim Organları, Harcama</w:t>
                  </w:r>
                </w:p>
                <w:p w14:paraId="792A50F2" w14:textId="77777777" w:rsidR="00F171C7" w:rsidRPr="00F171C7" w:rsidRDefault="00F171C7" w:rsidP="00F171C7">
                  <w:pPr>
                    <w:spacing w:after="113" w:line="240" w:lineRule="atLeast"/>
                    <w:jc w:val="center"/>
                    <w:rPr>
                      <w:rFonts w:ascii="Times New Roman" w:eastAsia="Times New Roman" w:hAnsi="Times New Roman" w:cs="Times New Roman"/>
                      <w:b/>
                      <w:bCs/>
                      <w:sz w:val="24"/>
                      <w:szCs w:val="24"/>
                      <w:lang w:eastAsia="tr-TR"/>
                    </w:rPr>
                  </w:pPr>
                  <w:r w:rsidRPr="00F171C7">
                    <w:rPr>
                      <w:rFonts w:ascii="Times New Roman" w:eastAsia="Times New Roman" w:hAnsi="Times New Roman" w:cs="Times New Roman"/>
                      <w:b/>
                      <w:bCs/>
                      <w:sz w:val="24"/>
                      <w:szCs w:val="24"/>
                      <w:lang w:eastAsia="tr-TR"/>
                    </w:rPr>
                    <w:t>Yetkilisi ve Sermaye Limiti</w:t>
                  </w:r>
                </w:p>
                <w:p w14:paraId="6770426E"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Faaliyet alanları</w:t>
                  </w:r>
                </w:p>
                <w:p w14:paraId="58B1732A"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MADDE 5 –</w:t>
                  </w:r>
                  <w:r w:rsidRPr="00F171C7">
                    <w:rPr>
                      <w:rFonts w:ascii="Times New Roman" w:eastAsia="Times New Roman" w:hAnsi="Times New Roman" w:cs="Times New Roman"/>
                      <w:sz w:val="24"/>
                      <w:szCs w:val="24"/>
                      <w:lang w:eastAsia="tr-TR"/>
                    </w:rPr>
                    <w:t> (1) İşletme; eğitim ve öğretim ile bunlara katkıda bulunan uygulamayı ön planda tutmak ve Üniversitenin esas faaliyetlerini aksatmamak kaydıyla aşağıdaki faaliyetlerde bulunur:</w:t>
                  </w:r>
                </w:p>
                <w:p w14:paraId="2A9C001B"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sz w:val="24"/>
                      <w:szCs w:val="24"/>
                      <w:lang w:eastAsia="tr-TR"/>
                    </w:rPr>
                    <w:t>a) Yükseköğretim kurumları dışındaki kuruluşlar ile gerçek ve tüzel kişiler tarafından talep edilecek konularda bilimsel görüş vermek, proje hazırlamak, araştırma, danışmanlık ve benzeri hizmetler yapmak, kurslar açmak, seminer, konferans ve sempozyumlar düzenlemek.</w:t>
                  </w:r>
                </w:p>
                <w:p w14:paraId="3DBCCA39"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sz w:val="24"/>
                      <w:szCs w:val="24"/>
                      <w:lang w:eastAsia="tr-TR"/>
                    </w:rPr>
                    <w:t>b) Belirli bilimsel sonuçların uygulanmasını sağlamak.</w:t>
                  </w:r>
                </w:p>
                <w:p w14:paraId="0EA6D250"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sz w:val="24"/>
                      <w:szCs w:val="24"/>
                      <w:lang w:eastAsia="tr-TR"/>
                    </w:rPr>
                    <w:t>c) Üniversite bünyesindeki bütün fakülte, enstitü, yüksekokul, bölüm, merkez ve rektörlüğe bağlı diğer birimlerde, bu birimlerin görev, yetki ve ilgi alanlarına giren bilimsel faaliyetler ile bu birimlerin olağan çalışma düzeni içinde tüm mal ve hizmetleri üretmek.</w:t>
                  </w:r>
                </w:p>
                <w:p w14:paraId="30DF063A"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proofErr w:type="gramStart"/>
                  <w:r w:rsidRPr="00F171C7">
                    <w:rPr>
                      <w:rFonts w:ascii="Times New Roman" w:eastAsia="Times New Roman" w:hAnsi="Times New Roman" w:cs="Times New Roman"/>
                      <w:sz w:val="24"/>
                      <w:szCs w:val="24"/>
                      <w:lang w:eastAsia="tr-TR"/>
                    </w:rPr>
                    <w:t>ç</w:t>
                  </w:r>
                  <w:proofErr w:type="gramEnd"/>
                  <w:r w:rsidRPr="00F171C7">
                    <w:rPr>
                      <w:rFonts w:ascii="Times New Roman" w:eastAsia="Times New Roman" w:hAnsi="Times New Roman" w:cs="Times New Roman"/>
                      <w:sz w:val="24"/>
                      <w:szCs w:val="24"/>
                      <w:lang w:eastAsia="tr-TR"/>
                    </w:rPr>
                    <w:t>) Üniversite ile ona bağlı birimlerde tahlil, araştırma ve uygulama yapmak ve rapor düzenlemek.</w:t>
                  </w:r>
                </w:p>
                <w:p w14:paraId="76FEBDA0"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sz w:val="24"/>
                      <w:szCs w:val="24"/>
                      <w:lang w:eastAsia="tr-TR"/>
                    </w:rPr>
                    <w:t>d) Klinikler, poliklinikler, ameliyathaneler ve laboratuvarlarda yapılacak her türlü muayene, tetkik, tahlil, ameliyat, bakım ve hizmet ile ilgili iş ve benzeri hizmetleri yapmak, açılmış ve açılacak olan her türlü sağlık hizmetleriyle ilgili yataklı ve yataksız geçici kuruluşları işletmek.</w:t>
                  </w:r>
                </w:p>
                <w:p w14:paraId="25BDAC2C"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sz w:val="24"/>
                      <w:szCs w:val="24"/>
                      <w:lang w:eastAsia="tr-TR"/>
                    </w:rPr>
                    <w:lastRenderedPageBreak/>
                    <w:t>e) Plan, fizibilite çalışması, analiz, model denemeleri, bilgi işlem hizmetleri, iş değerlendirilmesi ve organizasyonu, danışmanlık, eğitim organizasyonu, bakım-onarım yapmak ve bunlara ilişkin raporları hazırlamak.</w:t>
                  </w:r>
                </w:p>
                <w:p w14:paraId="7882D000"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sz w:val="24"/>
                      <w:szCs w:val="24"/>
                      <w:lang w:eastAsia="tr-TR"/>
                    </w:rPr>
                    <w:t>f) Her türlü basım ve yayım hizmetlerini yerine getirmek.</w:t>
                  </w:r>
                </w:p>
                <w:p w14:paraId="4D727CCC"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sz w:val="24"/>
                      <w:szCs w:val="24"/>
                      <w:lang w:eastAsia="tr-TR"/>
                    </w:rPr>
                    <w:t>g) Açılmış veya açılacak her türlü hizmet amaçlı işletmelerin faaliyetlerini yürütmek ve bu kapsamda yiyecek, içecek, konaklama ve benzeri hizmetler vermek.</w:t>
                  </w:r>
                </w:p>
                <w:p w14:paraId="3C2A6E0F"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Yönetim organları</w:t>
                  </w:r>
                </w:p>
                <w:p w14:paraId="42CD0805"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MADDE 6 –</w:t>
                  </w:r>
                  <w:r w:rsidRPr="00F171C7">
                    <w:rPr>
                      <w:rFonts w:ascii="Times New Roman" w:eastAsia="Times New Roman" w:hAnsi="Times New Roman" w:cs="Times New Roman"/>
                      <w:sz w:val="24"/>
                      <w:szCs w:val="24"/>
                      <w:lang w:eastAsia="tr-TR"/>
                    </w:rPr>
                    <w:t> (1) Döner Sermaye İşletmesinin Yönetim Kurulu, Üniversite Yönetim Kuruludur.</w:t>
                  </w:r>
                </w:p>
                <w:p w14:paraId="4EB98819"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sz w:val="24"/>
                      <w:szCs w:val="24"/>
                      <w:lang w:eastAsia="tr-TR"/>
                    </w:rPr>
                    <w:t>(2) Yönetim Kurulu, işletmeyi idare etmek üzere bir Yürütme Kurulu oluşturabilir ve yetkilerini uygun gördüğü ölçüde; sınırları belli olmak kaydıyla Yürütme Kuruluna devredebilir. Yürütme Kurulu, Üniversite Yönetim Kurulu tarafından seçilecek bir Rektör yardımcısı ile üç öğretim elemanı (dekan ve yüksek okul müdürü de olabilir) ve döner sermaye işletme müdürü olmak üzere beş kişiden oluşur.</w:t>
                  </w:r>
                </w:p>
                <w:p w14:paraId="3EA71095"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sz w:val="24"/>
                      <w:szCs w:val="24"/>
                      <w:lang w:eastAsia="tr-TR"/>
                    </w:rPr>
                    <w:t>(3) Yürütme Kurulu, Başkanın çağrısı ile en az üç üyenin katılımı ile toplanır ve kararlar üye tamsayısının salt çoğunluğuyla alınır.</w:t>
                  </w:r>
                </w:p>
                <w:p w14:paraId="2A33F461"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Harcama yetkilisi</w:t>
                  </w:r>
                </w:p>
                <w:p w14:paraId="2632F552"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MADDE 7 – </w:t>
                  </w:r>
                  <w:r w:rsidRPr="00F171C7">
                    <w:rPr>
                      <w:rFonts w:ascii="Times New Roman" w:eastAsia="Times New Roman" w:hAnsi="Times New Roman" w:cs="Times New Roman"/>
                      <w:sz w:val="24"/>
                      <w:szCs w:val="24"/>
                      <w:lang w:eastAsia="tr-TR"/>
                    </w:rPr>
                    <w:t>(1) Harcama yetkilisi, bütçe ile ödenek tahsis edilen her bir birimin en üst yöneticisi veya anılan görevi yürütmekle görevlendirilen kişidir.</w:t>
                  </w:r>
                </w:p>
                <w:p w14:paraId="0BFA1A97"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Sermaye limiti</w:t>
                  </w:r>
                </w:p>
                <w:p w14:paraId="14DAD77E"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MADDE 8 –</w:t>
                  </w:r>
                  <w:r w:rsidRPr="00F171C7">
                    <w:rPr>
                      <w:rFonts w:ascii="Times New Roman" w:eastAsia="Times New Roman" w:hAnsi="Times New Roman" w:cs="Times New Roman"/>
                      <w:sz w:val="24"/>
                      <w:szCs w:val="24"/>
                      <w:lang w:eastAsia="tr-TR"/>
                    </w:rPr>
                    <w:t xml:space="preserve"> (1) İşletmenin sermaye limiti; 15.043.50.-TL’ </w:t>
                  </w:r>
                  <w:proofErr w:type="spellStart"/>
                  <w:r w:rsidRPr="00F171C7">
                    <w:rPr>
                      <w:rFonts w:ascii="Times New Roman" w:eastAsia="Times New Roman" w:hAnsi="Times New Roman" w:cs="Times New Roman"/>
                      <w:sz w:val="24"/>
                      <w:szCs w:val="24"/>
                      <w:lang w:eastAsia="tr-TR"/>
                    </w:rPr>
                    <w:t>dir</w:t>
                  </w:r>
                  <w:proofErr w:type="spellEnd"/>
                  <w:r w:rsidRPr="00F171C7">
                    <w:rPr>
                      <w:rFonts w:ascii="Times New Roman" w:eastAsia="Times New Roman" w:hAnsi="Times New Roman" w:cs="Times New Roman"/>
                      <w:sz w:val="24"/>
                      <w:szCs w:val="24"/>
                      <w:lang w:eastAsia="tr-TR"/>
                    </w:rPr>
                    <w:t>.</w:t>
                  </w:r>
                </w:p>
                <w:p w14:paraId="2A89BEF0" w14:textId="77777777" w:rsidR="00F171C7" w:rsidRPr="00F171C7" w:rsidRDefault="00F171C7" w:rsidP="00F171C7">
                  <w:pPr>
                    <w:spacing w:before="113" w:after="0" w:line="240" w:lineRule="atLeast"/>
                    <w:jc w:val="center"/>
                    <w:rPr>
                      <w:rFonts w:ascii="Times New Roman" w:eastAsia="Times New Roman" w:hAnsi="Times New Roman" w:cs="Times New Roman"/>
                      <w:b/>
                      <w:bCs/>
                      <w:sz w:val="24"/>
                      <w:szCs w:val="24"/>
                      <w:lang w:eastAsia="tr-TR"/>
                    </w:rPr>
                  </w:pPr>
                  <w:r w:rsidRPr="00F171C7">
                    <w:rPr>
                      <w:rFonts w:ascii="Times New Roman" w:eastAsia="Times New Roman" w:hAnsi="Times New Roman" w:cs="Times New Roman"/>
                      <w:b/>
                      <w:bCs/>
                      <w:sz w:val="24"/>
                      <w:szCs w:val="24"/>
                      <w:lang w:eastAsia="tr-TR"/>
                    </w:rPr>
                    <w:t>ÜÇÜNCÜ BÖLÜM</w:t>
                  </w:r>
                </w:p>
                <w:p w14:paraId="016EBF94" w14:textId="77777777" w:rsidR="00F171C7" w:rsidRPr="00F171C7" w:rsidRDefault="00F171C7" w:rsidP="00F171C7">
                  <w:pPr>
                    <w:spacing w:after="113" w:line="240" w:lineRule="atLeast"/>
                    <w:jc w:val="center"/>
                    <w:rPr>
                      <w:rFonts w:ascii="Times New Roman" w:eastAsia="Times New Roman" w:hAnsi="Times New Roman" w:cs="Times New Roman"/>
                      <w:b/>
                      <w:bCs/>
                      <w:sz w:val="24"/>
                      <w:szCs w:val="24"/>
                      <w:lang w:eastAsia="tr-TR"/>
                    </w:rPr>
                  </w:pPr>
                  <w:r w:rsidRPr="00F171C7">
                    <w:rPr>
                      <w:rFonts w:ascii="Times New Roman" w:eastAsia="Times New Roman" w:hAnsi="Times New Roman" w:cs="Times New Roman"/>
                      <w:b/>
                      <w:bCs/>
                      <w:sz w:val="24"/>
                      <w:szCs w:val="24"/>
                      <w:lang w:eastAsia="tr-TR"/>
                    </w:rPr>
                    <w:t>Çeşitli ve Son Hükümler</w:t>
                  </w:r>
                </w:p>
                <w:p w14:paraId="10B841B2"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Yönetmelikte hüküm bulunmayan haller</w:t>
                  </w:r>
                </w:p>
                <w:p w14:paraId="07BD1499"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MADDE 9 –</w:t>
                  </w:r>
                  <w:r w:rsidRPr="00F171C7">
                    <w:rPr>
                      <w:rFonts w:ascii="Times New Roman" w:eastAsia="Times New Roman" w:hAnsi="Times New Roman" w:cs="Times New Roman"/>
                      <w:sz w:val="24"/>
                      <w:szCs w:val="24"/>
                      <w:lang w:eastAsia="tr-TR"/>
                    </w:rPr>
                    <w:t xml:space="preserve"> (1) Bu Yönetmelikte hüküm bulunmayan hallerde; 2547 sayılı Kanun, 10/12/2003 tarihli ve 5018 sayılı Kamu Malî Yönetimi ve Kontrol Kanunu, 1/5/2007 tarihli ve 26509 sayılı Resmî </w:t>
                  </w:r>
                  <w:proofErr w:type="spellStart"/>
                  <w:r w:rsidRPr="00F171C7">
                    <w:rPr>
                      <w:rFonts w:ascii="Times New Roman" w:eastAsia="Times New Roman" w:hAnsi="Times New Roman" w:cs="Times New Roman"/>
                      <w:sz w:val="24"/>
                      <w:szCs w:val="24"/>
                      <w:lang w:eastAsia="tr-TR"/>
                    </w:rPr>
                    <w:t>Gazete'de</w:t>
                  </w:r>
                  <w:proofErr w:type="spellEnd"/>
                  <w:r w:rsidRPr="00F171C7">
                    <w:rPr>
                      <w:rFonts w:ascii="Times New Roman" w:eastAsia="Times New Roman" w:hAnsi="Times New Roman" w:cs="Times New Roman"/>
                      <w:sz w:val="24"/>
                      <w:szCs w:val="24"/>
                      <w:lang w:eastAsia="tr-TR"/>
                    </w:rPr>
                    <w:t xml:space="preserve"> yayımlanan Döner Sermayeli İşletmeler Bütçe ve Muhasebe Yönetmeliği, Yükseköğretim Kurumları Döner Sermaye İşletmelerinin Kurulmasına İlişkin Yönetmelik ile ilgili diğer mevzuat hükümleri uygulanır.</w:t>
                  </w:r>
                </w:p>
                <w:p w14:paraId="7BCBE2C5"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Yürürlükten kaldırılan yönetmelik</w:t>
                  </w:r>
                </w:p>
                <w:p w14:paraId="57C79610"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MADDE 10 –</w:t>
                  </w:r>
                  <w:r w:rsidRPr="00F171C7">
                    <w:rPr>
                      <w:rFonts w:ascii="Times New Roman" w:eastAsia="Times New Roman" w:hAnsi="Times New Roman" w:cs="Times New Roman"/>
                      <w:sz w:val="24"/>
                      <w:szCs w:val="24"/>
                      <w:lang w:eastAsia="tr-TR"/>
                    </w:rPr>
                    <w:t> (1) 2/9/1999 tarihli ve 23804 sayılı Resmî Gazete’ de yayımlanan Akdeniz Üniversitesi Döner Sermaye İşletmesi Yönetmeliği yürürlükten kaldırılmıştır.</w:t>
                  </w:r>
                </w:p>
                <w:p w14:paraId="1ED4DB07"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Yönetmeliğin yürürlük tarihinden önce yapılmış olan işlemler</w:t>
                  </w:r>
                </w:p>
                <w:p w14:paraId="66E34EA4"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GEÇİCİ MADDE 1 – </w:t>
                  </w:r>
                  <w:r w:rsidRPr="00F171C7">
                    <w:rPr>
                      <w:rFonts w:ascii="Times New Roman" w:eastAsia="Times New Roman" w:hAnsi="Times New Roman" w:cs="Times New Roman"/>
                      <w:sz w:val="24"/>
                      <w:szCs w:val="24"/>
                      <w:lang w:eastAsia="tr-TR"/>
                    </w:rPr>
                    <w:t>(1) Bu Yönetmeliğin yayımı tarihinden önce mevcut döner sermaye işletmesi yönetmeliğine göre başlanmış iş ve hizmetler sonuçlanıncaya kadar yürürlükteki mevzuat hükümlerinin uygulanmasına devam olunur.</w:t>
                  </w:r>
                </w:p>
                <w:p w14:paraId="394CE523"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Yürürlük</w:t>
                  </w:r>
                </w:p>
                <w:p w14:paraId="55FF3758"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MADDE 11 –</w:t>
                  </w:r>
                  <w:r w:rsidRPr="00F171C7">
                    <w:rPr>
                      <w:rFonts w:ascii="Times New Roman" w:eastAsia="Times New Roman" w:hAnsi="Times New Roman" w:cs="Times New Roman"/>
                      <w:sz w:val="24"/>
                      <w:szCs w:val="24"/>
                      <w:lang w:eastAsia="tr-TR"/>
                    </w:rPr>
                    <w:t> (1) Bu Yönetmelik yayımı tarihinde yürürlüğe girer.</w:t>
                  </w:r>
                </w:p>
                <w:p w14:paraId="3AFB1DAF" w14:textId="77777777" w:rsidR="00F171C7" w:rsidRP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Yürütme</w:t>
                  </w:r>
                </w:p>
                <w:p w14:paraId="4EAE9FEF" w14:textId="2E913E62" w:rsid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r w:rsidRPr="00F171C7">
                    <w:rPr>
                      <w:rFonts w:ascii="Times New Roman" w:eastAsia="Times New Roman" w:hAnsi="Times New Roman" w:cs="Times New Roman"/>
                      <w:b/>
                      <w:bCs/>
                      <w:sz w:val="24"/>
                      <w:szCs w:val="24"/>
                      <w:lang w:eastAsia="tr-TR"/>
                    </w:rPr>
                    <w:t>MADDE 12 –</w:t>
                  </w:r>
                  <w:r w:rsidRPr="00F171C7">
                    <w:rPr>
                      <w:rFonts w:ascii="Times New Roman" w:eastAsia="Times New Roman" w:hAnsi="Times New Roman" w:cs="Times New Roman"/>
                      <w:sz w:val="24"/>
                      <w:szCs w:val="24"/>
                      <w:lang w:eastAsia="tr-TR"/>
                    </w:rPr>
                    <w:t> (1) Bu Yönetmelik hükümlerini Akdeniz Üniversitesi Rektörü yürütür.</w:t>
                  </w:r>
                </w:p>
                <w:p w14:paraId="1512FF7C" w14:textId="14DFEF46" w:rsidR="00F171C7" w:rsidRDefault="00F171C7" w:rsidP="00F171C7">
                  <w:pPr>
                    <w:spacing w:after="0" w:line="240" w:lineRule="atLeast"/>
                    <w:ind w:firstLine="566"/>
                    <w:jc w:val="both"/>
                    <w:rPr>
                      <w:rFonts w:ascii="Times New Roman" w:eastAsia="Times New Roman" w:hAnsi="Times New Roman" w:cs="Times New Roman"/>
                      <w:sz w:val="24"/>
                      <w:szCs w:val="24"/>
                      <w:lang w:eastAsia="tr-TR"/>
                    </w:rPr>
                  </w:pPr>
                </w:p>
                <w:p w14:paraId="1C3A7A1B" w14:textId="1EA156F2" w:rsidR="00F171C7" w:rsidRPr="00F171C7" w:rsidRDefault="00F171C7" w:rsidP="00F171C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171C7">
                    <w:rPr>
                      <w:rFonts w:ascii="Arial" w:eastAsia="Times New Roman" w:hAnsi="Arial" w:cs="Arial"/>
                      <w:b/>
                      <w:bCs/>
                      <w:color w:val="000080"/>
                      <w:sz w:val="24"/>
                      <w:szCs w:val="24"/>
                      <w:lang w:eastAsia="tr-TR"/>
                    </w:rPr>
                    <w:t> </w:t>
                  </w:r>
                  <w:r w:rsidRPr="00F171C7">
                    <w:rPr>
                      <w:rFonts w:ascii="Arial" w:eastAsia="Times New Roman" w:hAnsi="Arial" w:cs="Arial"/>
                      <w:b/>
                      <w:bCs/>
                      <w:color w:val="000080"/>
                      <w:sz w:val="24"/>
                      <w:szCs w:val="24"/>
                      <w:bdr w:val="single" w:sz="4" w:space="0" w:color="auto"/>
                      <w:lang w:eastAsia="tr-TR"/>
                    </w:rPr>
                    <w:t xml:space="preserve">09.02.2021 tarihli ve 31390 sayılı </w:t>
                  </w:r>
                  <w:proofErr w:type="gramStart"/>
                  <w:r w:rsidRPr="00F171C7">
                    <w:rPr>
                      <w:rFonts w:ascii="Arial" w:eastAsia="Times New Roman" w:hAnsi="Arial" w:cs="Arial"/>
                      <w:b/>
                      <w:bCs/>
                      <w:color w:val="000080"/>
                      <w:sz w:val="24"/>
                      <w:szCs w:val="24"/>
                      <w:bdr w:val="single" w:sz="4" w:space="0" w:color="auto"/>
                      <w:lang w:eastAsia="tr-TR"/>
                    </w:rPr>
                    <w:t>Resmi</w:t>
                  </w:r>
                  <w:proofErr w:type="gramEnd"/>
                  <w:r w:rsidRPr="00F171C7">
                    <w:rPr>
                      <w:rFonts w:ascii="Arial" w:eastAsia="Times New Roman" w:hAnsi="Arial" w:cs="Arial"/>
                      <w:b/>
                      <w:bCs/>
                      <w:color w:val="000080"/>
                      <w:sz w:val="24"/>
                      <w:szCs w:val="24"/>
                      <w:bdr w:val="single" w:sz="4" w:space="0" w:color="auto"/>
                      <w:lang w:eastAsia="tr-TR"/>
                    </w:rPr>
                    <w:t xml:space="preserve"> </w:t>
                  </w:r>
                  <w:proofErr w:type="spellStart"/>
                  <w:r w:rsidRPr="00F171C7">
                    <w:rPr>
                      <w:rFonts w:ascii="Arial" w:eastAsia="Times New Roman" w:hAnsi="Arial" w:cs="Arial"/>
                      <w:b/>
                      <w:bCs/>
                      <w:color w:val="000080"/>
                      <w:sz w:val="24"/>
                      <w:szCs w:val="24"/>
                      <w:bdr w:val="single" w:sz="4" w:space="0" w:color="auto"/>
                      <w:lang w:eastAsia="tr-TR"/>
                    </w:rPr>
                    <w:t>Gazete’de</w:t>
                  </w:r>
                  <w:proofErr w:type="spellEnd"/>
                  <w:r w:rsidRPr="00F171C7">
                    <w:rPr>
                      <w:rFonts w:ascii="Arial" w:eastAsia="Times New Roman" w:hAnsi="Arial" w:cs="Arial"/>
                      <w:b/>
                      <w:bCs/>
                      <w:color w:val="000080"/>
                      <w:sz w:val="24"/>
                      <w:szCs w:val="24"/>
                      <w:bdr w:val="single" w:sz="4" w:space="0" w:color="auto"/>
                      <w:lang w:eastAsia="tr-TR"/>
                    </w:rPr>
                    <w:t xml:space="preserve"> yayımlanmıştır.</w:t>
                  </w:r>
                </w:p>
              </w:tc>
            </w:tr>
          </w:tbl>
          <w:p w14:paraId="4829D333" w14:textId="77777777" w:rsidR="00F171C7" w:rsidRPr="00F171C7" w:rsidRDefault="00F171C7" w:rsidP="00F171C7">
            <w:pPr>
              <w:spacing w:after="0" w:line="240" w:lineRule="auto"/>
              <w:rPr>
                <w:rFonts w:ascii="Times New Roman" w:eastAsia="Times New Roman" w:hAnsi="Times New Roman" w:cs="Times New Roman"/>
                <w:sz w:val="24"/>
                <w:szCs w:val="24"/>
                <w:lang w:eastAsia="tr-TR"/>
              </w:rPr>
            </w:pPr>
          </w:p>
        </w:tc>
      </w:tr>
    </w:tbl>
    <w:p w14:paraId="6A65E69C" w14:textId="2A58EFDE" w:rsidR="00043191" w:rsidRPr="00F171C7" w:rsidRDefault="00F171C7" w:rsidP="00F171C7">
      <w:pPr>
        <w:spacing w:after="0" w:line="240" w:lineRule="auto"/>
        <w:jc w:val="center"/>
        <w:rPr>
          <w:sz w:val="24"/>
          <w:szCs w:val="24"/>
        </w:rPr>
      </w:pPr>
      <w:r w:rsidRPr="00F171C7">
        <w:rPr>
          <w:rFonts w:ascii="Times New Roman" w:eastAsia="Times New Roman" w:hAnsi="Times New Roman" w:cs="Times New Roman"/>
          <w:color w:val="000000"/>
          <w:sz w:val="24"/>
          <w:szCs w:val="24"/>
          <w:lang w:eastAsia="tr-TR"/>
        </w:rPr>
        <w:lastRenderedPageBreak/>
        <w:t> </w:t>
      </w:r>
    </w:p>
    <w:sectPr w:rsidR="00043191" w:rsidRPr="00F171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8"/>
    <w:rsid w:val="00043191"/>
    <w:rsid w:val="004C39A8"/>
    <w:rsid w:val="00783909"/>
    <w:rsid w:val="00F171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67AD"/>
  <w15:chartTrackingRefBased/>
  <w15:docId w15:val="{BBCBE96B-80B4-4153-987B-ABF31990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171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F171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F171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F171C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733</Words>
  <Characters>4181</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c:creator>
  <cp:keywords/>
  <dc:description/>
  <cp:lastModifiedBy>AU</cp:lastModifiedBy>
  <cp:revision>3</cp:revision>
  <dcterms:created xsi:type="dcterms:W3CDTF">2021-02-11T08:32:00Z</dcterms:created>
  <dcterms:modified xsi:type="dcterms:W3CDTF">2021-02-11T08:35:00Z</dcterms:modified>
</cp:coreProperties>
</file>