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15347709"/>
        <w:docPartObj>
          <w:docPartGallery w:val="Cover Pages"/>
          <w:docPartUnique/>
        </w:docPartObj>
      </w:sdtPr>
      <w:sdtEndPr/>
      <w:sdtContent>
        <w:p w14:paraId="4DEDA1E9" w14:textId="4CFACEEC" w:rsidR="0040348D" w:rsidRDefault="0040348D">
          <w:r>
            <w:rPr>
              <w:noProof/>
              <w:lang w:eastAsia="tr-TR"/>
            </w:rPr>
            <mc:AlternateContent>
              <mc:Choice Requires="wpg">
                <w:drawing>
                  <wp:anchor distT="0" distB="0" distL="114300" distR="114300" simplePos="0" relativeHeight="251659264" behindDoc="1" locked="0" layoutInCell="1" allowOverlap="1" wp14:anchorId="30695710" wp14:editId="1C91B505">
                    <wp:simplePos x="0" y="0"/>
                    <wp:positionH relativeFrom="page">
                      <wp:posOffset>447682</wp:posOffset>
                    </wp:positionH>
                    <wp:positionV relativeFrom="page">
                      <wp:posOffset>485775</wp:posOffset>
                    </wp:positionV>
                    <wp:extent cx="7062463" cy="9144000"/>
                    <wp:effectExtent l="0" t="0" r="0" b="0"/>
                    <wp:wrapNone/>
                    <wp:docPr id="48" name="Grup 48"/>
                    <wp:cNvGraphicFramePr/>
                    <a:graphic xmlns:a="http://schemas.openxmlformats.org/drawingml/2006/main">
                      <a:graphicData uri="http://schemas.microsoft.com/office/word/2010/wordprocessingGroup">
                        <wpg:wgp>
                          <wpg:cNvGrpSpPr/>
                          <wpg:grpSpPr>
                            <a:xfrm>
                              <a:off x="0" y="0"/>
                              <a:ext cx="7062463" cy="9144000"/>
                              <a:chOff x="0" y="0"/>
                              <a:chExt cx="7062463" cy="9144000"/>
                            </a:xfrm>
                          </wpg:grpSpPr>
                          <wpg:grpSp>
                            <wpg:cNvPr id="49" name="Grup 49"/>
                            <wpg:cNvGrpSpPr/>
                            <wpg:grpSpPr>
                              <a:xfrm>
                                <a:off x="0" y="0"/>
                                <a:ext cx="6858000" cy="9144000"/>
                                <a:chOff x="0" y="0"/>
                                <a:chExt cx="6858000" cy="9144000"/>
                              </a:xfrm>
                            </wpg:grpSpPr>
                            <wps:wsp>
                              <wps:cNvPr id="54" name="Dikdörtgen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228D2875" w14:textId="77777777" w:rsidR="00D802D0" w:rsidRDefault="00D802D0">
                                    <w:pPr>
                                      <w:pStyle w:val="AralkYok"/>
                                      <w:rPr>
                                        <w:color w:val="FFFFFF" w:themeColor="background1"/>
                                        <w:sz w:val="48"/>
                                        <w:szCs w:val="48"/>
                                      </w:rPr>
                                    </w:pPr>
                                  </w:p>
                                  <w:p w14:paraId="24F55BB2" w14:textId="77777777" w:rsidR="00D802D0" w:rsidRDefault="00D802D0">
                                    <w:pPr>
                                      <w:pStyle w:val="AralkYok"/>
                                      <w:rPr>
                                        <w:color w:val="FFFFFF" w:themeColor="background1"/>
                                        <w:sz w:val="48"/>
                                        <w:szCs w:val="48"/>
                                      </w:rPr>
                                    </w:pPr>
                                  </w:p>
                                  <w:p w14:paraId="540BE0DE" w14:textId="1C55DC69" w:rsidR="00D802D0" w:rsidRDefault="00D802D0">
                                    <w:pPr>
                                      <w:pStyle w:val="AralkYok"/>
                                      <w:rPr>
                                        <w:color w:val="FFFFFF" w:themeColor="background1"/>
                                        <w:sz w:val="48"/>
                                        <w:szCs w:val="48"/>
                                      </w:rPr>
                                    </w:pPr>
                                    <w:r>
                                      <w:rPr>
                                        <w:noProof/>
                                      </w:rPr>
                                      <w:drawing>
                                        <wp:inline distT="0" distB="0" distL="0" distR="0" wp14:anchorId="276D2E45" wp14:editId="53BE5EFD">
                                          <wp:extent cx="1428138" cy="1428750"/>
                                          <wp:effectExtent l="0" t="0" r="635" b="0"/>
                                          <wp:docPr id="1" name="Resim 1" descr="AKDENİZ ÜNİVERSİTESİ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ÜNİVERSİTESİ PNG ile ilgili görsel sonuc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727" cy="1432341"/>
                                                  </a:xfrm>
                                                  <a:prstGeom prst="rect">
                                                    <a:avLst/>
                                                  </a:prstGeom>
                                                  <a:noFill/>
                                                  <a:ln>
                                                    <a:noFill/>
                                                  </a:ln>
                                                </pic:spPr>
                                              </pic:pic>
                                            </a:graphicData>
                                          </a:graphic>
                                        </wp:inline>
                                      </w:drawing>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 2"/>
                              <wpg:cNvGrpSpPr/>
                              <wpg:grpSpPr>
                                <a:xfrm>
                                  <a:off x="2524125" y="0"/>
                                  <a:ext cx="4329113" cy="4491038"/>
                                  <a:chOff x="0" y="0"/>
                                  <a:chExt cx="4329113" cy="4491038"/>
                                </a:xfrm>
                                <a:solidFill>
                                  <a:schemeClr val="bg1"/>
                                </a:solidFill>
                              </wpg:grpSpPr>
                              <wps:wsp>
                                <wps:cNvPr id="56" name="Serbest Biçimli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Serbest Biçimli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Serbest Biçimli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Serbest Biçimli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Serbest Biçimli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Metin Kutusu 61"/>
                            <wps:cNvSpPr txBox="1"/>
                            <wps:spPr>
                              <a:xfrm>
                                <a:off x="219068" y="1362075"/>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52"/>
                                      <w:szCs w:val="52"/>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396F08DC" w14:textId="05FE660D" w:rsidR="00D802D0" w:rsidRDefault="00D802D0">
                                      <w:pPr>
                                        <w:pStyle w:val="AralkYok"/>
                                        <w:spacing w:before="120"/>
                                        <w:rPr>
                                          <w:color w:val="4472C4" w:themeColor="accent1"/>
                                          <w:sz w:val="36"/>
                                          <w:szCs w:val="36"/>
                                        </w:rPr>
                                      </w:pPr>
                                      <w:r>
                                        <w:rPr>
                                          <w:rFonts w:asciiTheme="majorHAnsi" w:eastAsiaTheme="majorEastAsia" w:hAnsiTheme="majorHAnsi" w:cstheme="majorBidi"/>
                                          <w:caps/>
                                          <w:color w:val="FFFFFF" w:themeColor="background1"/>
                                          <w:sz w:val="52"/>
                                          <w:szCs w:val="52"/>
                                        </w:rPr>
                                        <w:t>2023 yılı                                            BİRİM İÇ DEĞERLENDİRME RAPORU</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0695710" id="Grup 48" o:spid="_x0000_s1026" style="position:absolute;margin-left:35.25pt;margin-top:38.25pt;width:556.1pt;height:10in;z-index:-251657216;mso-height-percent:909;mso-position-horizontal-relative:page;mso-position-vertical-relative:page;mso-height-percent:909" coordsize="70624,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">
                    <v:group id="Gr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Dikdörtgen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228D2875" w14:textId="77777777" w:rsidR="00D802D0" w:rsidRDefault="00D802D0">
                              <w:pPr>
                                <w:pStyle w:val="AralkYok"/>
                                <w:rPr>
                                  <w:color w:val="FFFFFF" w:themeColor="background1"/>
                                  <w:sz w:val="48"/>
                                  <w:szCs w:val="48"/>
                                </w:rPr>
                              </w:pPr>
                            </w:p>
                            <w:p w14:paraId="24F55BB2" w14:textId="77777777" w:rsidR="00D802D0" w:rsidRDefault="00D802D0">
                              <w:pPr>
                                <w:pStyle w:val="AralkYok"/>
                                <w:rPr>
                                  <w:color w:val="FFFFFF" w:themeColor="background1"/>
                                  <w:sz w:val="48"/>
                                  <w:szCs w:val="48"/>
                                </w:rPr>
                              </w:pPr>
                            </w:p>
                            <w:p w14:paraId="540BE0DE" w14:textId="1C55DC69" w:rsidR="00D802D0" w:rsidRDefault="00D802D0">
                              <w:pPr>
                                <w:pStyle w:val="AralkYok"/>
                                <w:rPr>
                                  <w:color w:val="FFFFFF" w:themeColor="background1"/>
                                  <w:sz w:val="48"/>
                                  <w:szCs w:val="48"/>
                                </w:rPr>
                              </w:pPr>
                              <w:r>
                                <w:rPr>
                                  <w:noProof/>
                                </w:rPr>
                                <w:drawing>
                                  <wp:inline distT="0" distB="0" distL="0" distR="0" wp14:anchorId="276D2E45" wp14:editId="53BE5EFD">
                                    <wp:extent cx="1428138" cy="1428750"/>
                                    <wp:effectExtent l="0" t="0" r="635" b="0"/>
                                    <wp:docPr id="1" name="Resim 1" descr="AKDENİZ ÜNİVERSİTESİ PNG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DENİZ ÜNİVERSİTESİ PNG ile ilgili gö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727" cy="1432341"/>
                                            </a:xfrm>
                                            <a:prstGeom prst="rect">
                                              <a:avLst/>
                                            </a:prstGeom>
                                            <a:noFill/>
                                            <a:ln>
                                              <a:noFill/>
                                            </a:ln>
                                          </pic:spPr>
                                        </pic:pic>
                                      </a:graphicData>
                                    </a:graphic>
                                  </wp:inline>
                                </w:drawing>
                              </w:r>
                            </w:p>
                          </w:txbxContent>
                        </v:textbox>
                      </v:rect>
                      <v:group id="Gr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Serbest Biçimli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Serbest Biçimli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Metin Kutusu 61" o:spid="_x0000_s1035" type="#_x0000_t202" style="position:absolute;left:2190;top:13620;width:68434;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52"/>
                                <w:szCs w:val="52"/>
                              </w:rPr>
                              <w:alias w:val="Alt Başlık"/>
                              <w:tag w:val=""/>
                              <w:id w:val="-1686441493"/>
                              <w:dataBinding w:prefixMappings="xmlns:ns0='http://purl.org/dc/elements/1.1/' xmlns:ns1='http://schemas.openxmlformats.org/package/2006/metadata/core-properties' " w:xpath="/ns1:coreProperties[1]/ns0:subject[1]" w:storeItemID="{6C3C8BC8-F283-45AE-878A-BAB7291924A1}"/>
                              <w:text/>
                            </w:sdtPr>
                            <w:sdtContent>
                              <w:p w14:paraId="396F08DC" w14:textId="05FE660D" w:rsidR="00D802D0" w:rsidRDefault="00D802D0">
                                <w:pPr>
                                  <w:pStyle w:val="AralkYok"/>
                                  <w:spacing w:before="120"/>
                                  <w:rPr>
                                    <w:color w:val="4472C4" w:themeColor="accent1"/>
                                    <w:sz w:val="36"/>
                                    <w:szCs w:val="36"/>
                                  </w:rPr>
                                </w:pPr>
                                <w:r>
                                  <w:rPr>
                                    <w:rFonts w:asciiTheme="majorHAnsi" w:eastAsiaTheme="majorEastAsia" w:hAnsiTheme="majorHAnsi" w:cstheme="majorBidi"/>
                                    <w:caps/>
                                    <w:color w:val="FFFFFF" w:themeColor="background1"/>
                                    <w:sz w:val="52"/>
                                    <w:szCs w:val="52"/>
                                  </w:rPr>
                                  <w:t>2023 yılı                                            BİRİM İÇ DEĞERLENDİRME RAPORU</w:t>
                                </w:r>
                              </w:p>
                            </w:sdtContent>
                          </w:sdt>
                        </w:txbxContent>
                      </v:textbox>
                    </v:shape>
                    <w10:wrap anchorx="page" anchory="page"/>
                  </v:group>
                </w:pict>
              </mc:Fallback>
            </mc:AlternateContent>
          </w:r>
        </w:p>
        <w:p w14:paraId="48077AA8" w14:textId="6520AE2F" w:rsidR="0040348D" w:rsidRDefault="002A0D08">
          <w:r>
            <w:rPr>
              <w:noProof/>
              <w:lang w:eastAsia="tr-TR"/>
            </w:rPr>
            <mc:AlternateContent>
              <mc:Choice Requires="wps">
                <w:drawing>
                  <wp:anchor distT="0" distB="0" distL="114300" distR="114300" simplePos="0" relativeHeight="251660288" behindDoc="0" locked="0" layoutInCell="1" allowOverlap="1" wp14:anchorId="31C734FD" wp14:editId="0FF2486C">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1A8DC1E4" w:rsidR="00D802D0" w:rsidRPr="00F0749D" w:rsidRDefault="00D802D0"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C734FD" id="Metin Kutusu 2" o:spid="_x0000_s1036" type="#_x0000_t202" style="position:absolute;margin-left:203.45pt;margin-top:667.7pt;width:70.6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" filled="f" stroked="f" strokeweight=".5pt">
                    <v:textbox>
                      <w:txbxContent>
                        <w:p w14:paraId="7EB298BB" w14:textId="1A8DC1E4" w:rsidR="00D802D0" w:rsidRPr="00F0749D" w:rsidRDefault="00D802D0"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4</w:t>
                          </w:r>
                        </w:p>
                      </w:txbxContent>
                    </v:textbox>
                  </v:shape>
                </w:pict>
              </mc:Fallback>
            </mc:AlternateContent>
          </w:r>
          <w:r w:rsidR="0040348D">
            <w:br w:type="page"/>
          </w:r>
        </w:p>
      </w:sdtContent>
    </w:sdt>
    <w:p w14:paraId="604F7906" w14:textId="4490F368" w:rsidR="000B03D2" w:rsidRPr="006B0F2F" w:rsidRDefault="00CD7967" w:rsidP="00CD7967">
      <w:pPr>
        <w:spacing w:line="360" w:lineRule="auto"/>
        <w:jc w:val="center"/>
        <w:rPr>
          <w:rFonts w:eastAsia="Times New Roman" w:cstheme="minorHAnsi"/>
          <w:b/>
          <w:bCs/>
          <w:sz w:val="24"/>
          <w:szCs w:val="24"/>
          <w:u w:val="single"/>
        </w:rPr>
      </w:pPr>
      <w:r w:rsidRPr="00CD7967">
        <w:rPr>
          <w:rFonts w:eastAsia="Times New Roman" w:cstheme="minorHAnsi"/>
          <w:b/>
          <w:bCs/>
          <w:sz w:val="24"/>
          <w:szCs w:val="24"/>
        </w:rPr>
        <w:lastRenderedPageBreak/>
        <w:t>BİRİM İÇ DEĞERLENDİRME RAPORU (BİDR) YAZIMINDA KANIT DOKÜMANLAR KULLANIRKEN DİKKAT EDİLECEK ÖNEMLİ HUSUSLAR</w:t>
      </w:r>
    </w:p>
    <w:p w14:paraId="64579A78" w14:textId="77777777" w:rsidR="006259D6" w:rsidRPr="006259D6" w:rsidRDefault="006259D6" w:rsidP="006259D6">
      <w:pPr>
        <w:numPr>
          <w:ilvl w:val="0"/>
          <w:numId w:val="16"/>
        </w:numPr>
        <w:spacing w:after="0" w:line="360" w:lineRule="auto"/>
        <w:jc w:val="both"/>
        <w:rPr>
          <w:rFonts w:eastAsia="Times New Roman" w:cstheme="minorHAnsi"/>
          <w:sz w:val="24"/>
          <w:szCs w:val="24"/>
        </w:rPr>
      </w:pPr>
      <w:r w:rsidRPr="006259D6">
        <w:rPr>
          <w:rFonts w:eastAsia="Times New Roman" w:cstheme="minorHAnsi"/>
          <w:sz w:val="24"/>
          <w:szCs w:val="24"/>
        </w:rPr>
        <w:t>Kanıt başlıkları için en fazla 65 karakter kullanınız.</w:t>
      </w:r>
    </w:p>
    <w:p w14:paraId="65489D77" w14:textId="77777777" w:rsidR="006259D6" w:rsidRPr="006259D6" w:rsidRDefault="006259D6" w:rsidP="006259D6">
      <w:pPr>
        <w:numPr>
          <w:ilvl w:val="0"/>
          <w:numId w:val="16"/>
        </w:numPr>
        <w:spacing w:after="0" w:line="360" w:lineRule="auto"/>
        <w:jc w:val="both"/>
        <w:rPr>
          <w:rFonts w:eastAsia="Times New Roman" w:cstheme="minorHAnsi"/>
          <w:sz w:val="24"/>
          <w:szCs w:val="24"/>
        </w:rPr>
      </w:pPr>
      <w:r w:rsidRPr="006259D6">
        <w:rPr>
          <w:rFonts w:eastAsia="Times New Roman" w:cstheme="minorHAnsi"/>
          <w:sz w:val="24"/>
          <w:szCs w:val="24"/>
        </w:rPr>
        <w:t xml:space="preserve">Kanıt dosya adı yazımında boşluk </w:t>
      </w:r>
      <w:r w:rsidRPr="006259D6">
        <w:rPr>
          <w:rFonts w:eastAsia="Times New Roman" w:cstheme="minorHAnsi"/>
          <w:sz w:val="24"/>
          <w:szCs w:val="24"/>
          <w:u w:val="single"/>
        </w:rPr>
        <w:t>kullanmayınız</w:t>
      </w:r>
      <w:r w:rsidRPr="006259D6">
        <w:rPr>
          <w:rFonts w:eastAsia="Times New Roman" w:cstheme="minorHAnsi"/>
          <w:sz w:val="24"/>
          <w:szCs w:val="24"/>
        </w:rPr>
        <w:t>. Bunun yerine alt çizgi kullanınız.</w:t>
      </w:r>
    </w:p>
    <w:p w14:paraId="71E2596E" w14:textId="3D4CFF77" w:rsidR="006259D6" w:rsidRPr="006259D6" w:rsidRDefault="006259D6" w:rsidP="006259D6">
      <w:pPr>
        <w:numPr>
          <w:ilvl w:val="0"/>
          <w:numId w:val="16"/>
        </w:numPr>
        <w:spacing w:after="0" w:line="360" w:lineRule="auto"/>
        <w:jc w:val="both"/>
        <w:rPr>
          <w:rFonts w:eastAsia="Times New Roman" w:cstheme="minorHAnsi"/>
          <w:sz w:val="24"/>
          <w:szCs w:val="24"/>
        </w:rPr>
      </w:pPr>
      <w:r w:rsidRPr="006259D6">
        <w:rPr>
          <w:rFonts w:eastAsia="Times New Roman" w:cstheme="minorHAnsi"/>
          <w:sz w:val="24"/>
          <w:szCs w:val="24"/>
        </w:rPr>
        <w:t xml:space="preserve">Kanıtlar için numaralandırma yapınız. (Kanıt adı yazılırken, en başa ilgili alt ölçütü ifade eden harf ve sayı yazılmalıdır.)  </w:t>
      </w:r>
    </w:p>
    <w:p w14:paraId="75E236FB" w14:textId="77777777" w:rsidR="006259D6" w:rsidRP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Kanıt olarak eklenen rapor/doküman vb.nin alt ölçütle ilişkili sayfalarına atıfta bulunulmalıdır.</w:t>
      </w:r>
    </w:p>
    <w:p w14:paraId="05D52E9E" w14:textId="77777777" w:rsidR="006259D6" w:rsidRP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Kanıtlarda kullanılan görsel dosyaların (jpeg, png, vb.) kullanımından kaçınılmalı ve mümkünse görselin bulunduğu web sayfasının bağlantısı paylaşılmalıdır.</w:t>
      </w:r>
    </w:p>
    <w:p w14:paraId="215CB994" w14:textId="77777777" w:rsidR="006259D6" w:rsidRP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Kanıtlar olarak yüklenen ve içinde yalnızca linklerin bulunduğu word/PDF dosyaları yerine, bu linkler ilgili metin içerisine yerleştirilmelidir.</w:t>
      </w:r>
    </w:p>
    <w:p w14:paraId="500546BB" w14:textId="07D6C11D" w:rsidR="006259D6" w:rsidRDefault="006259D6" w:rsidP="006259D6">
      <w:pPr>
        <w:numPr>
          <w:ilvl w:val="0"/>
          <w:numId w:val="16"/>
        </w:numPr>
        <w:spacing w:after="240" w:line="360" w:lineRule="auto"/>
        <w:jc w:val="both"/>
        <w:rPr>
          <w:rFonts w:eastAsia="Times New Roman" w:cstheme="minorHAnsi"/>
          <w:sz w:val="24"/>
          <w:szCs w:val="24"/>
        </w:rPr>
      </w:pPr>
      <w:r w:rsidRPr="006259D6">
        <w:rPr>
          <w:rFonts w:eastAsia="Times New Roman" w:cstheme="minorHAnsi"/>
          <w:sz w:val="24"/>
          <w:szCs w:val="24"/>
        </w:rPr>
        <w:t>Toplantı tutanaklarında imza sirküleri yerine, alınan kararları içeren kanıtlar (iyileştirmelerin yansıtıldığı kararlar) kullanılmalıdır.</w:t>
      </w:r>
    </w:p>
    <w:p w14:paraId="54BB3154" w14:textId="32FEAD75" w:rsidR="00CD7967" w:rsidRPr="006259D6" w:rsidRDefault="00CD7967" w:rsidP="006259D6">
      <w:pPr>
        <w:numPr>
          <w:ilvl w:val="0"/>
          <w:numId w:val="16"/>
        </w:numPr>
        <w:spacing w:after="240" w:line="360" w:lineRule="auto"/>
        <w:jc w:val="both"/>
        <w:rPr>
          <w:rFonts w:eastAsia="Times New Roman" w:cstheme="minorHAnsi"/>
          <w:sz w:val="24"/>
          <w:szCs w:val="24"/>
        </w:rPr>
      </w:pPr>
      <w:r>
        <w:rPr>
          <w:rFonts w:eastAsia="Times New Roman" w:cstheme="minorHAnsi"/>
          <w:sz w:val="24"/>
          <w:szCs w:val="24"/>
        </w:rPr>
        <w:t>Rapor ekinde gönderilen performans göstergelerine ait tablonun doldurulması ve ilgili kanıtların iletilmesi önemlidir.</w:t>
      </w:r>
    </w:p>
    <w:p w14:paraId="6B555AB1" w14:textId="77777777" w:rsidR="006259D6" w:rsidRDefault="006259D6" w:rsidP="00F857E9">
      <w:pPr>
        <w:spacing w:line="276" w:lineRule="auto"/>
        <w:jc w:val="both"/>
        <w:rPr>
          <w:rFonts w:ascii="CamberW04-Regular" w:eastAsia="Times New Roman" w:hAnsi="CamberW04-Regular" w:cs="Times New Roman"/>
          <w:sz w:val="24"/>
          <w:szCs w:val="24"/>
        </w:rPr>
      </w:pPr>
    </w:p>
    <w:p w14:paraId="1DA5B1F1" w14:textId="77777777" w:rsidR="003B611D" w:rsidRDefault="003B611D" w:rsidP="00F857E9">
      <w:pPr>
        <w:spacing w:line="276" w:lineRule="auto"/>
        <w:jc w:val="both"/>
        <w:rPr>
          <w:rFonts w:ascii="Calibri" w:hAnsi="Calibri" w:cs="Calibri"/>
          <w:b/>
          <w:color w:val="7B0B4E"/>
          <w:sz w:val="28"/>
          <w:szCs w:val="28"/>
        </w:rPr>
      </w:pPr>
    </w:p>
    <w:p w14:paraId="0B641133" w14:textId="77777777" w:rsidR="000B03D2" w:rsidRDefault="000B03D2">
      <w:pPr>
        <w:rPr>
          <w:rFonts w:ascii="Calibri" w:hAnsi="Calibri" w:cs="Calibri"/>
          <w:b/>
          <w:color w:val="7B0B4E"/>
          <w:sz w:val="28"/>
          <w:szCs w:val="28"/>
        </w:rPr>
      </w:pPr>
      <w:r>
        <w:rPr>
          <w:rFonts w:ascii="Calibri" w:hAnsi="Calibri" w:cs="Calibri"/>
          <w:b/>
          <w:color w:val="7B0B4E"/>
          <w:sz w:val="28"/>
          <w:szCs w:val="28"/>
        </w:rPr>
        <w:br w:type="page"/>
      </w:r>
    </w:p>
    <w:p w14:paraId="369A5A78" w14:textId="63E2B5C4" w:rsidR="00045858" w:rsidRDefault="00045858" w:rsidP="00F857E9">
      <w:pPr>
        <w:spacing w:line="276" w:lineRule="auto"/>
        <w:jc w:val="both"/>
        <w:rPr>
          <w:rFonts w:ascii="Calibri" w:hAnsi="Calibri" w:cs="Calibri"/>
          <w:b/>
          <w:color w:val="7B0B4E"/>
          <w:sz w:val="28"/>
          <w:szCs w:val="28"/>
        </w:rPr>
      </w:pPr>
      <w:r w:rsidRPr="00045858">
        <w:rPr>
          <w:rFonts w:ascii="Calibri" w:hAnsi="Calibri" w:cs="Calibri"/>
          <w:b/>
          <w:color w:val="7B0B4E"/>
          <w:sz w:val="28"/>
          <w:szCs w:val="28"/>
        </w:rPr>
        <w:lastRenderedPageBreak/>
        <w:t>A. LİDERLİK, YÖNETİ</w:t>
      </w:r>
      <w:r w:rsidR="0082610D">
        <w:rPr>
          <w:rFonts w:ascii="Calibri" w:hAnsi="Calibri" w:cs="Calibri"/>
          <w:b/>
          <w:color w:val="7B0B4E"/>
          <w:sz w:val="28"/>
          <w:szCs w:val="28"/>
        </w:rPr>
        <w:t>Şİ</w:t>
      </w:r>
      <w:r w:rsidRPr="00045858">
        <w:rPr>
          <w:rFonts w:ascii="Calibri" w:hAnsi="Calibri" w:cs="Calibri"/>
          <w:b/>
          <w:color w:val="7B0B4E"/>
          <w:sz w:val="28"/>
          <w:szCs w:val="28"/>
        </w:rPr>
        <w:t>M ve KALİTE</w:t>
      </w:r>
    </w:p>
    <w:p w14:paraId="0AA8FF19" w14:textId="77777777" w:rsidR="00D737B9" w:rsidRPr="008816BB" w:rsidRDefault="00D737B9" w:rsidP="00157610">
      <w:pPr>
        <w:spacing w:line="276" w:lineRule="auto"/>
        <w:jc w:val="both"/>
        <w:rPr>
          <w:rFonts w:ascii="Calibri" w:hAnsi="Calibri" w:cs="Calibri"/>
          <w:b/>
          <w:bCs/>
          <w:color w:val="000000" w:themeColor="text1"/>
          <w:sz w:val="32"/>
          <w:szCs w:val="32"/>
          <w:u w:val="single"/>
        </w:rPr>
      </w:pPr>
      <w:r w:rsidRPr="008816BB">
        <w:rPr>
          <w:rFonts w:ascii="Calibri" w:hAnsi="Calibri" w:cs="Calibri"/>
          <w:b/>
          <w:bCs/>
          <w:color w:val="000000" w:themeColor="text1"/>
          <w:sz w:val="32"/>
          <w:szCs w:val="32"/>
          <w:u w:val="single"/>
        </w:rPr>
        <w:t>A.1. Liderlik ve Kalite</w:t>
      </w:r>
    </w:p>
    <w:p w14:paraId="46BC297E" w14:textId="7BADB8F6" w:rsidR="00157610" w:rsidRDefault="003940E0" w:rsidP="00A060CC">
      <w:pPr>
        <w:spacing w:line="276" w:lineRule="auto"/>
        <w:jc w:val="both"/>
        <w:rPr>
          <w:rFonts w:ascii="Calibri" w:hAnsi="Calibri" w:cs="Calibri"/>
          <w:i/>
          <w:iCs/>
          <w:color w:val="000000" w:themeColor="text1"/>
        </w:rPr>
      </w:pPr>
      <w:r>
        <w:rPr>
          <w:rFonts w:ascii="Calibri" w:hAnsi="Calibri" w:cs="Calibri"/>
          <w:i/>
          <w:iCs/>
          <w:color w:val="767171" w:themeColor="background2" w:themeShade="80"/>
        </w:rPr>
        <w:t>Birim</w:t>
      </w:r>
      <w:r w:rsidR="00B4636D" w:rsidRPr="00B4636D">
        <w:rPr>
          <w:rFonts w:ascii="Calibri" w:hAnsi="Calibri" w:cs="Calibri"/>
          <w:i/>
          <w:iCs/>
          <w:color w:val="767171" w:themeColor="background2" w:themeShade="80"/>
        </w:rPr>
        <w:t xml:space="preserve">, </w:t>
      </w:r>
      <w:r w:rsidR="00A50CD3">
        <w:rPr>
          <w:rFonts w:ascii="Calibri" w:hAnsi="Calibri" w:cs="Calibri"/>
          <w:i/>
          <w:iCs/>
          <w:color w:val="767171" w:themeColor="background2" w:themeShade="80"/>
        </w:rPr>
        <w:t>kurumsal</w:t>
      </w:r>
      <w:r w:rsidR="00B4636D" w:rsidRPr="00B4636D">
        <w:rPr>
          <w:rFonts w:ascii="Calibri" w:hAnsi="Calibri" w:cs="Calibri"/>
          <w:i/>
          <w:iCs/>
          <w:color w:val="767171" w:themeColor="background2" w:themeShade="80"/>
        </w:rPr>
        <w:t xml:space="preserve"> dönüşümünü sağlayacak yönetim modeline sahip olmalı, liderlik yaklaşımları uygulamalı, iç kalite güvence mekanizmalarını oluşturmalı ve kalite güvence kültürünü içselleştirmelidir.</w:t>
      </w:r>
    </w:p>
    <w:p w14:paraId="16727AF6" w14:textId="77777777" w:rsidR="0040348D" w:rsidRDefault="0040348D" w:rsidP="0040348D"/>
    <w:p w14:paraId="3EDE77DB" w14:textId="4A8B9266" w:rsidR="00EC710E" w:rsidRDefault="00EC710E" w:rsidP="00157610">
      <w:pPr>
        <w:jc w:val="both"/>
        <w:rPr>
          <w:rFonts w:ascii="Calibri" w:hAnsi="Calibri" w:cs="Calibri"/>
          <w:b/>
          <w:bCs/>
          <w:color w:val="000000" w:themeColor="text1"/>
          <w:sz w:val="28"/>
          <w:szCs w:val="28"/>
          <w:u w:val="single"/>
        </w:rPr>
      </w:pPr>
      <w:r w:rsidRPr="00EC710E">
        <w:rPr>
          <w:rFonts w:ascii="Calibri" w:hAnsi="Calibri" w:cs="Calibri"/>
          <w:b/>
          <w:bCs/>
          <w:color w:val="000000" w:themeColor="text1"/>
          <w:sz w:val="28"/>
          <w:szCs w:val="28"/>
          <w:u w:val="single"/>
        </w:rPr>
        <w:t>A.1.1. Yöneti</w:t>
      </w:r>
      <w:r w:rsidR="0082610D">
        <w:rPr>
          <w:rFonts w:ascii="Calibri" w:hAnsi="Calibri" w:cs="Calibri"/>
          <w:b/>
          <w:bCs/>
          <w:color w:val="000000" w:themeColor="text1"/>
          <w:sz w:val="28"/>
          <w:szCs w:val="28"/>
          <w:u w:val="single"/>
        </w:rPr>
        <w:t>şi</w:t>
      </w:r>
      <w:r w:rsidRPr="00EC710E">
        <w:rPr>
          <w:rFonts w:ascii="Calibri" w:hAnsi="Calibri" w:cs="Calibri"/>
          <w:b/>
          <w:bCs/>
          <w:color w:val="000000" w:themeColor="text1"/>
          <w:sz w:val="28"/>
          <w:szCs w:val="28"/>
          <w:u w:val="single"/>
        </w:rPr>
        <w:t>m modeli ve idari yapı</w:t>
      </w:r>
    </w:p>
    <w:p w14:paraId="51C22D19" w14:textId="55EB72FA" w:rsidR="00ED0E55" w:rsidRPr="00231734" w:rsidRDefault="00A50CD3" w:rsidP="00231734">
      <w:pPr>
        <w:jc w:val="both"/>
        <w:rPr>
          <w:rFonts w:ascii="Calibri" w:hAnsi="Calibri" w:cs="Calibri"/>
          <w:i/>
          <w:iCs/>
          <w:color w:val="767171" w:themeColor="background2" w:themeShade="80"/>
        </w:rPr>
      </w:pPr>
      <w:proofErr w:type="gramStart"/>
      <w:r>
        <w:rPr>
          <w:rFonts w:ascii="Calibri" w:hAnsi="Calibri" w:cs="Calibri"/>
          <w:i/>
          <w:iCs/>
          <w:color w:val="767171" w:themeColor="background2" w:themeShade="80"/>
        </w:rPr>
        <w:t>Birim</w:t>
      </w:r>
      <w:r w:rsidRPr="00C54034">
        <w:rPr>
          <w:rFonts w:ascii="Calibri" w:hAnsi="Calibri" w:cs="Calibri"/>
          <w:i/>
          <w:iCs/>
          <w:color w:val="767171" w:themeColor="background2" w:themeShade="80"/>
        </w:rPr>
        <w:t>deki</w:t>
      </w:r>
      <w:r w:rsidR="00C54034" w:rsidRPr="00C54034">
        <w:rPr>
          <w:rFonts w:ascii="Calibri" w:hAnsi="Calibri" w:cs="Calibri"/>
          <w:i/>
          <w:iCs/>
          <w:color w:val="767171" w:themeColor="background2" w:themeShade="80"/>
        </w:rPr>
        <w:t xml:space="preserve"> yöneti</w:t>
      </w:r>
      <w:r w:rsidR="0082610D">
        <w:rPr>
          <w:rFonts w:ascii="Calibri" w:hAnsi="Calibri" w:cs="Calibri"/>
          <w:i/>
          <w:iCs/>
          <w:color w:val="767171" w:themeColor="background2" w:themeShade="80"/>
        </w:rPr>
        <w:t>şi</w:t>
      </w:r>
      <w:r w:rsidR="00C54034" w:rsidRPr="00C54034">
        <w:rPr>
          <w:rFonts w:ascii="Calibri" w:hAnsi="Calibri" w:cs="Calibri"/>
          <w:i/>
          <w:iCs/>
          <w:color w:val="767171" w:themeColor="background2" w:themeShade="80"/>
        </w:rPr>
        <w:t xml:space="preserve">m modeli ve idari yapı (yasal düzenlemeler çerçevesinde yaklaşım, gelenekler, tercihler); karar verme </w:t>
      </w:r>
      <w:r w:rsidR="00020AAE" w:rsidRPr="00C54034">
        <w:rPr>
          <w:rFonts w:ascii="Calibri" w:hAnsi="Calibri" w:cs="Calibri"/>
          <w:i/>
          <w:iCs/>
          <w:color w:val="767171" w:themeColor="background2" w:themeShade="80"/>
        </w:rPr>
        <w:t>mekanizmaları, kontrol</w:t>
      </w:r>
      <w:r w:rsidR="00C54034" w:rsidRPr="00C54034">
        <w:rPr>
          <w:rFonts w:ascii="Calibri" w:hAnsi="Calibri" w:cs="Calibri"/>
          <w:i/>
          <w:iCs/>
          <w:color w:val="767171" w:themeColor="background2" w:themeShade="80"/>
        </w:rPr>
        <w:t xml:space="preserve"> ve denge unsurları; kurulların çok sesliliği ve bağımsız hareket kabiliyeti, paydaşların temsil edilmesi; öngörülen yöneti</w:t>
      </w:r>
      <w:r w:rsidR="0082610D">
        <w:rPr>
          <w:rFonts w:ascii="Calibri" w:hAnsi="Calibri" w:cs="Calibri"/>
          <w:i/>
          <w:iCs/>
          <w:color w:val="767171" w:themeColor="background2" w:themeShade="80"/>
        </w:rPr>
        <w:t>şi</w:t>
      </w:r>
      <w:r w:rsidR="00C54034" w:rsidRPr="00C54034">
        <w:rPr>
          <w:rFonts w:ascii="Calibri" w:hAnsi="Calibri" w:cs="Calibri"/>
          <w:i/>
          <w:iCs/>
          <w:color w:val="767171" w:themeColor="background2" w:themeShade="80"/>
        </w:rPr>
        <w:t xml:space="preserve">m modeli ile gerçekleşmenin karşılaştırılması, modelin sürekliliği yerleşmiş ve benimsenmiştir. </w:t>
      </w:r>
      <w:proofErr w:type="gramEnd"/>
      <w:r w:rsidR="00C54034" w:rsidRPr="00C54034">
        <w:rPr>
          <w:rFonts w:ascii="Calibri" w:hAnsi="Calibri" w:cs="Calibri"/>
          <w:i/>
          <w:iCs/>
          <w:color w:val="767171" w:themeColor="background2" w:themeShade="80"/>
        </w:rPr>
        <w:t>Organizasyon şeması ve bağlı olma/rapor verme ilişkileri; görev tanımları, iş akış süreçleri vardır ve gerçeği yansıtmaktadır; ayrıca bunlar yayımlanmış ve işleyişin paydaşlarca bilinirliği sağlan</w:t>
      </w:r>
      <w:r w:rsidR="00CA27F6">
        <w:rPr>
          <w:rFonts w:ascii="Calibri" w:hAnsi="Calibri" w:cs="Calibri"/>
          <w:i/>
          <w:iCs/>
          <w:color w:val="767171" w:themeColor="background2" w:themeShade="80"/>
        </w:rPr>
        <w:t>maktadır</w:t>
      </w:r>
      <w:r w:rsidR="00C54034" w:rsidRPr="00C54034">
        <w:rPr>
          <w:rFonts w:ascii="Calibri" w:hAnsi="Calibri" w:cs="Calibri"/>
          <w:i/>
          <w:iCs/>
          <w:color w:val="767171" w:themeColor="background2" w:themeShade="80"/>
        </w:rPr>
        <w:t>.</w:t>
      </w:r>
    </w:p>
    <w:p w14:paraId="3DA5A22B" w14:textId="7B1A6EF5" w:rsidR="00ED0E55" w:rsidRPr="004B5768" w:rsidRDefault="00FC55E1">
      <w:pPr>
        <w:rPr>
          <w:b/>
          <w:bCs/>
        </w:rPr>
      </w:pPr>
      <w:r w:rsidRPr="004B5768">
        <w:rPr>
          <w:b/>
          <w:bCs/>
        </w:rPr>
        <w:t>Açıklama</w:t>
      </w:r>
      <w:r w:rsidR="004B5768" w:rsidRPr="004B5768">
        <w:rPr>
          <w:b/>
          <w:bCs/>
        </w:rPr>
        <w:t>;</w:t>
      </w:r>
    </w:p>
    <w:p w14:paraId="4629D5C4" w14:textId="79FCEF5F" w:rsidR="00231734" w:rsidRPr="0058384E" w:rsidRDefault="00231734" w:rsidP="00231734">
      <w:pPr>
        <w:autoSpaceDE w:val="0"/>
        <w:autoSpaceDN w:val="0"/>
        <w:adjustRightInd w:val="0"/>
        <w:ind w:left="567"/>
        <w:jc w:val="both"/>
        <w:rPr>
          <w:rFonts w:cs="Arial"/>
        </w:rPr>
      </w:pPr>
      <w:r w:rsidRPr="0058384E">
        <w:rPr>
          <w:rFonts w:cs="Arial"/>
        </w:rPr>
        <w:t xml:space="preserve">Fakültemiz üst yönetimi, Kalite Yönetim Sisteminin oluşturulması, uygulanması ve etkinliğinin sürekli iyileştirilmesi ile ilgili aşağıda tanımlanan </w:t>
      </w:r>
      <w:r w:rsidRPr="0058384E">
        <w:rPr>
          <w:rFonts w:cs="Arial"/>
          <w:b/>
        </w:rPr>
        <w:t xml:space="preserve">liderlik </w:t>
      </w:r>
      <w:r w:rsidRPr="0058384E">
        <w:rPr>
          <w:rFonts w:cs="Arial"/>
        </w:rPr>
        <w:t>ve taahhütlerde bulunmaktadır (Kalite Politikamız</w:t>
      </w:r>
      <w:r>
        <w:rPr>
          <w:rFonts w:cs="Arial"/>
        </w:rPr>
        <w:t xml:space="preserve"> (</w:t>
      </w:r>
      <w:r w:rsidRPr="00231734">
        <w:rPr>
          <w:rFonts w:cs="Arial"/>
        </w:rPr>
        <w:t>https://kumlucasbf.akdeniz.edu.tr/tr/kalite_politikasi-3812</w:t>
      </w:r>
      <w:r>
        <w:rPr>
          <w:rFonts w:cs="Arial"/>
        </w:rPr>
        <w:t>)</w:t>
      </w:r>
      <w:r w:rsidRPr="0058384E">
        <w:rPr>
          <w:rFonts w:cs="Arial"/>
        </w:rPr>
        <w:t xml:space="preserve">, Kalite Hedeflerimiz, </w:t>
      </w:r>
      <w:r w:rsidRPr="0058384E">
        <w:rPr>
          <w:rFonts w:cs="Arial"/>
          <w:b/>
        </w:rPr>
        <w:t>Yönetimin Gözden Geçirmesi Prosedürü</w:t>
      </w:r>
      <w:r w:rsidRPr="0058384E">
        <w:rPr>
          <w:rFonts w:cs="Arial"/>
        </w:rPr>
        <w:t xml:space="preserve"> </w:t>
      </w:r>
      <w:r w:rsidRPr="0058384E">
        <w:rPr>
          <w:rFonts w:cs="Arial"/>
          <w:b/>
        </w:rPr>
        <w:t>(47526611.PR.07)</w:t>
      </w:r>
      <w:r w:rsidRPr="0058384E">
        <w:rPr>
          <w:rFonts w:cs="Arial"/>
        </w:rPr>
        <w:t xml:space="preserve">, Stratejik Planlama). </w:t>
      </w:r>
    </w:p>
    <w:p w14:paraId="4DFA8B5B"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sisteminin etkinliği için hesap verilebilirliğini,</w:t>
      </w:r>
    </w:p>
    <w:p w14:paraId="1FC10305"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 xml:space="preserve">Kalite politikası ve kalite amaçlarının oluşturulacağı ve bunların Fakültemizin stratejik yönü ve iç/dış unsurları (bağlamı) ile uyumluluğun güvence altına alınacağını, </w:t>
      </w:r>
    </w:p>
    <w:p w14:paraId="4A9D8BF1"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 şartlarının, Fakültemizin Süreçleri ile entegre olduğunu güvence altına alınacağını,</w:t>
      </w:r>
    </w:p>
    <w:p w14:paraId="190E6E13"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Süreç yaklaşımı ve risk temelli düşünmenin kullanımının teşvik edileceğini,</w:t>
      </w:r>
    </w:p>
    <w:p w14:paraId="59A19A5B"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 için gerekli kaynakların varlığının güvence altına alınacağını,</w:t>
      </w:r>
    </w:p>
    <w:p w14:paraId="27AB6B87"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Etkin kalite yönetimi ve kalite yönetim sistem şartlarına uygunluğun öneminin paylaşılacağını,</w:t>
      </w:r>
    </w:p>
    <w:p w14:paraId="7648E50B"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sisteminin amaçlanan çıktılarına ulaşmasının güvence altına alınacağını,</w:t>
      </w:r>
    </w:p>
    <w:p w14:paraId="6587D061"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sisteminin etkinliğine katkı sağlayacak kişilerin, istihdam edileceğini, yönlendirileceğini ve destekleneceğini,</w:t>
      </w:r>
    </w:p>
    <w:p w14:paraId="2651FCF8"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İyileştirmenin teşvik edileceğini,</w:t>
      </w:r>
    </w:p>
    <w:p w14:paraId="326286DE" w14:textId="77777777" w:rsidR="00231734" w:rsidRPr="0058384E" w:rsidRDefault="00231734" w:rsidP="002317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 xml:space="preserve">Tüm çalışanlarımızın liderliğini göstermek için destekleneceğini taahhüt </w:t>
      </w:r>
      <w:proofErr w:type="gramStart"/>
      <w:r w:rsidRPr="0058384E">
        <w:rPr>
          <w:rFonts w:eastAsia="Times New Roman"/>
          <w:lang w:val="en-AU"/>
        </w:rPr>
        <w:t>eder</w:t>
      </w:r>
      <w:proofErr w:type="gramEnd"/>
      <w:r w:rsidRPr="0058384E">
        <w:rPr>
          <w:rFonts w:eastAsia="Times New Roman"/>
          <w:lang w:val="en-AU"/>
        </w:rPr>
        <w:t>.</w:t>
      </w:r>
    </w:p>
    <w:p w14:paraId="08DCC526" w14:textId="77777777" w:rsidR="00231734" w:rsidRPr="0058384E" w:rsidRDefault="00231734" w:rsidP="00231734">
      <w:pPr>
        <w:autoSpaceDE w:val="0"/>
        <w:autoSpaceDN w:val="0"/>
        <w:adjustRightInd w:val="0"/>
        <w:spacing w:after="0" w:line="360" w:lineRule="auto"/>
        <w:ind w:left="928" w:right="227"/>
        <w:contextualSpacing/>
        <w:jc w:val="both"/>
        <w:rPr>
          <w:rFonts w:eastAsia="Times New Roman"/>
          <w:szCs w:val="20"/>
          <w:lang w:val="en-AU"/>
        </w:rPr>
      </w:pPr>
      <w:r w:rsidRPr="0058384E">
        <w:rPr>
          <w:rFonts w:eastAsia="Times New Roman"/>
          <w:szCs w:val="20"/>
          <w:lang w:val="en-AU"/>
        </w:rPr>
        <w:t>Kanıtlar:</w:t>
      </w:r>
    </w:p>
    <w:p w14:paraId="1883F5C2" w14:textId="77777777" w:rsidR="00231734" w:rsidRPr="0058384E" w:rsidRDefault="00231734" w:rsidP="00231734">
      <w:pPr>
        <w:spacing w:after="3" w:line="265" w:lineRule="auto"/>
        <w:ind w:left="1648"/>
        <w:jc w:val="both"/>
      </w:pPr>
      <w:r w:rsidRPr="0058384E">
        <w:t>Ek-</w:t>
      </w:r>
      <w:proofErr w:type="gramStart"/>
      <w:r w:rsidRPr="0058384E">
        <w:t>1 : Yönetim</w:t>
      </w:r>
      <w:proofErr w:type="gramEnd"/>
      <w:r w:rsidRPr="0058384E">
        <w:t xml:space="preserve"> modeli ve organizasyon şeması</w:t>
      </w:r>
    </w:p>
    <w:p w14:paraId="32AD7EA6" w14:textId="31189B77" w:rsidR="004E201D" w:rsidRDefault="00231734" w:rsidP="004E201D">
      <w:pPr>
        <w:autoSpaceDE w:val="0"/>
        <w:autoSpaceDN w:val="0"/>
        <w:adjustRightInd w:val="0"/>
        <w:spacing w:after="0" w:line="240" w:lineRule="auto"/>
        <w:ind w:left="1650" w:right="227"/>
        <w:contextualSpacing/>
        <w:jc w:val="both"/>
        <w:rPr>
          <w:rFonts w:eastAsia="Times New Roman"/>
          <w:lang w:val="en-AU"/>
        </w:rPr>
      </w:pPr>
      <w:r w:rsidRPr="0058384E">
        <w:rPr>
          <w:rFonts w:eastAsia="Times New Roman"/>
          <w:lang w:val="en-AU"/>
        </w:rPr>
        <w:t xml:space="preserve">Ek-2: </w:t>
      </w:r>
      <w:r w:rsidRPr="00EC165F">
        <w:rPr>
          <w:rFonts w:eastAsia="Times New Roman"/>
          <w:lang w:val="en-AU"/>
        </w:rPr>
        <w:t>Kalite Yönetim Süreçlerı Şeması</w:t>
      </w:r>
      <w:r>
        <w:rPr>
          <w:rFonts w:eastAsia="Times New Roman"/>
          <w:lang w:val="en-AU"/>
        </w:rPr>
        <w:t xml:space="preserve"> </w:t>
      </w:r>
    </w:p>
    <w:p w14:paraId="72CE394D" w14:textId="24717EC2" w:rsidR="00F857E9" w:rsidRDefault="00231734" w:rsidP="004E201D">
      <w:pPr>
        <w:autoSpaceDE w:val="0"/>
        <w:autoSpaceDN w:val="0"/>
        <w:adjustRightInd w:val="0"/>
        <w:spacing w:after="0" w:line="240" w:lineRule="auto"/>
        <w:ind w:left="1648" w:right="227"/>
        <w:contextualSpacing/>
        <w:jc w:val="both"/>
        <w:rPr>
          <w:rFonts w:eastAsia="Times New Roman"/>
          <w:lang w:val="en-AU"/>
        </w:rPr>
      </w:pPr>
      <w:r w:rsidRPr="0058384E">
        <w:rPr>
          <w:rFonts w:eastAsia="Times New Roman"/>
          <w:lang w:val="en-AU"/>
        </w:rPr>
        <w:t>Ek-3: Yönetimin Gözden Geçirmesi Prosedürü (47526611.PR.07)</w:t>
      </w:r>
    </w:p>
    <w:p w14:paraId="53F431BE" w14:textId="4EFD37AA" w:rsidR="00231734" w:rsidRPr="00231734" w:rsidRDefault="00231734" w:rsidP="004E201D">
      <w:pPr>
        <w:autoSpaceDE w:val="0"/>
        <w:autoSpaceDN w:val="0"/>
        <w:adjustRightInd w:val="0"/>
        <w:spacing w:after="0" w:line="240" w:lineRule="auto"/>
        <w:ind w:left="1648" w:right="227"/>
        <w:contextualSpacing/>
        <w:jc w:val="both"/>
        <w:rPr>
          <w:rFonts w:eastAsia="Times New Roman"/>
          <w:lang w:val="en-AU"/>
        </w:rPr>
      </w:pPr>
      <w:r>
        <w:rPr>
          <w:rFonts w:eastAsia="Times New Roman"/>
          <w:lang w:val="en-AU"/>
        </w:rPr>
        <w:t>Ek-4: 2023 Yılı Kalite Hedefleri</w:t>
      </w:r>
    </w:p>
    <w:p w14:paraId="678BF5D9" w14:textId="77777777" w:rsidR="00B05E58" w:rsidRDefault="00B05E58" w:rsidP="003D711F">
      <w:pPr>
        <w:jc w:val="both"/>
        <w:rPr>
          <w:rFonts w:ascii="Calibri" w:hAnsi="Calibri" w:cs="Calibri"/>
          <w:b/>
          <w:bCs/>
          <w:color w:val="000000" w:themeColor="text1"/>
          <w:sz w:val="28"/>
          <w:szCs w:val="28"/>
          <w:u w:val="single"/>
        </w:rPr>
      </w:pPr>
      <w:r w:rsidRPr="00B05E58">
        <w:rPr>
          <w:rFonts w:ascii="Calibri" w:hAnsi="Calibri" w:cs="Calibri"/>
          <w:b/>
          <w:bCs/>
          <w:color w:val="000000" w:themeColor="text1"/>
          <w:sz w:val="28"/>
          <w:szCs w:val="28"/>
          <w:u w:val="single"/>
        </w:rPr>
        <w:lastRenderedPageBreak/>
        <w:t>A.1.2. Liderlik</w:t>
      </w:r>
    </w:p>
    <w:p w14:paraId="08EA03D2" w14:textId="0741482D" w:rsidR="005508FD" w:rsidRPr="005508FD" w:rsidRDefault="00BA47DE" w:rsidP="00A060CC">
      <w:pPr>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Pr="005508FD">
        <w:rPr>
          <w:rFonts w:ascii="Calibri" w:hAnsi="Calibri" w:cs="Calibri"/>
          <w:i/>
          <w:iCs/>
          <w:color w:val="767171" w:themeColor="background2" w:themeShade="80"/>
        </w:rPr>
        <w:t>de</w:t>
      </w:r>
      <w:r w:rsidR="005508FD" w:rsidRPr="005508FD">
        <w:rPr>
          <w:rFonts w:ascii="Calibri" w:hAnsi="Calibri" w:cs="Calibri"/>
          <w:i/>
          <w:iCs/>
          <w:color w:val="767171" w:themeColor="background2" w:themeShade="80"/>
        </w:rPr>
        <w:t xml:space="preserve"> süreç </w:t>
      </w:r>
      <w:r w:rsidR="00696087" w:rsidRPr="005508FD">
        <w:rPr>
          <w:rFonts w:ascii="Calibri" w:hAnsi="Calibri" w:cs="Calibri"/>
          <w:i/>
          <w:iCs/>
          <w:color w:val="767171" w:themeColor="background2" w:themeShade="80"/>
        </w:rPr>
        <w:t>liderlerinin yükseköğretim</w:t>
      </w:r>
      <w:r w:rsidR="005508FD" w:rsidRPr="005508FD">
        <w:rPr>
          <w:rFonts w:ascii="Calibri" w:hAnsi="Calibri" w:cs="Calibri"/>
          <w:i/>
          <w:iCs/>
          <w:color w:val="767171" w:themeColor="background2" w:themeShade="80"/>
        </w:rPr>
        <w:t xml:space="preserve"> ekosistemindeki değişim, belirsizlik ve karmaşıklığı dikkate alan bir kalite güvencesi sistemi ve kültürü oluşturma konusunda sahipliği ve </w:t>
      </w:r>
      <w:proofErr w:type="gramStart"/>
      <w:r w:rsidR="005508FD" w:rsidRPr="005508FD">
        <w:rPr>
          <w:rFonts w:ascii="Calibri" w:hAnsi="Calibri" w:cs="Calibri"/>
          <w:i/>
          <w:iCs/>
          <w:color w:val="767171" w:themeColor="background2" w:themeShade="80"/>
        </w:rPr>
        <w:t>motivasyonu</w:t>
      </w:r>
      <w:proofErr w:type="gramEnd"/>
      <w:r w:rsidR="005508FD" w:rsidRPr="005508FD">
        <w:rPr>
          <w:rFonts w:ascii="Calibri" w:hAnsi="Calibri" w:cs="Calibri"/>
          <w:i/>
          <w:iCs/>
          <w:color w:val="767171" w:themeColor="background2" w:themeShade="80"/>
        </w:rPr>
        <w:t xml:space="preserve"> yüksektir. Bu süreçler çevik bir liderlik yaklaşımıyla yönetilmektedir. </w:t>
      </w:r>
    </w:p>
    <w:p w14:paraId="14A14730" w14:textId="055D6150" w:rsidR="005508FD" w:rsidRPr="005508FD" w:rsidRDefault="005508FD" w:rsidP="00A060CC">
      <w:pPr>
        <w:jc w:val="both"/>
        <w:rPr>
          <w:rFonts w:ascii="Calibri" w:hAnsi="Calibri" w:cs="Calibri"/>
          <w:i/>
          <w:iCs/>
          <w:color w:val="767171" w:themeColor="background2" w:themeShade="80"/>
        </w:rPr>
      </w:pPr>
      <w:r w:rsidRPr="005508FD">
        <w:rPr>
          <w:rFonts w:ascii="Calibri" w:hAnsi="Calibri" w:cs="Calibri"/>
          <w:i/>
          <w:iCs/>
          <w:color w:val="767171" w:themeColor="background2" w:themeShade="80"/>
        </w:rPr>
        <w:t xml:space="preserve">Birimlerde liderlik anlayışı ve koordinasyon kültürü yerleşmiştir. Liderler </w:t>
      </w:r>
      <w:r w:rsidR="00970DE6">
        <w:rPr>
          <w:rFonts w:ascii="Calibri" w:hAnsi="Calibri" w:cs="Calibri"/>
          <w:i/>
          <w:iCs/>
          <w:color w:val="767171" w:themeColor="background2" w:themeShade="80"/>
        </w:rPr>
        <w:t>birim</w:t>
      </w:r>
      <w:r w:rsidR="00970DE6" w:rsidRPr="005508FD">
        <w:rPr>
          <w:rFonts w:ascii="Calibri" w:hAnsi="Calibri" w:cs="Calibri"/>
          <w:i/>
          <w:iCs/>
          <w:color w:val="767171" w:themeColor="background2" w:themeShade="80"/>
        </w:rPr>
        <w:t>in</w:t>
      </w:r>
      <w:r w:rsidRPr="005508FD">
        <w:rPr>
          <w:rFonts w:ascii="Calibri" w:hAnsi="Calibri" w:cs="Calibri"/>
          <w:i/>
          <w:iCs/>
          <w:color w:val="767171" w:themeColor="background2" w:themeShade="80"/>
        </w:rPr>
        <w:t xml:space="preserve"> değerleri ve hedefleri doğrultusunda stratejilerinin yanı sıra; yetki paylaşımını, ilişkileri, zamanı, </w:t>
      </w:r>
      <w:proofErr w:type="gramStart"/>
      <w:r w:rsidRPr="005508FD">
        <w:rPr>
          <w:rFonts w:ascii="Calibri" w:hAnsi="Calibri" w:cs="Calibri"/>
          <w:i/>
          <w:iCs/>
          <w:color w:val="767171" w:themeColor="background2" w:themeShade="80"/>
        </w:rPr>
        <w:t>motivasyon</w:t>
      </w:r>
      <w:proofErr w:type="gramEnd"/>
      <w:r w:rsidRPr="005508FD">
        <w:rPr>
          <w:rFonts w:ascii="Calibri" w:hAnsi="Calibri" w:cs="Calibri"/>
          <w:i/>
          <w:iCs/>
          <w:color w:val="767171" w:themeColor="background2" w:themeShade="80"/>
        </w:rPr>
        <w:t xml:space="preserve"> ve stresi de etkin ve dengeli biçimde yönetmektedir.</w:t>
      </w:r>
    </w:p>
    <w:p w14:paraId="0A34C340" w14:textId="77777777" w:rsidR="005508FD" w:rsidRPr="005508FD" w:rsidRDefault="005508FD" w:rsidP="00A060CC">
      <w:pPr>
        <w:jc w:val="both"/>
        <w:rPr>
          <w:rFonts w:ascii="Calibri" w:hAnsi="Calibri" w:cs="Calibri"/>
          <w:i/>
          <w:iCs/>
          <w:color w:val="767171" w:themeColor="background2" w:themeShade="80"/>
        </w:rPr>
      </w:pPr>
      <w:r w:rsidRPr="005508FD">
        <w:rPr>
          <w:rFonts w:ascii="Calibri" w:hAnsi="Calibri" w:cs="Calibri"/>
          <w:i/>
          <w:iCs/>
          <w:color w:val="767171" w:themeColor="background2" w:themeShade="80"/>
        </w:rPr>
        <w:t xml:space="preserve">Akademik ve idari birimler ile yönetim arasında etkin bir iletişim ağı oluşturulmuştur. </w:t>
      </w:r>
    </w:p>
    <w:p w14:paraId="6ECB40C2" w14:textId="25331451" w:rsidR="00157610" w:rsidRDefault="005508FD" w:rsidP="00A060CC">
      <w:pPr>
        <w:jc w:val="both"/>
      </w:pPr>
      <w:r w:rsidRPr="005508FD">
        <w:rPr>
          <w:rFonts w:ascii="Calibri" w:hAnsi="Calibri" w:cs="Calibri"/>
          <w:i/>
          <w:iCs/>
          <w:color w:val="767171" w:themeColor="background2" w:themeShade="80"/>
        </w:rPr>
        <w:t>Liderlik süreçleri ve kalite güvencesi kültürünün içselleştirilmesi sürekli değerlendirilmektedir.</w:t>
      </w:r>
    </w:p>
    <w:p w14:paraId="43E7E2E2" w14:textId="31F7D16B" w:rsidR="00157610" w:rsidRDefault="00157610" w:rsidP="00A060CC">
      <w:pPr>
        <w:jc w:val="both"/>
      </w:pPr>
    </w:p>
    <w:p w14:paraId="1F77265B" w14:textId="77777777" w:rsidR="004B5768" w:rsidRPr="004B5768" w:rsidRDefault="004B5768" w:rsidP="004B5768">
      <w:pPr>
        <w:rPr>
          <w:b/>
          <w:bCs/>
        </w:rPr>
      </w:pPr>
      <w:r w:rsidRPr="004B5768">
        <w:rPr>
          <w:b/>
          <w:bCs/>
        </w:rPr>
        <w:t>Açıklama;</w:t>
      </w:r>
    </w:p>
    <w:p w14:paraId="3B83C97A" w14:textId="77777777" w:rsidR="00D31234" w:rsidRPr="0058384E" w:rsidRDefault="00D31234" w:rsidP="00D31234">
      <w:r w:rsidRPr="0058384E">
        <w:t>Birimimiz Liderlik Süreçlerini ISO 9001 2015 ile güvence altına almıştır:</w:t>
      </w:r>
    </w:p>
    <w:p w14:paraId="49D524B0"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sisteminin etkinliği için hesap verilebilirliğini,</w:t>
      </w:r>
    </w:p>
    <w:p w14:paraId="10ED45D6"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 xml:space="preserve">Kalite politikası ve kalite amaçlarının oluşturulacağı ve bunların Fakültemizin stratejik yönü ve iç/dış unsurları (bağlamı) ile uyumluluğun güvence altına alınacağını, </w:t>
      </w:r>
    </w:p>
    <w:p w14:paraId="799CEAAC"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 şartlarının, Fakültemizin Süreçleri ile entegre olduğunu güvence altına alınacağını,</w:t>
      </w:r>
    </w:p>
    <w:p w14:paraId="13E3B0B6"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Süreç yaklaşımı ve risk temelli düşünmenin kullanımının teşvik edileceğini,</w:t>
      </w:r>
    </w:p>
    <w:p w14:paraId="20FF0312"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 için gerekli kaynakların varlığının güvence altına alınacağını,</w:t>
      </w:r>
    </w:p>
    <w:p w14:paraId="722591EB"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Etkin kalite yönetimi ve kalite yönetim sistem şartlarına uygunluğun öneminin paylaşılacağını,</w:t>
      </w:r>
    </w:p>
    <w:p w14:paraId="265BD00C"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sisteminin amaçlanan çıktılarına ulaşmasının güvence altına alınacağını,</w:t>
      </w:r>
    </w:p>
    <w:p w14:paraId="2B491096"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Kalite yönetim sisteminin etkinliğine katkı sağlayacak kişilerin, istihdam edileceğini, yönlendirileceğini ve destekleneceğini,</w:t>
      </w:r>
    </w:p>
    <w:p w14:paraId="2D0E151F"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İyileştirmenin teşvik edileceğini,</w:t>
      </w:r>
    </w:p>
    <w:p w14:paraId="104D1CCF" w14:textId="77777777" w:rsidR="00D31234" w:rsidRPr="0058384E" w:rsidRDefault="00D31234" w:rsidP="00D31234">
      <w:pPr>
        <w:numPr>
          <w:ilvl w:val="0"/>
          <w:numId w:val="18"/>
        </w:numPr>
        <w:autoSpaceDE w:val="0"/>
        <w:autoSpaceDN w:val="0"/>
        <w:adjustRightInd w:val="0"/>
        <w:spacing w:after="0" w:line="360" w:lineRule="auto"/>
        <w:ind w:right="227"/>
        <w:contextualSpacing/>
        <w:jc w:val="both"/>
        <w:rPr>
          <w:rFonts w:eastAsia="Times New Roman"/>
          <w:lang w:val="en-AU"/>
        </w:rPr>
      </w:pPr>
      <w:r w:rsidRPr="0058384E">
        <w:rPr>
          <w:rFonts w:eastAsia="Times New Roman"/>
          <w:lang w:val="en-AU"/>
        </w:rPr>
        <w:t xml:space="preserve">Tüm çalışanlarımızın liderliğini göstermek için destekleneceğini taahhüt </w:t>
      </w:r>
      <w:proofErr w:type="gramStart"/>
      <w:r w:rsidRPr="0058384E">
        <w:rPr>
          <w:rFonts w:eastAsia="Times New Roman"/>
          <w:lang w:val="en-AU"/>
        </w:rPr>
        <w:t>eder</w:t>
      </w:r>
      <w:proofErr w:type="gramEnd"/>
      <w:r w:rsidRPr="0058384E">
        <w:rPr>
          <w:rFonts w:eastAsia="Times New Roman"/>
          <w:lang w:val="en-AU"/>
        </w:rPr>
        <w:t>.</w:t>
      </w:r>
    </w:p>
    <w:p w14:paraId="7956DCCE" w14:textId="77777777" w:rsidR="00D31234" w:rsidRPr="00E456F0" w:rsidRDefault="00D31234" w:rsidP="00D31234">
      <w:pPr>
        <w:pStyle w:val="Balk4"/>
        <w:spacing w:after="45"/>
        <w:rPr>
          <w:i w:val="0"/>
        </w:rPr>
      </w:pPr>
      <w:r w:rsidRPr="00E456F0">
        <w:rPr>
          <w:i w:val="0"/>
        </w:rPr>
        <w:t>Kanıtlar</w:t>
      </w:r>
      <w:r>
        <w:rPr>
          <w:i w:val="0"/>
        </w:rPr>
        <w:t>:</w:t>
      </w:r>
    </w:p>
    <w:p w14:paraId="1461C01A" w14:textId="7DC2F534" w:rsidR="00D31234" w:rsidRPr="009D2786" w:rsidRDefault="00D31234" w:rsidP="00D31234">
      <w:pPr>
        <w:numPr>
          <w:ilvl w:val="0"/>
          <w:numId w:val="19"/>
        </w:numPr>
        <w:spacing w:after="3" w:line="265" w:lineRule="auto"/>
        <w:ind w:hanging="360"/>
        <w:jc w:val="both"/>
      </w:pPr>
      <w:r w:rsidRPr="009D2786">
        <w:t>Ek-</w:t>
      </w:r>
      <w:r>
        <w:t>5</w:t>
      </w:r>
      <w:r w:rsidRPr="009D2786">
        <w:t xml:space="preserve">: </w:t>
      </w:r>
      <w:r w:rsidRPr="009D2786">
        <w:rPr>
          <w:rFonts w:cs="Arial"/>
        </w:rPr>
        <w:t>202</w:t>
      </w:r>
      <w:r>
        <w:rPr>
          <w:rFonts w:cs="Arial"/>
        </w:rPr>
        <w:t>3</w:t>
      </w:r>
      <w:r w:rsidRPr="009D2786">
        <w:rPr>
          <w:rFonts w:cs="Arial"/>
        </w:rPr>
        <w:t xml:space="preserve"> Yılı İyileştirme Süreci</w:t>
      </w:r>
      <w:r w:rsidRPr="009D2786">
        <w:t xml:space="preserve"> </w:t>
      </w:r>
    </w:p>
    <w:p w14:paraId="05136344" w14:textId="7C8EAAAC" w:rsidR="00D31234" w:rsidRPr="00EC165F" w:rsidRDefault="00D31234" w:rsidP="00D31234">
      <w:pPr>
        <w:numPr>
          <w:ilvl w:val="0"/>
          <w:numId w:val="19"/>
        </w:numPr>
        <w:spacing w:after="3" w:line="265" w:lineRule="auto"/>
        <w:ind w:hanging="360"/>
        <w:jc w:val="both"/>
      </w:pPr>
      <w:r w:rsidRPr="00EC165F">
        <w:t>Ek-</w:t>
      </w:r>
      <w:r>
        <w:t>6</w:t>
      </w:r>
      <w:r w:rsidRPr="00EC165F">
        <w:t>: 202</w:t>
      </w:r>
      <w:r>
        <w:t>4</w:t>
      </w:r>
      <w:r w:rsidRPr="00EC165F">
        <w:t xml:space="preserve"> Yılı Kalite Hedefleri </w:t>
      </w:r>
    </w:p>
    <w:p w14:paraId="53D3D58F" w14:textId="521F400C" w:rsidR="00D31234" w:rsidRPr="00B76CF2" w:rsidRDefault="00D31234" w:rsidP="00D31234">
      <w:pPr>
        <w:numPr>
          <w:ilvl w:val="0"/>
          <w:numId w:val="19"/>
        </w:numPr>
        <w:spacing w:after="3" w:line="265" w:lineRule="auto"/>
        <w:ind w:hanging="360"/>
        <w:jc w:val="both"/>
      </w:pPr>
      <w:r w:rsidRPr="00B76CF2">
        <w:t>Ek-</w:t>
      </w:r>
      <w:r>
        <w:t>7</w:t>
      </w:r>
      <w:r w:rsidRPr="00B76CF2">
        <w:t xml:space="preserve">: </w:t>
      </w:r>
      <w:r>
        <w:t xml:space="preserve">2023 Yılı </w:t>
      </w:r>
      <w:r w:rsidRPr="00B76CF2">
        <w:t>Akademik ve İdari Personel Memnuniyet Anketleri</w:t>
      </w:r>
    </w:p>
    <w:p w14:paraId="51B22733" w14:textId="77777777" w:rsidR="009B28F9" w:rsidRPr="0040348D" w:rsidRDefault="009B28F9" w:rsidP="00157610">
      <w:pPr>
        <w:spacing w:line="276" w:lineRule="auto"/>
        <w:rPr>
          <w:rFonts w:ascii="Calibri" w:hAnsi="Calibri" w:cs="Calibri"/>
          <w:i/>
          <w:iCs/>
          <w:color w:val="000000" w:themeColor="text1"/>
          <w:sz w:val="28"/>
          <w:szCs w:val="28"/>
          <w:u w:val="single"/>
        </w:rPr>
      </w:pPr>
    </w:p>
    <w:p w14:paraId="3A3EF669" w14:textId="0E5FEF10" w:rsidR="007A29A4" w:rsidRDefault="007A29A4" w:rsidP="003D711F">
      <w:pPr>
        <w:spacing w:line="276" w:lineRule="auto"/>
        <w:jc w:val="both"/>
        <w:rPr>
          <w:rFonts w:ascii="Calibri" w:hAnsi="Calibri" w:cs="Calibri"/>
          <w:b/>
          <w:bCs/>
          <w:color w:val="000000" w:themeColor="text1"/>
          <w:sz w:val="28"/>
          <w:szCs w:val="28"/>
          <w:u w:val="single"/>
        </w:rPr>
      </w:pPr>
      <w:r w:rsidRPr="007A29A4">
        <w:rPr>
          <w:rFonts w:ascii="Calibri" w:hAnsi="Calibri" w:cs="Calibri"/>
          <w:b/>
          <w:bCs/>
          <w:color w:val="000000" w:themeColor="text1"/>
          <w:sz w:val="28"/>
          <w:szCs w:val="28"/>
          <w:u w:val="single"/>
        </w:rPr>
        <w:t xml:space="preserve">A.1.3. </w:t>
      </w:r>
      <w:r w:rsidR="002F35CC">
        <w:rPr>
          <w:rFonts w:ascii="Calibri" w:hAnsi="Calibri" w:cs="Calibri"/>
          <w:b/>
          <w:bCs/>
          <w:color w:val="000000" w:themeColor="text1"/>
          <w:sz w:val="28"/>
          <w:szCs w:val="28"/>
          <w:u w:val="single"/>
        </w:rPr>
        <w:t>Birimin</w:t>
      </w:r>
      <w:r w:rsidRPr="007A29A4">
        <w:rPr>
          <w:rFonts w:ascii="Calibri" w:hAnsi="Calibri" w:cs="Calibri"/>
          <w:b/>
          <w:bCs/>
          <w:color w:val="000000" w:themeColor="text1"/>
          <w:sz w:val="28"/>
          <w:szCs w:val="28"/>
          <w:u w:val="single"/>
        </w:rPr>
        <w:t xml:space="preserve"> dönüşüm kapasitesi</w:t>
      </w:r>
    </w:p>
    <w:p w14:paraId="2CEC2804" w14:textId="3443C232" w:rsidR="003D711F" w:rsidRDefault="001664E9" w:rsidP="003D711F">
      <w:pPr>
        <w:spacing w:line="276" w:lineRule="auto"/>
        <w:jc w:val="both"/>
        <w:rPr>
          <w:rFonts w:ascii="Calibri" w:hAnsi="Calibri" w:cs="Calibri"/>
          <w:i/>
          <w:iCs/>
          <w:color w:val="767171" w:themeColor="background2" w:themeShade="80"/>
        </w:rPr>
      </w:pPr>
      <w:r w:rsidRPr="001664E9">
        <w:rPr>
          <w:rFonts w:ascii="Calibri" w:hAnsi="Calibri" w:cs="Calibri"/>
          <w:i/>
          <w:iCs/>
          <w:color w:val="767171" w:themeColor="background2" w:themeShade="80"/>
        </w:rPr>
        <w:t xml:space="preserve">Yükseköğretim ekosistemi içerisindeki değişimleri, küresel eğilimleri, ulusal hedefleri ve paydaş beklentilerini dikkate alarak </w:t>
      </w:r>
      <w:r w:rsidR="002F35CC">
        <w:rPr>
          <w:rFonts w:ascii="Calibri" w:hAnsi="Calibri" w:cs="Calibri"/>
          <w:i/>
          <w:iCs/>
          <w:color w:val="767171" w:themeColor="background2" w:themeShade="80"/>
        </w:rPr>
        <w:t>birim</w:t>
      </w:r>
      <w:r w:rsidR="002F35CC" w:rsidRPr="001664E9">
        <w:rPr>
          <w:rFonts w:ascii="Calibri" w:hAnsi="Calibri" w:cs="Calibri"/>
          <w:i/>
          <w:iCs/>
          <w:color w:val="767171" w:themeColor="background2" w:themeShade="80"/>
        </w:rPr>
        <w:t>in</w:t>
      </w:r>
      <w:r w:rsidRPr="001664E9">
        <w:rPr>
          <w:rFonts w:ascii="Calibri" w:hAnsi="Calibri" w:cs="Calibri"/>
          <w:i/>
          <w:iCs/>
          <w:color w:val="767171" w:themeColor="background2" w:themeShade="80"/>
        </w:rPr>
        <w:t xml:space="preserve"> geleceğe hazır olmasını sağlayan çevik yönetim yetkinliği vardır. Geleceğe uyum için amaç, </w:t>
      </w:r>
      <w:proofErr w:type="gramStart"/>
      <w:r w:rsidRPr="001664E9">
        <w:rPr>
          <w:rFonts w:ascii="Calibri" w:hAnsi="Calibri" w:cs="Calibri"/>
          <w:i/>
          <w:iCs/>
          <w:color w:val="767171" w:themeColor="background2" w:themeShade="80"/>
        </w:rPr>
        <w:t>misyon</w:t>
      </w:r>
      <w:proofErr w:type="gramEnd"/>
      <w:r w:rsidRPr="001664E9">
        <w:rPr>
          <w:rFonts w:ascii="Calibri" w:hAnsi="Calibri" w:cs="Calibri"/>
          <w:i/>
          <w:iCs/>
          <w:color w:val="767171" w:themeColor="background2" w:themeShade="80"/>
        </w:rPr>
        <w:t xml:space="preserve"> ve hedefler doğrultusunda </w:t>
      </w:r>
      <w:r w:rsidR="002F35CC">
        <w:rPr>
          <w:rFonts w:ascii="Calibri" w:hAnsi="Calibri" w:cs="Calibri"/>
          <w:i/>
          <w:iCs/>
          <w:color w:val="767171" w:themeColor="background2" w:themeShade="80"/>
        </w:rPr>
        <w:t>birimi</w:t>
      </w:r>
      <w:r w:rsidRPr="001664E9">
        <w:rPr>
          <w:rFonts w:ascii="Calibri" w:hAnsi="Calibri" w:cs="Calibri"/>
          <w:i/>
          <w:iCs/>
          <w:color w:val="767171" w:themeColor="background2" w:themeShade="80"/>
        </w:rPr>
        <w:t xml:space="preserve"> dönüştürmek üzere değişim yönetimi, kıyaslama, yenilik yönetimi gibi yaklaşımları kullanır ve </w:t>
      </w:r>
      <w:r w:rsidR="00F90C70">
        <w:rPr>
          <w:rFonts w:ascii="Calibri" w:hAnsi="Calibri" w:cs="Calibri"/>
          <w:i/>
          <w:iCs/>
          <w:color w:val="767171" w:themeColor="background2" w:themeShade="80"/>
        </w:rPr>
        <w:t>birimin</w:t>
      </w:r>
      <w:r w:rsidRPr="001664E9">
        <w:rPr>
          <w:rFonts w:ascii="Calibri" w:hAnsi="Calibri" w:cs="Calibri"/>
          <w:i/>
          <w:iCs/>
          <w:color w:val="767171" w:themeColor="background2" w:themeShade="80"/>
        </w:rPr>
        <w:t xml:space="preserve"> özgünlüğü</w:t>
      </w:r>
      <w:r w:rsidR="00F90C70">
        <w:rPr>
          <w:rFonts w:ascii="Calibri" w:hAnsi="Calibri" w:cs="Calibri"/>
          <w:i/>
          <w:iCs/>
          <w:color w:val="767171" w:themeColor="background2" w:themeShade="80"/>
        </w:rPr>
        <w:t>nü</w:t>
      </w:r>
      <w:r w:rsidRPr="001664E9">
        <w:rPr>
          <w:rFonts w:ascii="Calibri" w:hAnsi="Calibri" w:cs="Calibri"/>
          <w:i/>
          <w:iCs/>
          <w:color w:val="767171" w:themeColor="background2" w:themeShade="80"/>
        </w:rPr>
        <w:t xml:space="preserve"> güçlendirir.</w:t>
      </w:r>
    </w:p>
    <w:p w14:paraId="39F3E4ED" w14:textId="2FB4FCE0" w:rsidR="004B5768" w:rsidRDefault="004B5768" w:rsidP="004B5768">
      <w:pPr>
        <w:rPr>
          <w:rFonts w:ascii="Calibri" w:hAnsi="Calibri" w:cs="Calibri"/>
          <w:i/>
          <w:iCs/>
          <w:color w:val="767171" w:themeColor="background2" w:themeShade="80"/>
        </w:rPr>
      </w:pPr>
      <w:r w:rsidRPr="004B5768">
        <w:rPr>
          <w:b/>
          <w:bCs/>
        </w:rPr>
        <w:lastRenderedPageBreak/>
        <w:t>Açıklama;</w:t>
      </w:r>
    </w:p>
    <w:p w14:paraId="4D118AB6" w14:textId="77777777" w:rsidR="00C07026" w:rsidRPr="0058384E" w:rsidRDefault="00C07026" w:rsidP="00C07026">
      <w:pPr>
        <w:spacing w:after="0" w:line="265" w:lineRule="auto"/>
        <w:ind w:left="-5" w:hanging="10"/>
        <w:jc w:val="both"/>
      </w:pPr>
      <w:r w:rsidRPr="0058384E">
        <w:t xml:space="preserve">Birimimiz amaç, </w:t>
      </w:r>
      <w:proofErr w:type="gramStart"/>
      <w:r w:rsidRPr="0058384E">
        <w:t>misyon</w:t>
      </w:r>
      <w:proofErr w:type="gramEnd"/>
      <w:r w:rsidRPr="0058384E">
        <w:t xml:space="preserve"> ve hedefler doğrultusunda birimi dönüştürmek üzere değişim yönetimi, kıyaslama, yenilik yönetimi gibi yaklaşımları benimseyerek kalite birimi çalışmalarında YÖKAK kriterleri kapsamında değerlendirilerek kıyaslama yapılmaktadır. Bu bağlamda gerekli iyileştirme çalışmaları yapılmaktadır.</w:t>
      </w:r>
    </w:p>
    <w:p w14:paraId="35033AC4" w14:textId="77777777" w:rsidR="00C07026" w:rsidRPr="0058384E" w:rsidRDefault="00C07026" w:rsidP="00C07026">
      <w:pPr>
        <w:spacing w:after="0" w:line="265" w:lineRule="auto"/>
        <w:ind w:left="-5" w:hanging="10"/>
        <w:jc w:val="both"/>
      </w:pPr>
    </w:p>
    <w:p w14:paraId="57F23217" w14:textId="77777777" w:rsidR="00C07026" w:rsidRPr="0058384E" w:rsidRDefault="00C07026" w:rsidP="00C07026">
      <w:pPr>
        <w:spacing w:after="0" w:line="240" w:lineRule="auto"/>
        <w:ind w:left="-5" w:hanging="10"/>
        <w:jc w:val="both"/>
        <w:rPr>
          <w:b/>
        </w:rPr>
      </w:pPr>
      <w:r w:rsidRPr="0058384E">
        <w:rPr>
          <w:b/>
        </w:rPr>
        <w:t xml:space="preserve"> Kanıtlar:</w:t>
      </w:r>
    </w:p>
    <w:p w14:paraId="017881BD" w14:textId="5DECC333" w:rsidR="00C07026" w:rsidRDefault="00C07026" w:rsidP="00C07026">
      <w:pPr>
        <w:numPr>
          <w:ilvl w:val="0"/>
          <w:numId w:val="20"/>
        </w:numPr>
        <w:spacing w:after="0" w:line="240" w:lineRule="auto"/>
        <w:ind w:right="227"/>
        <w:contextualSpacing/>
        <w:jc w:val="both"/>
        <w:rPr>
          <w:rFonts w:eastAsia="Times New Roman"/>
          <w:lang w:val="en-AU"/>
        </w:rPr>
      </w:pPr>
      <w:r w:rsidRPr="00B76CF2">
        <w:rPr>
          <w:rFonts w:eastAsia="Times New Roman"/>
          <w:lang w:val="en-AU"/>
        </w:rPr>
        <w:t>Ek-</w:t>
      </w:r>
      <w:r>
        <w:rPr>
          <w:rFonts w:eastAsia="Times New Roman"/>
          <w:lang w:val="en-AU"/>
        </w:rPr>
        <w:t>8</w:t>
      </w:r>
      <w:r w:rsidRPr="00B76CF2">
        <w:rPr>
          <w:rFonts w:eastAsia="Times New Roman"/>
          <w:lang w:val="en-AU"/>
        </w:rPr>
        <w:t>: Eğitim Öğretim ve Akademik Süreç Kartı</w:t>
      </w:r>
      <w:r>
        <w:rPr>
          <w:rFonts w:eastAsia="Times New Roman"/>
          <w:lang w:val="en-AU"/>
        </w:rPr>
        <w:t>, Risk An</w:t>
      </w:r>
      <w:r w:rsidR="004E201D">
        <w:rPr>
          <w:rFonts w:eastAsia="Times New Roman"/>
          <w:lang w:val="en-AU"/>
        </w:rPr>
        <w:t>a</w:t>
      </w:r>
      <w:r>
        <w:rPr>
          <w:rFonts w:eastAsia="Times New Roman"/>
          <w:lang w:val="en-AU"/>
        </w:rPr>
        <w:t xml:space="preserve">lizi </w:t>
      </w:r>
      <w:r w:rsidRPr="00B76CF2">
        <w:rPr>
          <w:rFonts w:eastAsia="Times New Roman"/>
          <w:lang w:val="en-AU"/>
        </w:rPr>
        <w:t>ve Aksiyon Planı</w:t>
      </w:r>
    </w:p>
    <w:p w14:paraId="2CA18311" w14:textId="77777777" w:rsidR="00C07026" w:rsidRPr="00B76CF2" w:rsidRDefault="00C07026" w:rsidP="00C07026">
      <w:pPr>
        <w:spacing w:after="0" w:line="240" w:lineRule="auto"/>
        <w:ind w:left="705" w:right="227"/>
        <w:contextualSpacing/>
        <w:jc w:val="both"/>
        <w:rPr>
          <w:rFonts w:eastAsia="Times New Roman"/>
          <w:lang w:val="en-AU"/>
        </w:rPr>
      </w:pPr>
    </w:p>
    <w:p w14:paraId="46A1C2B5" w14:textId="77777777" w:rsidR="00AC14B4" w:rsidRDefault="00AC14B4" w:rsidP="001B42C9">
      <w:pPr>
        <w:spacing w:line="240" w:lineRule="auto"/>
        <w:rPr>
          <w:rFonts w:ascii="Calibri" w:hAnsi="Calibri" w:cs="Calibri"/>
          <w:b/>
          <w:bCs/>
          <w:color w:val="000000" w:themeColor="text1"/>
          <w:sz w:val="28"/>
          <w:szCs w:val="28"/>
          <w:u w:val="single"/>
        </w:rPr>
      </w:pPr>
      <w:r w:rsidRPr="00AC14B4">
        <w:rPr>
          <w:rFonts w:ascii="Calibri" w:hAnsi="Calibri" w:cs="Calibri"/>
          <w:b/>
          <w:bCs/>
          <w:color w:val="000000" w:themeColor="text1"/>
          <w:sz w:val="28"/>
          <w:szCs w:val="28"/>
          <w:u w:val="single"/>
        </w:rPr>
        <w:t>A.1.4. İç kalite güvencesi mekanizmaları</w:t>
      </w:r>
    </w:p>
    <w:p w14:paraId="078707E5" w14:textId="77777777" w:rsidR="00C9640E" w:rsidRPr="00C9640E" w:rsidRDefault="00C9640E" w:rsidP="00A060CC">
      <w:pPr>
        <w:spacing w:line="240" w:lineRule="auto"/>
        <w:jc w:val="both"/>
        <w:rPr>
          <w:rFonts w:ascii="Calibri" w:hAnsi="Calibri" w:cs="Calibri"/>
          <w:i/>
          <w:iCs/>
          <w:color w:val="767171" w:themeColor="background2" w:themeShade="80"/>
        </w:rPr>
      </w:pPr>
      <w:r w:rsidRPr="00C9640E">
        <w:rPr>
          <w:rFonts w:ascii="Calibri" w:hAnsi="Calibri" w:cs="Calibri"/>
          <w:i/>
          <w:iCs/>
          <w:color w:val="767171" w:themeColor="background2" w:themeShade="80"/>
        </w:rPr>
        <w:t xml:space="preserve">PUKÖ çevrimleri itibarı ile takvim yılı temelinde hangi işlem, süreç, mekanizmaların devreye gireceği planlanmış, akış şemaları belirlidir. Sorumluluklar ve yetkiler tanımlanmıştır. Gerçekleşen uygulamalar değerlendirilmektedir. </w:t>
      </w:r>
    </w:p>
    <w:p w14:paraId="62469E80" w14:textId="77777777" w:rsidR="00C9640E" w:rsidRPr="00C9640E" w:rsidRDefault="00C9640E" w:rsidP="00A060CC">
      <w:pPr>
        <w:spacing w:line="240" w:lineRule="auto"/>
        <w:jc w:val="both"/>
        <w:rPr>
          <w:rFonts w:ascii="Calibri" w:hAnsi="Calibri" w:cs="Calibri"/>
          <w:i/>
          <w:iCs/>
          <w:color w:val="767171" w:themeColor="background2" w:themeShade="80"/>
        </w:rPr>
      </w:pPr>
      <w:r w:rsidRPr="00C9640E">
        <w:rPr>
          <w:rFonts w:ascii="Calibri" w:hAnsi="Calibri" w:cs="Calibri"/>
          <w:i/>
          <w:iCs/>
          <w:color w:val="767171" w:themeColor="background2" w:themeShade="80"/>
        </w:rPr>
        <w:t xml:space="preserve">Takvim yılı temelinde tasarlanmayan diğer kalite döngülerinin ise tüm katmanları içerdiği kanıtları ile belirtilmiştir, gerçekleşen uygulamalar değerlendirilmektedir. </w:t>
      </w:r>
    </w:p>
    <w:p w14:paraId="0D2D7425" w14:textId="0954F4EF" w:rsidR="001B42C9" w:rsidRDefault="002026E9" w:rsidP="00A060CC">
      <w:pPr>
        <w:spacing w:line="240"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Pr="00C9640E">
        <w:rPr>
          <w:rFonts w:ascii="Calibri" w:hAnsi="Calibri" w:cs="Calibri"/>
          <w:i/>
          <w:iCs/>
          <w:color w:val="767171" w:themeColor="background2" w:themeShade="80"/>
        </w:rPr>
        <w:t>e</w:t>
      </w:r>
      <w:r w:rsidR="00C9640E" w:rsidRPr="00C9640E">
        <w:rPr>
          <w:rFonts w:ascii="Calibri" w:hAnsi="Calibri" w:cs="Calibri"/>
          <w:i/>
          <w:iCs/>
          <w:color w:val="767171" w:themeColor="background2" w:themeShade="80"/>
        </w:rPr>
        <w:t xml:space="preserve"> ait kalite güvencesi rehberi gibi, politika ayrıntılarının yer aldığı erişilebilen ve güncellenen bir doküman bulunmaktadır.</w:t>
      </w:r>
      <w:r w:rsidR="001B42C9" w:rsidRPr="001B42C9">
        <w:rPr>
          <w:rFonts w:ascii="Calibri" w:hAnsi="Calibri" w:cs="Calibri"/>
          <w:i/>
          <w:iCs/>
          <w:color w:val="767171" w:themeColor="background2" w:themeShade="80"/>
        </w:rPr>
        <w:t xml:space="preserve"> </w:t>
      </w:r>
    </w:p>
    <w:p w14:paraId="1B4529A7" w14:textId="28FA189F" w:rsidR="00312C69" w:rsidRPr="001B42C9" w:rsidRDefault="00312C69" w:rsidP="00312C69">
      <w:pPr>
        <w:spacing w:line="240"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Pr="00312C69">
        <w:rPr>
          <w:rFonts w:ascii="Calibri" w:hAnsi="Calibri" w:cs="Calibri"/>
          <w:i/>
          <w:iCs/>
          <w:color w:val="767171" w:themeColor="background2" w:themeShade="80"/>
        </w:rPr>
        <w:t xml:space="preserve">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DA793EF" w14:textId="25950D87" w:rsidR="001B42C9" w:rsidRDefault="001B42C9" w:rsidP="003D711F">
      <w:pPr>
        <w:spacing w:line="276" w:lineRule="auto"/>
        <w:jc w:val="both"/>
        <w:rPr>
          <w:rFonts w:ascii="Calibri" w:hAnsi="Calibri" w:cs="Calibri"/>
          <w:i/>
          <w:iCs/>
          <w:color w:val="767171" w:themeColor="background2" w:themeShade="80"/>
        </w:rPr>
      </w:pPr>
    </w:p>
    <w:p w14:paraId="670AAE07" w14:textId="6DD9CCC8" w:rsidR="004B5768" w:rsidRDefault="004B5768" w:rsidP="004B5768">
      <w:pPr>
        <w:rPr>
          <w:rFonts w:ascii="Calibri" w:hAnsi="Calibri" w:cs="Calibri"/>
          <w:i/>
          <w:iCs/>
          <w:color w:val="767171" w:themeColor="background2" w:themeShade="80"/>
        </w:rPr>
      </w:pPr>
      <w:r w:rsidRPr="004B5768">
        <w:rPr>
          <w:b/>
          <w:bCs/>
        </w:rPr>
        <w:t>Açıklama;</w:t>
      </w:r>
    </w:p>
    <w:p w14:paraId="12325F17" w14:textId="77777777" w:rsidR="00C07026" w:rsidRPr="0058384E" w:rsidRDefault="00C07026" w:rsidP="00C07026">
      <w:pPr>
        <w:spacing w:after="0" w:line="265" w:lineRule="auto"/>
        <w:ind w:left="-5" w:hanging="10"/>
        <w:jc w:val="both"/>
      </w:pPr>
      <w:r w:rsidRPr="0058384E">
        <w:t xml:space="preserve">Birimimiz PUKÖ döngüsü kapsamında tüm süreçleri gözden geçirmektedir, gerekli planlamaları yapmakta ve önlemleri almaktadır. </w:t>
      </w:r>
    </w:p>
    <w:p w14:paraId="3176AB28" w14:textId="77777777" w:rsidR="00C07026" w:rsidRPr="0058384E" w:rsidRDefault="00C07026" w:rsidP="00C07026">
      <w:pPr>
        <w:spacing w:after="0" w:line="265" w:lineRule="auto"/>
        <w:ind w:left="-5" w:hanging="10"/>
        <w:jc w:val="both"/>
      </w:pPr>
    </w:p>
    <w:p w14:paraId="3090E10B" w14:textId="77777777" w:rsidR="00C07026" w:rsidRPr="0058384E" w:rsidRDefault="00C07026" w:rsidP="00C07026">
      <w:pPr>
        <w:keepNext/>
        <w:keepLines/>
        <w:spacing w:after="205"/>
        <w:ind w:left="128" w:hanging="10"/>
        <w:outlineLvl w:val="3"/>
        <w:rPr>
          <w:b/>
        </w:rPr>
      </w:pPr>
      <w:r w:rsidRPr="0058384E">
        <w:rPr>
          <w:b/>
          <w:i/>
        </w:rPr>
        <w:t xml:space="preserve"> </w:t>
      </w:r>
      <w:r w:rsidRPr="0058384E">
        <w:rPr>
          <w:b/>
        </w:rPr>
        <w:t>Kanıtlar:</w:t>
      </w:r>
    </w:p>
    <w:p w14:paraId="41162FB9" w14:textId="4F675F8F" w:rsidR="00C07026" w:rsidRPr="000048BA" w:rsidRDefault="00C07026" w:rsidP="00C07026">
      <w:pPr>
        <w:numPr>
          <w:ilvl w:val="0"/>
          <w:numId w:val="21"/>
        </w:numPr>
        <w:spacing w:after="3" w:line="265" w:lineRule="auto"/>
        <w:jc w:val="both"/>
        <w:rPr>
          <w:iCs/>
        </w:rPr>
      </w:pPr>
      <w:r w:rsidRPr="000048BA">
        <w:rPr>
          <w:iCs/>
        </w:rPr>
        <w:t>Ek-9: Kalite El Kitabı</w:t>
      </w:r>
    </w:p>
    <w:p w14:paraId="0B31A60D" w14:textId="4BC9C88A" w:rsidR="00C07026" w:rsidRPr="000048BA" w:rsidRDefault="00C07026" w:rsidP="00C07026">
      <w:pPr>
        <w:numPr>
          <w:ilvl w:val="0"/>
          <w:numId w:val="21"/>
        </w:numPr>
        <w:spacing w:after="3" w:line="265" w:lineRule="auto"/>
        <w:jc w:val="both"/>
        <w:rPr>
          <w:iCs/>
        </w:rPr>
      </w:pPr>
      <w:r w:rsidRPr="000048BA">
        <w:rPr>
          <w:iCs/>
        </w:rPr>
        <w:t>Ek-10: Dış Paydaş Anketleri</w:t>
      </w:r>
    </w:p>
    <w:p w14:paraId="0ABBEC09" w14:textId="07A1236A" w:rsidR="00C07026" w:rsidRPr="000048BA" w:rsidRDefault="00C07026" w:rsidP="00C07026">
      <w:pPr>
        <w:numPr>
          <w:ilvl w:val="0"/>
          <w:numId w:val="21"/>
        </w:numPr>
        <w:spacing w:after="3" w:line="265" w:lineRule="auto"/>
        <w:jc w:val="both"/>
        <w:rPr>
          <w:iCs/>
        </w:rPr>
      </w:pPr>
      <w:r w:rsidRPr="000048BA">
        <w:rPr>
          <w:iCs/>
        </w:rPr>
        <w:t xml:space="preserve">Ek-11: </w:t>
      </w:r>
      <w:r w:rsidR="00876F58" w:rsidRPr="000048BA">
        <w:rPr>
          <w:iCs/>
        </w:rPr>
        <w:t>Öğrenci İşleri Birimi 2023 Yılı Süreç Tanıtım Kartı</w:t>
      </w:r>
    </w:p>
    <w:p w14:paraId="665AC84B" w14:textId="6BCAC068" w:rsidR="00C07026" w:rsidRPr="000048BA" w:rsidRDefault="004E201D" w:rsidP="00C07026">
      <w:pPr>
        <w:numPr>
          <w:ilvl w:val="0"/>
          <w:numId w:val="21"/>
        </w:numPr>
        <w:spacing w:after="3" w:line="265" w:lineRule="auto"/>
        <w:jc w:val="both"/>
        <w:rPr>
          <w:iCs/>
        </w:rPr>
      </w:pPr>
      <w:r w:rsidRPr="000048BA">
        <w:rPr>
          <w:iCs/>
        </w:rPr>
        <w:t xml:space="preserve">Ek-5: </w:t>
      </w:r>
      <w:r w:rsidR="00C07026" w:rsidRPr="000048BA">
        <w:rPr>
          <w:iCs/>
        </w:rPr>
        <w:t xml:space="preserve">2023 Yılı Sürekli İyileştirme Tablosu </w:t>
      </w:r>
    </w:p>
    <w:p w14:paraId="43C2D9D6" w14:textId="7714EDF3" w:rsidR="00C07026" w:rsidRPr="000048BA" w:rsidRDefault="004E201D" w:rsidP="00C07026">
      <w:pPr>
        <w:numPr>
          <w:ilvl w:val="0"/>
          <w:numId w:val="21"/>
        </w:numPr>
        <w:spacing w:after="3" w:line="265" w:lineRule="auto"/>
        <w:jc w:val="both"/>
        <w:rPr>
          <w:iCs/>
        </w:rPr>
      </w:pPr>
      <w:r w:rsidRPr="000048BA">
        <w:rPr>
          <w:iCs/>
        </w:rPr>
        <w:t xml:space="preserve">Ek-6: </w:t>
      </w:r>
      <w:r w:rsidR="00C07026" w:rsidRPr="000048BA">
        <w:rPr>
          <w:iCs/>
        </w:rPr>
        <w:t xml:space="preserve">2024 Yılı Kalite Hedefleri </w:t>
      </w:r>
    </w:p>
    <w:p w14:paraId="58B02C3D" w14:textId="688A92E0" w:rsidR="000257F0" w:rsidRPr="000048BA" w:rsidRDefault="000257F0" w:rsidP="00C07026">
      <w:pPr>
        <w:numPr>
          <w:ilvl w:val="0"/>
          <w:numId w:val="21"/>
        </w:numPr>
        <w:spacing w:after="3" w:line="265" w:lineRule="auto"/>
        <w:jc w:val="both"/>
        <w:rPr>
          <w:iCs/>
        </w:rPr>
      </w:pPr>
      <w:r w:rsidRPr="000048BA">
        <w:rPr>
          <w:iCs/>
        </w:rPr>
        <w:t>Ek-12: Kalite Ekibi Öncelikli Çalışma Planları</w:t>
      </w:r>
    </w:p>
    <w:p w14:paraId="5177722D" w14:textId="6E63FC0A" w:rsidR="001B42C9" w:rsidRDefault="001B42C9" w:rsidP="003D711F">
      <w:pPr>
        <w:spacing w:line="276" w:lineRule="auto"/>
        <w:jc w:val="both"/>
        <w:rPr>
          <w:rFonts w:ascii="Calibri" w:hAnsi="Calibri" w:cs="Calibri"/>
          <w:i/>
          <w:iCs/>
          <w:color w:val="767171" w:themeColor="background2" w:themeShade="80"/>
        </w:rPr>
      </w:pPr>
    </w:p>
    <w:p w14:paraId="2DD00E78" w14:textId="77777777" w:rsidR="002C6B21" w:rsidRDefault="002C6B21" w:rsidP="001B42C9">
      <w:pPr>
        <w:pStyle w:val="NormalWeb"/>
        <w:jc w:val="both"/>
        <w:rPr>
          <w:rFonts w:ascii="Calibri" w:eastAsiaTheme="minorHAnsi" w:hAnsi="Calibri" w:cs="Calibri"/>
          <w:b/>
          <w:bCs/>
          <w:noProof w:val="0"/>
          <w:color w:val="000000" w:themeColor="text1"/>
          <w:sz w:val="28"/>
          <w:szCs w:val="28"/>
          <w:u w:val="single"/>
          <w:lang w:eastAsia="en-US"/>
        </w:rPr>
      </w:pPr>
      <w:r w:rsidRPr="002C6B21">
        <w:rPr>
          <w:rFonts w:ascii="Calibri" w:eastAsiaTheme="minorHAnsi" w:hAnsi="Calibri" w:cs="Calibri"/>
          <w:b/>
          <w:bCs/>
          <w:noProof w:val="0"/>
          <w:color w:val="000000" w:themeColor="text1"/>
          <w:sz w:val="28"/>
          <w:szCs w:val="28"/>
          <w:u w:val="single"/>
          <w:lang w:eastAsia="en-US"/>
        </w:rPr>
        <w:t>A.1.5. Kamuoyunu bilgilendirme ve hesap verebilirlik</w:t>
      </w:r>
    </w:p>
    <w:p w14:paraId="0CC907B8" w14:textId="7D18C1B9" w:rsidR="001B42C9" w:rsidRDefault="00764E0B" w:rsidP="003D711F">
      <w:pPr>
        <w:spacing w:line="276" w:lineRule="auto"/>
        <w:jc w:val="both"/>
        <w:rPr>
          <w:rFonts w:ascii="Calibri" w:hAnsi="Calibri" w:cs="Calibri"/>
          <w:i/>
          <w:iCs/>
          <w:color w:val="767171" w:themeColor="background2" w:themeShade="80"/>
        </w:rPr>
      </w:pPr>
      <w:r w:rsidRPr="00764E0B">
        <w:rPr>
          <w:rFonts w:ascii="Calibri" w:hAnsi="Calibri" w:cs="Calibri"/>
          <w:i/>
          <w:iCs/>
          <w:color w:val="767171" w:themeColor="background2" w:themeShade="80"/>
        </w:rPr>
        <w:t xml:space="preserve">Kamuoyunu bilgilendirme ilkesel olarak benimsenmiştir, hangi kanalların nasıl kullanılacağı tasarlanmıştır, erişilebilir olarak ilan edilmiştir ve tüm bilgilendirme adımları sistematik olarak atılmaktadır. </w:t>
      </w:r>
      <w:r w:rsidR="003940E0">
        <w:rPr>
          <w:rFonts w:ascii="Calibri" w:hAnsi="Calibri" w:cs="Calibri"/>
          <w:i/>
          <w:iCs/>
          <w:color w:val="767171" w:themeColor="background2" w:themeShade="80"/>
        </w:rPr>
        <w:t>Birim</w:t>
      </w:r>
      <w:r w:rsidRPr="00764E0B">
        <w:rPr>
          <w:rFonts w:ascii="Calibri" w:hAnsi="Calibri" w:cs="Calibri"/>
          <w:i/>
          <w:iCs/>
          <w:color w:val="767171" w:themeColor="background2" w:themeShade="80"/>
        </w:rPr>
        <w:t xml:space="preserve"> web sayfası doğru, güncel, ilgili ve kolayca erişilebilir bilgiyi vermektedir; bunun sağlanması için gerekli mekanizma mevcuttur.  </w:t>
      </w:r>
      <w:r w:rsidR="003940E0">
        <w:rPr>
          <w:rFonts w:ascii="Calibri" w:hAnsi="Calibri" w:cs="Calibri"/>
          <w:i/>
          <w:iCs/>
          <w:color w:val="767171" w:themeColor="background2" w:themeShade="80"/>
        </w:rPr>
        <w:t>Biri</w:t>
      </w:r>
      <w:r w:rsidR="00514ADE">
        <w:rPr>
          <w:rFonts w:ascii="Calibri" w:hAnsi="Calibri" w:cs="Calibri"/>
          <w:i/>
          <w:iCs/>
          <w:color w:val="767171" w:themeColor="background2" w:themeShade="80"/>
        </w:rPr>
        <w:t>m</w:t>
      </w:r>
      <w:r w:rsidR="000C3BFC">
        <w:rPr>
          <w:rFonts w:ascii="Calibri" w:hAnsi="Calibri" w:cs="Calibri"/>
          <w:i/>
          <w:iCs/>
          <w:color w:val="767171" w:themeColor="background2" w:themeShade="80"/>
        </w:rPr>
        <w:t>de</w:t>
      </w:r>
      <w:r w:rsidRPr="00764E0B">
        <w:rPr>
          <w:rFonts w:ascii="Calibri" w:hAnsi="Calibri" w:cs="Calibri"/>
          <w:i/>
          <w:iCs/>
          <w:color w:val="767171" w:themeColor="background2" w:themeShade="80"/>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2F35CC">
        <w:rPr>
          <w:rFonts w:ascii="Calibri" w:hAnsi="Calibri" w:cs="Calibri"/>
          <w:i/>
          <w:iCs/>
          <w:color w:val="767171" w:themeColor="background2" w:themeShade="80"/>
        </w:rPr>
        <w:t>Birimin</w:t>
      </w:r>
      <w:r w:rsidRPr="00764E0B">
        <w:rPr>
          <w:rFonts w:ascii="Calibri" w:hAnsi="Calibri" w:cs="Calibri"/>
          <w:i/>
          <w:iCs/>
          <w:color w:val="767171" w:themeColor="background2" w:themeShade="80"/>
        </w:rPr>
        <w:t xml:space="preserve"> bölgesindeki dış paydaşları, ilişkili </w:t>
      </w:r>
      <w:r w:rsidRPr="00764E0B">
        <w:rPr>
          <w:rFonts w:ascii="Calibri" w:hAnsi="Calibri" w:cs="Calibri"/>
          <w:i/>
          <w:iCs/>
          <w:color w:val="767171" w:themeColor="background2" w:themeShade="80"/>
        </w:rPr>
        <w:lastRenderedPageBreak/>
        <w:t>olduğu yerel yönetimler, diğer üniversiteler, kamu kuruluşları, sivil toplum kuruluşları, sanayi ve yerel halk ile ilişkileri değerlendirilmektedir.</w:t>
      </w:r>
    </w:p>
    <w:p w14:paraId="035995B2" w14:textId="1ED07E5F" w:rsidR="001B42C9" w:rsidRDefault="001B42C9" w:rsidP="003D711F">
      <w:pPr>
        <w:spacing w:line="276" w:lineRule="auto"/>
        <w:jc w:val="both"/>
        <w:rPr>
          <w:rFonts w:ascii="Calibri" w:hAnsi="Calibri" w:cs="Calibri"/>
          <w:i/>
          <w:iCs/>
          <w:color w:val="767171" w:themeColor="background2" w:themeShade="80"/>
        </w:rPr>
      </w:pPr>
    </w:p>
    <w:p w14:paraId="3BC0F2B1" w14:textId="02244495" w:rsidR="00925CE6" w:rsidRDefault="00925CE6" w:rsidP="00925CE6">
      <w:pPr>
        <w:rPr>
          <w:rFonts w:ascii="Calibri" w:hAnsi="Calibri" w:cs="Calibri"/>
          <w:i/>
          <w:iCs/>
          <w:color w:val="000000" w:themeColor="text1"/>
        </w:rPr>
      </w:pPr>
      <w:r w:rsidRPr="004B5768">
        <w:rPr>
          <w:b/>
          <w:bCs/>
        </w:rPr>
        <w:t>Açıklama;</w:t>
      </w:r>
    </w:p>
    <w:p w14:paraId="3153FBF6" w14:textId="048A635F" w:rsidR="00876F58" w:rsidRDefault="00876F58" w:rsidP="00876F58">
      <w:pPr>
        <w:spacing w:after="0" w:line="265" w:lineRule="auto"/>
        <w:ind w:left="-5" w:hanging="10"/>
        <w:jc w:val="both"/>
      </w:pPr>
      <w:r w:rsidRPr="0058384E">
        <w:t xml:space="preserve">Birim web sayfası doğru, güncel, ilgili ve kolayca erişilebilir bilgiyi vermektedir. Fakültemizin sosyal medya hesapları (Instagram, Facebook ve </w:t>
      </w:r>
      <w:r>
        <w:t>X</w:t>
      </w:r>
      <w:r w:rsidRPr="0058384E">
        <w:t>) mevcuttur (</w:t>
      </w:r>
      <w:hyperlink r:id="rId9" w:history="1">
        <w:r w:rsidRPr="0058384E">
          <w:rPr>
            <w:color w:val="0563C1"/>
            <w:u w:val="single"/>
          </w:rPr>
          <w:t>https://www.facebook.com/kumluca.sbf.14</w:t>
        </w:r>
      </w:hyperlink>
      <w:r w:rsidRPr="0058384E">
        <w:t>,</w:t>
      </w:r>
      <w:hyperlink r:id="rId10" w:history="1">
        <w:r w:rsidRPr="0058384E">
          <w:rPr>
            <w:color w:val="0563C1"/>
            <w:u w:val="single"/>
          </w:rPr>
          <w:t>https://www.instagram.com/akdenizksbf/?utm_medium</w:t>
        </w:r>
      </w:hyperlink>
      <w:r w:rsidRPr="0058384E">
        <w:t xml:space="preserve">,  </w:t>
      </w:r>
      <w:hyperlink r:id="rId11" w:history="1">
        <w:r w:rsidRPr="0058384E">
          <w:rPr>
            <w:color w:val="0563C1"/>
            <w:u w:val="single"/>
          </w:rPr>
          <w:t>https://twitter.com/KsbfKumluca?t=wfl5cSYDe-mURtLVPpLC9g&amp;s=09</w:t>
        </w:r>
      </w:hyperlink>
      <w:r w:rsidRPr="0058384E">
        <w:t xml:space="preserve">, </w:t>
      </w:r>
      <w:hyperlink r:id="rId12" w:history="1">
        <w:r w:rsidRPr="00AC2ADD">
          <w:rPr>
            <w:rStyle w:val="Kpr"/>
          </w:rPr>
          <w:t xml:space="preserve">https://kumlucasbf.akdeniz.edu.tr/tr </w:t>
        </w:r>
        <w:r w:rsidRPr="00876F58">
          <w:rPr>
            <w:rStyle w:val="Kpr"/>
            <w:color w:val="auto"/>
            <w:u w:val="none"/>
          </w:rPr>
          <w:t>(Gerçekleşen</w:t>
        </w:r>
      </w:hyperlink>
      <w:r>
        <w:t xml:space="preserve"> Etkinlikler)</w:t>
      </w:r>
      <w:r w:rsidRPr="0058384E">
        <w:t>. Birimimizce gerçekleştirilen tüm bilimsel ve sosyal etkinlikler, ulusal basında ve sosyal medya hesaplarımızda yayınlamaktadır. Kalite İç ve Dış Denetimleri ile Birim hesap verilebilirliği gerçekleşmektedir.</w:t>
      </w:r>
    </w:p>
    <w:p w14:paraId="6DAF42A3" w14:textId="77777777" w:rsidR="009A02F1" w:rsidRPr="0040348D" w:rsidRDefault="009A02F1" w:rsidP="001B42C9">
      <w:pPr>
        <w:spacing w:line="276" w:lineRule="auto"/>
        <w:rPr>
          <w:rFonts w:ascii="Calibri" w:hAnsi="Calibri" w:cs="Calibri"/>
          <w:i/>
          <w:iCs/>
          <w:color w:val="000000" w:themeColor="text1"/>
          <w:sz w:val="28"/>
          <w:szCs w:val="28"/>
          <w:u w:val="single"/>
        </w:rPr>
      </w:pPr>
    </w:p>
    <w:p w14:paraId="0CF7FD3A" w14:textId="77777777" w:rsidR="00774308" w:rsidRPr="008816BB" w:rsidRDefault="00774308" w:rsidP="001B42C9">
      <w:pPr>
        <w:spacing w:line="276" w:lineRule="auto"/>
        <w:jc w:val="both"/>
        <w:rPr>
          <w:rFonts w:ascii="Calibri" w:hAnsi="Calibri" w:cs="Calibri"/>
          <w:b/>
          <w:bCs/>
          <w:color w:val="000000" w:themeColor="text1"/>
          <w:sz w:val="32"/>
          <w:szCs w:val="32"/>
          <w:u w:val="single"/>
        </w:rPr>
      </w:pPr>
      <w:r w:rsidRPr="008816BB">
        <w:rPr>
          <w:rFonts w:ascii="Calibri" w:hAnsi="Calibri" w:cs="Calibri"/>
          <w:b/>
          <w:bCs/>
          <w:color w:val="000000" w:themeColor="text1"/>
          <w:sz w:val="32"/>
          <w:szCs w:val="32"/>
          <w:u w:val="single"/>
        </w:rPr>
        <w:t>A.2.  Misyon ve Stratejik Amaçlar</w:t>
      </w:r>
    </w:p>
    <w:p w14:paraId="3F8CB889" w14:textId="17EF8B32" w:rsidR="001B42C9" w:rsidRDefault="003940E0" w:rsidP="003D711F">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00AD5F56" w:rsidRPr="00AD5F56">
        <w:rPr>
          <w:rFonts w:ascii="Calibri" w:hAnsi="Calibri" w:cs="Calibri"/>
          <w:i/>
          <w:iCs/>
          <w:color w:val="767171" w:themeColor="background2" w:themeShade="80"/>
        </w:rPr>
        <w:t xml:space="preserve">; </w:t>
      </w:r>
      <w:proofErr w:type="gramStart"/>
      <w:r w:rsidR="00AD5F56" w:rsidRPr="00AD5F56">
        <w:rPr>
          <w:rFonts w:ascii="Calibri" w:hAnsi="Calibri" w:cs="Calibri"/>
          <w:i/>
          <w:iCs/>
          <w:color w:val="767171" w:themeColor="background2" w:themeShade="80"/>
        </w:rPr>
        <w:t>vizyon</w:t>
      </w:r>
      <w:proofErr w:type="gramEnd"/>
      <w:r w:rsidR="00AD5F56" w:rsidRPr="00AD5F56">
        <w:rPr>
          <w:rFonts w:ascii="Calibri" w:hAnsi="Calibri" w:cs="Calibri"/>
          <w:i/>
          <w:iCs/>
          <w:color w:val="767171" w:themeColor="background2" w:themeShade="80"/>
        </w:rPr>
        <w:t>, misyon ve amacını gerçekleştirmek üzere politikaları doğrultusunda oluşturduğu stratejik amaçlarını ve hedeflerini planlayarak uygulamalı, performans yönetimi kapsamında sonuçlarını izleyerek değerlendirmeli ve kamuoyuyla paylaşmalıdır.</w:t>
      </w:r>
    </w:p>
    <w:p w14:paraId="1F90F7BC" w14:textId="77777777" w:rsidR="001B42C9" w:rsidRPr="003F70B6" w:rsidRDefault="001B42C9" w:rsidP="003D711F">
      <w:pPr>
        <w:spacing w:line="276" w:lineRule="auto"/>
        <w:jc w:val="both"/>
        <w:rPr>
          <w:rFonts w:ascii="Calibri" w:hAnsi="Calibri" w:cs="Calibri"/>
          <w:i/>
          <w:iCs/>
          <w:color w:val="767171" w:themeColor="background2" w:themeShade="80"/>
          <w:sz w:val="28"/>
          <w:szCs w:val="28"/>
        </w:rPr>
      </w:pPr>
    </w:p>
    <w:p w14:paraId="07B8C060" w14:textId="77777777" w:rsidR="003F70B6" w:rsidRDefault="003F70B6" w:rsidP="003F70B6">
      <w:pPr>
        <w:widowControl w:val="0"/>
        <w:spacing w:after="0" w:line="276" w:lineRule="auto"/>
        <w:rPr>
          <w:rFonts w:cstheme="minorHAnsi"/>
          <w:b/>
          <w:bCs/>
          <w:noProof/>
          <w:sz w:val="28"/>
          <w:szCs w:val="28"/>
          <w:u w:val="single"/>
        </w:rPr>
      </w:pPr>
      <w:r w:rsidRPr="003F70B6">
        <w:rPr>
          <w:rFonts w:cstheme="minorHAnsi"/>
          <w:b/>
          <w:bCs/>
          <w:noProof/>
          <w:sz w:val="28"/>
          <w:szCs w:val="28"/>
          <w:u w:val="single"/>
        </w:rPr>
        <w:t xml:space="preserve">A.2.1. Misyon, vizyon ve politikalar </w:t>
      </w:r>
    </w:p>
    <w:p w14:paraId="3E26CED2" w14:textId="1F0DD4C6" w:rsidR="00740346" w:rsidRPr="00740346" w:rsidRDefault="00740346" w:rsidP="00740346">
      <w:pPr>
        <w:widowControl w:val="0"/>
        <w:spacing w:after="0" w:line="276" w:lineRule="auto"/>
        <w:jc w:val="both"/>
        <w:rPr>
          <w:rFonts w:cstheme="minorHAnsi"/>
          <w:i/>
          <w:iCs/>
          <w:noProof/>
          <w:color w:val="767171" w:themeColor="background2" w:themeShade="80"/>
        </w:rPr>
      </w:pPr>
      <w:r w:rsidRPr="00740346">
        <w:rPr>
          <w:rFonts w:cstheme="minorHAnsi"/>
          <w:i/>
          <w:iCs/>
          <w:noProof/>
          <w:color w:val="767171" w:themeColor="background2" w:themeShade="80"/>
        </w:rPr>
        <w:t xml:space="preserve">Misyon ve vizyon ifadesi tanımlanmıştır, </w:t>
      </w:r>
      <w:r w:rsidR="003940E0">
        <w:rPr>
          <w:rFonts w:cstheme="minorHAnsi"/>
          <w:i/>
          <w:iCs/>
          <w:noProof/>
          <w:color w:val="767171" w:themeColor="background2" w:themeShade="80"/>
        </w:rPr>
        <w:t>birim</w:t>
      </w:r>
      <w:r w:rsidRPr="00740346">
        <w:rPr>
          <w:rFonts w:cstheme="minorHAnsi"/>
          <w:i/>
          <w:iCs/>
          <w:noProof/>
          <w:color w:val="767171" w:themeColor="background2" w:themeShade="80"/>
        </w:rPr>
        <w:t xml:space="preserve"> çalışanlarınca bilinir ve paylaşılır. </w:t>
      </w:r>
      <w:r w:rsidR="003940E0">
        <w:rPr>
          <w:rFonts w:cstheme="minorHAnsi"/>
          <w:i/>
          <w:iCs/>
          <w:noProof/>
          <w:color w:val="767171" w:themeColor="background2" w:themeShade="80"/>
        </w:rPr>
        <w:t>Birim</w:t>
      </w:r>
      <w:r w:rsidR="005A0C29">
        <w:rPr>
          <w:rFonts w:cstheme="minorHAnsi"/>
          <w:i/>
          <w:iCs/>
          <w:noProof/>
          <w:color w:val="767171" w:themeColor="background2" w:themeShade="80"/>
        </w:rPr>
        <w:t>e</w:t>
      </w:r>
      <w:r w:rsidRPr="00740346">
        <w:rPr>
          <w:rFonts w:cstheme="minorHAnsi"/>
          <w:i/>
          <w:iCs/>
          <w:noProof/>
          <w:color w:val="767171" w:themeColor="background2" w:themeShade="80"/>
        </w:rPr>
        <w:t xml:space="preserve"> özeldir, sürdürülebilir bir gelecek yaratmak için yol göstericidir. </w:t>
      </w:r>
    </w:p>
    <w:p w14:paraId="71D92521" w14:textId="77777777" w:rsidR="00740346" w:rsidRPr="00740346" w:rsidRDefault="00740346" w:rsidP="00740346">
      <w:pPr>
        <w:widowControl w:val="0"/>
        <w:spacing w:after="0" w:line="276" w:lineRule="auto"/>
        <w:jc w:val="both"/>
        <w:rPr>
          <w:rFonts w:cstheme="minorHAnsi"/>
          <w:i/>
          <w:iCs/>
          <w:noProof/>
          <w:color w:val="767171" w:themeColor="background2" w:themeShade="80"/>
        </w:rPr>
      </w:pPr>
    </w:p>
    <w:p w14:paraId="327250D6" w14:textId="23496118" w:rsidR="00740346" w:rsidRPr="00740346" w:rsidRDefault="00740346" w:rsidP="00740346">
      <w:pPr>
        <w:widowControl w:val="0"/>
        <w:spacing w:after="0" w:line="276" w:lineRule="auto"/>
        <w:jc w:val="both"/>
        <w:rPr>
          <w:rFonts w:cstheme="minorHAnsi"/>
          <w:i/>
          <w:iCs/>
          <w:noProof/>
          <w:color w:val="767171" w:themeColor="background2" w:themeShade="80"/>
        </w:rPr>
      </w:pPr>
      <w:r w:rsidRPr="00740346">
        <w:rPr>
          <w:rFonts w:cstheme="minorHAnsi"/>
          <w:i/>
          <w:iCs/>
          <w:noProof/>
          <w:color w:val="767171" w:themeColor="background2" w:themeShade="80"/>
        </w:rPr>
        <w:t xml:space="preserve">Kalite güvencesi politikası vardır, paydaşların görüşü alınarak hazırlanmıştır. Politika </w:t>
      </w:r>
      <w:r w:rsidR="003940E0">
        <w:rPr>
          <w:rFonts w:cstheme="minorHAnsi"/>
          <w:i/>
          <w:iCs/>
          <w:noProof/>
          <w:color w:val="767171" w:themeColor="background2" w:themeShade="80"/>
        </w:rPr>
        <w:t>birim</w:t>
      </w:r>
      <w:r w:rsidRPr="00740346">
        <w:rPr>
          <w:rFonts w:cstheme="minorHAnsi"/>
          <w:i/>
          <w:iCs/>
          <w:noProof/>
          <w:color w:val="767171" w:themeColor="background2" w:themeShade="80"/>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885A729" w14:textId="77777777" w:rsidR="005A00F6" w:rsidRDefault="00740346" w:rsidP="00740346">
      <w:pPr>
        <w:widowControl w:val="0"/>
        <w:spacing w:after="0" w:line="276" w:lineRule="auto"/>
        <w:jc w:val="both"/>
        <w:rPr>
          <w:rFonts w:cstheme="minorHAnsi"/>
          <w:i/>
          <w:iCs/>
          <w:noProof/>
          <w:color w:val="767171" w:themeColor="background2" w:themeShade="80"/>
        </w:rPr>
      </w:pPr>
      <w:r w:rsidRPr="00740346">
        <w:rPr>
          <w:rFonts w:cstheme="minorHAnsi"/>
          <w:i/>
          <w:iCs/>
          <w:noProof/>
          <w:color w:val="767171" w:themeColor="background2" w:themeShade="80"/>
        </w:rPr>
        <w:t>Aynı şekilde eğitim ve öğretim (uzaktan eğitimi de kapsayacak şekilde), araştırma ve geliştirme, toplumsal katkı, yöneti</w:t>
      </w:r>
      <w:r w:rsidR="00FE7695">
        <w:rPr>
          <w:rFonts w:cstheme="minorHAnsi"/>
          <w:i/>
          <w:iCs/>
          <w:noProof/>
          <w:color w:val="767171" w:themeColor="background2" w:themeShade="80"/>
        </w:rPr>
        <w:t>şi</w:t>
      </w:r>
    </w:p>
    <w:p w14:paraId="6693E04E" w14:textId="7E42ECDC" w:rsidR="00740346" w:rsidRDefault="00740346" w:rsidP="00740346">
      <w:pPr>
        <w:widowControl w:val="0"/>
        <w:spacing w:after="0" w:line="276" w:lineRule="auto"/>
        <w:jc w:val="both"/>
        <w:rPr>
          <w:rFonts w:cstheme="minorHAnsi"/>
          <w:i/>
          <w:iCs/>
          <w:noProof/>
          <w:color w:val="767171" w:themeColor="background2" w:themeShade="80"/>
        </w:rPr>
      </w:pPr>
      <w:r w:rsidRPr="00740346">
        <w:rPr>
          <w:rFonts w:cstheme="minorHAnsi"/>
          <w:i/>
          <w:iCs/>
          <w:noProof/>
          <w:color w:val="767171" w:themeColor="background2" w:themeShade="80"/>
        </w:rPr>
        <w:t xml:space="preserve">m sistemi ve uluslararasılaşma politikaları vardır ve kalite güvencesi politikası için sayılan özellikleri taşır. Bu politika ifadelerinin somut sonuçları, uygulamalara yansıyan etkileri vardır; örnekleri sunulabilir. </w:t>
      </w:r>
    </w:p>
    <w:p w14:paraId="322D85BB" w14:textId="77777777" w:rsidR="008C02AF" w:rsidRDefault="008C02AF" w:rsidP="00740346">
      <w:pPr>
        <w:widowControl w:val="0"/>
        <w:spacing w:after="0" w:line="276" w:lineRule="auto"/>
        <w:jc w:val="both"/>
        <w:rPr>
          <w:rFonts w:cstheme="minorHAnsi"/>
          <w:i/>
          <w:iCs/>
          <w:noProof/>
          <w:color w:val="767171" w:themeColor="background2" w:themeShade="80"/>
        </w:rPr>
      </w:pPr>
    </w:p>
    <w:p w14:paraId="43BBDF3F" w14:textId="77777777" w:rsidR="008C02AF" w:rsidRDefault="008C02AF" w:rsidP="00740346">
      <w:pPr>
        <w:widowControl w:val="0"/>
        <w:spacing w:after="0" w:line="276" w:lineRule="auto"/>
        <w:jc w:val="both"/>
        <w:rPr>
          <w:rFonts w:cstheme="minorHAnsi"/>
          <w:i/>
          <w:iCs/>
          <w:noProof/>
          <w:color w:val="767171" w:themeColor="background2" w:themeShade="80"/>
        </w:rPr>
      </w:pPr>
    </w:p>
    <w:p w14:paraId="1136F3DE" w14:textId="6943631D" w:rsidR="008C02AF" w:rsidRPr="00740346" w:rsidRDefault="00925CE6" w:rsidP="00925CE6">
      <w:pPr>
        <w:rPr>
          <w:rFonts w:cstheme="minorHAnsi"/>
          <w:i/>
          <w:iCs/>
          <w:noProof/>
          <w:color w:val="767171" w:themeColor="background2" w:themeShade="80"/>
        </w:rPr>
      </w:pPr>
      <w:r w:rsidRPr="004B5768">
        <w:rPr>
          <w:b/>
          <w:bCs/>
        </w:rPr>
        <w:t>Açıklama;</w:t>
      </w:r>
    </w:p>
    <w:p w14:paraId="64102B59" w14:textId="435CFCC8" w:rsidR="006A1B3C" w:rsidRPr="0058384E" w:rsidRDefault="006A1B3C" w:rsidP="006A1B3C">
      <w:pPr>
        <w:spacing w:after="0" w:line="265" w:lineRule="auto"/>
        <w:ind w:left="-5" w:hanging="10"/>
        <w:jc w:val="both"/>
        <w:rPr>
          <w:i/>
        </w:rPr>
      </w:pPr>
      <w:r w:rsidRPr="0058384E">
        <w:rPr>
          <w:i/>
        </w:rPr>
        <w:t xml:space="preserve">Kalite Güvencesi kapsamında </w:t>
      </w:r>
      <w:r>
        <w:rPr>
          <w:i/>
        </w:rPr>
        <w:t xml:space="preserve">Fakültemizin </w:t>
      </w:r>
      <w:proofErr w:type="gramStart"/>
      <w:r w:rsidRPr="0058384E">
        <w:rPr>
          <w:i/>
        </w:rPr>
        <w:t>misyon</w:t>
      </w:r>
      <w:r w:rsidR="000257F0">
        <w:rPr>
          <w:i/>
        </w:rPr>
        <w:t>u</w:t>
      </w:r>
      <w:proofErr w:type="gramEnd"/>
      <w:r w:rsidR="000257F0">
        <w:rPr>
          <w:i/>
        </w:rPr>
        <w:t>,</w:t>
      </w:r>
      <w:r w:rsidRPr="0058384E">
        <w:rPr>
          <w:i/>
        </w:rPr>
        <w:t xml:space="preserve"> vizyon</w:t>
      </w:r>
      <w:r>
        <w:rPr>
          <w:i/>
        </w:rPr>
        <w:t>u</w:t>
      </w:r>
      <w:r w:rsidR="000257F0">
        <w:rPr>
          <w:i/>
        </w:rPr>
        <w:t xml:space="preserve"> ve kalite politikası</w:t>
      </w:r>
      <w:r w:rsidRPr="0058384E">
        <w:rPr>
          <w:i/>
        </w:rPr>
        <w:t xml:space="preserve"> tanımlanmıştır</w:t>
      </w:r>
      <w:r w:rsidR="000257F0">
        <w:rPr>
          <w:i/>
        </w:rPr>
        <w:t xml:space="preserve"> (</w:t>
      </w:r>
      <w:hyperlink r:id="rId13" w:history="1">
        <w:r w:rsidR="000257F0" w:rsidRPr="00AC2ADD">
          <w:rPr>
            <w:rStyle w:val="Kpr"/>
            <w:i/>
          </w:rPr>
          <w:t>https://kumlucasbf.akdeniz.edu.tr/tr/misyon-10309</w:t>
        </w:r>
      </w:hyperlink>
      <w:r w:rsidR="000257F0">
        <w:rPr>
          <w:i/>
        </w:rPr>
        <w:t xml:space="preserve">, </w:t>
      </w:r>
      <w:hyperlink r:id="rId14" w:history="1">
        <w:r w:rsidR="000257F0" w:rsidRPr="00AC2ADD">
          <w:rPr>
            <w:rStyle w:val="Kpr"/>
            <w:i/>
          </w:rPr>
          <w:t>https://kumlucasbf.akdeniz.edu.tr/tr/vizyon-10310</w:t>
        </w:r>
      </w:hyperlink>
      <w:r w:rsidR="000257F0">
        <w:rPr>
          <w:i/>
        </w:rPr>
        <w:t xml:space="preserve">, </w:t>
      </w:r>
      <w:hyperlink r:id="rId15" w:history="1">
        <w:r w:rsidR="000257F0" w:rsidRPr="00AC2ADD">
          <w:rPr>
            <w:rStyle w:val="Kpr"/>
            <w:i/>
          </w:rPr>
          <w:t>https://kumlucasbf.akdeniz.edu.tr/tr/kalite_politikasi-3812</w:t>
        </w:r>
      </w:hyperlink>
      <w:r w:rsidR="000257F0">
        <w:rPr>
          <w:i/>
        </w:rPr>
        <w:t xml:space="preserve"> )</w:t>
      </w:r>
      <w:r w:rsidRPr="0058384E">
        <w:rPr>
          <w:i/>
        </w:rPr>
        <w:t>, iç ve dış paydaşlarımızla “Kalite El Kitabı” web sitemiz (</w:t>
      </w:r>
      <w:hyperlink r:id="rId16" w:history="1">
        <w:r w:rsidRPr="0058384E">
          <w:rPr>
            <w:i/>
            <w:color w:val="0563C1"/>
            <w:u w:val="single"/>
          </w:rPr>
          <w:t>http://kumlucasbf.akdeniz.edu.tr/</w:t>
        </w:r>
      </w:hyperlink>
      <w:r w:rsidRPr="0058384E">
        <w:rPr>
          <w:i/>
        </w:rPr>
        <w:t xml:space="preserve"> ) aracılığıyla paylaşılmıştır.</w:t>
      </w:r>
    </w:p>
    <w:p w14:paraId="5B5BD9A9" w14:textId="77777777" w:rsidR="006A1B3C" w:rsidRPr="0058384E" w:rsidRDefault="006A1B3C" w:rsidP="006A1B3C">
      <w:pPr>
        <w:spacing w:after="0" w:line="265" w:lineRule="auto"/>
        <w:ind w:left="-5" w:hanging="10"/>
        <w:jc w:val="both"/>
      </w:pPr>
    </w:p>
    <w:p w14:paraId="6DBA0A8C" w14:textId="77777777" w:rsidR="006A1B3C" w:rsidRPr="0058384E" w:rsidRDefault="006A1B3C" w:rsidP="006A1B3C">
      <w:pPr>
        <w:keepNext/>
        <w:keepLines/>
        <w:spacing w:after="46"/>
        <w:ind w:left="-5" w:hanging="10"/>
        <w:outlineLvl w:val="3"/>
        <w:rPr>
          <w:b/>
        </w:rPr>
      </w:pPr>
      <w:r w:rsidRPr="0058384E">
        <w:rPr>
          <w:b/>
        </w:rPr>
        <w:t>Kanıtlar:</w:t>
      </w:r>
    </w:p>
    <w:p w14:paraId="621BCD26" w14:textId="60C2F882" w:rsidR="006A1B3C" w:rsidRPr="000048BA" w:rsidRDefault="006A1B3C" w:rsidP="006A1B3C">
      <w:pPr>
        <w:numPr>
          <w:ilvl w:val="0"/>
          <w:numId w:val="22"/>
        </w:numPr>
        <w:spacing w:after="3" w:line="265" w:lineRule="auto"/>
        <w:jc w:val="both"/>
        <w:rPr>
          <w:iCs/>
        </w:rPr>
      </w:pPr>
      <w:r w:rsidRPr="000048BA">
        <w:rPr>
          <w:iCs/>
        </w:rPr>
        <w:t>Ek-</w:t>
      </w:r>
      <w:r w:rsidR="000257F0" w:rsidRPr="000048BA">
        <w:rPr>
          <w:iCs/>
        </w:rPr>
        <w:t xml:space="preserve">13: Revizyon Takip Tablosu (Misyon </w:t>
      </w:r>
      <w:proofErr w:type="gramStart"/>
      <w:r w:rsidR="000257F0" w:rsidRPr="000048BA">
        <w:rPr>
          <w:iCs/>
        </w:rPr>
        <w:t>vizyon</w:t>
      </w:r>
      <w:proofErr w:type="gramEnd"/>
      <w:r w:rsidR="000257F0" w:rsidRPr="000048BA">
        <w:rPr>
          <w:iCs/>
        </w:rPr>
        <w:t xml:space="preserve"> ve kalite politikasının güncelleme tarihini içerir.)</w:t>
      </w:r>
      <w:r w:rsidRPr="000048BA">
        <w:rPr>
          <w:iCs/>
        </w:rPr>
        <w:t xml:space="preserve"> </w:t>
      </w:r>
    </w:p>
    <w:p w14:paraId="3E469011" w14:textId="77777777" w:rsidR="0070099C" w:rsidRDefault="0070099C" w:rsidP="0070099C">
      <w:pPr>
        <w:widowControl w:val="0"/>
        <w:spacing w:after="0" w:line="276" w:lineRule="auto"/>
        <w:ind w:left="838"/>
        <w:rPr>
          <w:rFonts w:cstheme="minorHAnsi"/>
          <w:i/>
          <w:iCs/>
          <w:noProof/>
        </w:rPr>
      </w:pPr>
    </w:p>
    <w:p w14:paraId="24CCD12B" w14:textId="77777777" w:rsidR="00C24D78" w:rsidRPr="00C24D78" w:rsidRDefault="00C24D78" w:rsidP="00C24D78">
      <w:pPr>
        <w:spacing w:line="276" w:lineRule="auto"/>
        <w:jc w:val="both"/>
        <w:rPr>
          <w:rFonts w:cstheme="minorHAnsi"/>
          <w:b/>
          <w:bCs/>
          <w:sz w:val="28"/>
          <w:szCs w:val="28"/>
          <w:u w:val="single"/>
        </w:rPr>
      </w:pPr>
      <w:r w:rsidRPr="00C24D78">
        <w:rPr>
          <w:rFonts w:cstheme="minorHAnsi"/>
          <w:b/>
          <w:bCs/>
          <w:sz w:val="28"/>
          <w:szCs w:val="28"/>
          <w:u w:val="single"/>
        </w:rPr>
        <w:t>A.2.2. Stratejik amaç ve hedefler</w:t>
      </w:r>
    </w:p>
    <w:p w14:paraId="23653DB4" w14:textId="7C5AE83E" w:rsidR="00C24D78" w:rsidRPr="00C24D78" w:rsidRDefault="00C24D78" w:rsidP="00C24D78">
      <w:pPr>
        <w:spacing w:line="276" w:lineRule="auto"/>
        <w:jc w:val="both"/>
        <w:rPr>
          <w:rFonts w:cstheme="minorHAnsi"/>
          <w:i/>
          <w:iCs/>
          <w:color w:val="767171" w:themeColor="background2" w:themeShade="80"/>
        </w:rPr>
      </w:pPr>
      <w:r w:rsidRPr="00C24D78">
        <w:rPr>
          <w:rFonts w:cstheme="minorHAnsi"/>
          <w:i/>
          <w:iCs/>
          <w:color w:val="767171" w:themeColor="background2" w:themeShade="80"/>
        </w:rPr>
        <w:t>Stratejik Plan* kültürü ve geleneği vardır, mevcut dönemi kapsayan, kısa/orta uzun vadeli amaçlar, hedefler, alt hedefler, eylemler ve bunların zamanlaması, önceliklendirilmesi, sorumluları, mali kaynakları bulunmaktadır, tüm paydaşların görüşü alınarak (özellikle stratejik paydaşlar) hazırlanmıştır. Mevcut stratejik plan hazırlanırken bir öncekinin ayrıntılı değerlendirilmesi yapılmış ve kullanılmıştır; yıllık gerçekleşme takip edilerek ilgili kurullarda tartışılmakta ve gerekli önlemler alınmaktadır.</w:t>
      </w:r>
    </w:p>
    <w:p w14:paraId="69DFE8CC" w14:textId="1B74D65B" w:rsidR="00460207" w:rsidRDefault="00C24D78" w:rsidP="00C24D78">
      <w:pPr>
        <w:spacing w:line="276" w:lineRule="auto"/>
        <w:jc w:val="both"/>
        <w:rPr>
          <w:rFonts w:cstheme="minorHAnsi"/>
          <w:i/>
          <w:iCs/>
          <w:color w:val="767171" w:themeColor="background2" w:themeShade="80"/>
        </w:rPr>
      </w:pPr>
      <w:r w:rsidRPr="00C24D78">
        <w:rPr>
          <w:rFonts w:cstheme="minorHAnsi"/>
          <w:i/>
          <w:iCs/>
          <w:color w:val="767171" w:themeColor="background2" w:themeShade="80"/>
        </w:rPr>
        <w:t xml:space="preserve">* </w:t>
      </w:r>
      <w:r w:rsidR="00BD7D7F">
        <w:rPr>
          <w:rFonts w:cstheme="minorHAnsi"/>
          <w:i/>
          <w:iCs/>
          <w:color w:val="767171" w:themeColor="background2" w:themeShade="80"/>
        </w:rPr>
        <w:t>S</w:t>
      </w:r>
      <w:r w:rsidRPr="00C24D78">
        <w:rPr>
          <w:rFonts w:cstheme="minorHAnsi"/>
          <w:i/>
          <w:iCs/>
          <w:color w:val="767171" w:themeColor="background2" w:themeShade="80"/>
        </w:rPr>
        <w:t>tratejik amaç ve hedefleri ile performans göstergelerinin tanımlandığı dökumandır.</w:t>
      </w:r>
    </w:p>
    <w:p w14:paraId="034473BA" w14:textId="77777777" w:rsidR="00490121" w:rsidRPr="00C24D78" w:rsidRDefault="00490121" w:rsidP="00C24D78">
      <w:pPr>
        <w:spacing w:line="276" w:lineRule="auto"/>
        <w:jc w:val="both"/>
        <w:rPr>
          <w:rFonts w:cstheme="minorHAnsi"/>
          <w:i/>
          <w:iCs/>
          <w:color w:val="767171" w:themeColor="background2" w:themeShade="80"/>
        </w:rPr>
      </w:pPr>
    </w:p>
    <w:p w14:paraId="36932F8D" w14:textId="77777777" w:rsidR="0054197B" w:rsidRPr="00740346" w:rsidRDefault="0054197B" w:rsidP="0054197B">
      <w:pPr>
        <w:rPr>
          <w:rFonts w:cstheme="minorHAnsi"/>
          <w:i/>
          <w:iCs/>
          <w:noProof/>
          <w:color w:val="767171" w:themeColor="background2" w:themeShade="80"/>
        </w:rPr>
      </w:pPr>
      <w:r w:rsidRPr="004B5768">
        <w:rPr>
          <w:b/>
          <w:bCs/>
        </w:rPr>
        <w:t>Açıklama;</w:t>
      </w:r>
    </w:p>
    <w:p w14:paraId="1FAABE4A" w14:textId="5924D11A" w:rsidR="005C042E" w:rsidRPr="0084210C" w:rsidRDefault="005C042E" w:rsidP="005C042E">
      <w:pPr>
        <w:spacing w:after="0" w:line="265" w:lineRule="auto"/>
        <w:ind w:left="-5" w:hanging="10"/>
        <w:jc w:val="both"/>
      </w:pPr>
      <w:r w:rsidRPr="0084210C">
        <w:rPr>
          <w:i/>
        </w:rPr>
        <w:t xml:space="preserve">Birimimizde </w:t>
      </w:r>
      <w:r w:rsidRPr="0084210C">
        <w:t>Stratejik Plan</w:t>
      </w:r>
      <w:r>
        <w:t xml:space="preserve"> (</w:t>
      </w:r>
      <w:r w:rsidRPr="005C042E">
        <w:t>https://kumlucasbf.akdeniz.edu.tr/tr/stratejik_plan-3815</w:t>
      </w:r>
      <w:r>
        <w:t>)</w:t>
      </w:r>
      <w:r w:rsidRPr="0084210C">
        <w:t>, mevcut dönemi kapsayacak şekilde, kısa/orta uzun vadeli amaçlar, hedefler, alt hedefler, eylemler planlanmakta ve bunların zamanlaması, önceliklendirilmesi, sorumluları, mali kaynakları bulunmaktadır.</w:t>
      </w:r>
    </w:p>
    <w:p w14:paraId="7452D24E" w14:textId="77777777" w:rsidR="005C042E" w:rsidRPr="0084210C" w:rsidRDefault="005C042E" w:rsidP="005C042E">
      <w:pPr>
        <w:spacing w:after="0" w:line="265" w:lineRule="auto"/>
        <w:ind w:left="-5" w:hanging="10"/>
        <w:jc w:val="both"/>
      </w:pPr>
    </w:p>
    <w:p w14:paraId="45EB4AA3" w14:textId="7DD22F45" w:rsidR="005C042E" w:rsidRPr="005C042E" w:rsidRDefault="005C042E" w:rsidP="005C042E">
      <w:pPr>
        <w:keepNext/>
        <w:keepLines/>
        <w:spacing w:after="19"/>
        <w:ind w:left="-5" w:hanging="10"/>
        <w:outlineLvl w:val="3"/>
        <w:rPr>
          <w:b/>
        </w:rPr>
      </w:pPr>
      <w:r w:rsidRPr="0084210C">
        <w:rPr>
          <w:b/>
        </w:rPr>
        <w:t>Kanıtlar:</w:t>
      </w:r>
    </w:p>
    <w:p w14:paraId="6E9B2EF8" w14:textId="19DAE907" w:rsidR="005C042E" w:rsidRPr="00D50993" w:rsidRDefault="005C042E" w:rsidP="005C042E">
      <w:pPr>
        <w:numPr>
          <w:ilvl w:val="0"/>
          <w:numId w:val="23"/>
        </w:numPr>
        <w:spacing w:after="3" w:line="265" w:lineRule="auto"/>
        <w:jc w:val="both"/>
      </w:pPr>
      <w:r w:rsidRPr="0084210C">
        <w:t>Ek- 1</w:t>
      </w:r>
      <w:r>
        <w:t>4</w:t>
      </w:r>
      <w:r w:rsidRPr="0084210C">
        <w:t xml:space="preserve">: Performans </w:t>
      </w:r>
      <w:r>
        <w:t>R</w:t>
      </w:r>
      <w:r w:rsidRPr="0084210C">
        <w:t>apor</w:t>
      </w:r>
      <w:r>
        <w:t>ları</w:t>
      </w:r>
      <w:r w:rsidRPr="00D50993">
        <w:t xml:space="preserve"> </w:t>
      </w:r>
    </w:p>
    <w:p w14:paraId="7CBB65E2" w14:textId="77777777" w:rsidR="001B0751" w:rsidRDefault="001B0751" w:rsidP="003D711F">
      <w:pPr>
        <w:spacing w:line="276" w:lineRule="auto"/>
        <w:jc w:val="both"/>
        <w:rPr>
          <w:rFonts w:ascii="Calibri" w:hAnsi="Calibri" w:cs="Calibri"/>
          <w:i/>
          <w:iCs/>
          <w:color w:val="767171" w:themeColor="background2" w:themeShade="80"/>
        </w:rPr>
      </w:pPr>
    </w:p>
    <w:p w14:paraId="45522C74" w14:textId="77777777" w:rsidR="00925C64" w:rsidRDefault="00925C64" w:rsidP="00925C64">
      <w:pPr>
        <w:spacing w:line="276" w:lineRule="auto"/>
        <w:rPr>
          <w:rFonts w:cstheme="minorHAnsi"/>
          <w:b/>
          <w:bCs/>
          <w:sz w:val="28"/>
          <w:szCs w:val="28"/>
          <w:u w:val="single"/>
        </w:rPr>
      </w:pPr>
      <w:r w:rsidRPr="00925C64">
        <w:rPr>
          <w:rFonts w:cstheme="minorHAnsi"/>
          <w:b/>
          <w:bCs/>
          <w:sz w:val="28"/>
          <w:szCs w:val="28"/>
          <w:u w:val="single"/>
        </w:rPr>
        <w:t>A.2.3. Performans yönetimi</w:t>
      </w:r>
    </w:p>
    <w:p w14:paraId="1D0978B3" w14:textId="1A7A6485" w:rsidR="00E520D8" w:rsidRDefault="009B6C3C" w:rsidP="005C042E">
      <w:pPr>
        <w:spacing w:line="276" w:lineRule="auto"/>
        <w:jc w:val="both"/>
        <w:rPr>
          <w:rFonts w:cstheme="minorHAnsi"/>
          <w:i/>
          <w:iCs/>
          <w:color w:val="767171" w:themeColor="background2" w:themeShade="80"/>
        </w:rPr>
      </w:pPr>
      <w:r>
        <w:rPr>
          <w:rFonts w:cstheme="minorHAnsi"/>
          <w:i/>
          <w:iCs/>
          <w:color w:val="767171" w:themeColor="background2" w:themeShade="80"/>
        </w:rPr>
        <w:t>Birim</w:t>
      </w:r>
      <w:r w:rsidRPr="00E54DC3">
        <w:rPr>
          <w:rFonts w:cstheme="minorHAnsi"/>
          <w:i/>
          <w:iCs/>
          <w:color w:val="767171" w:themeColor="background2" w:themeShade="80"/>
        </w:rPr>
        <w:t>de</w:t>
      </w:r>
      <w:r w:rsidR="00E54DC3" w:rsidRPr="00E54DC3">
        <w:rPr>
          <w:rFonts w:cstheme="minorHAnsi"/>
          <w:i/>
          <w:iCs/>
          <w:color w:val="767171" w:themeColor="background2" w:themeShade="80"/>
        </w:rPr>
        <w:t xml:space="preserve"> performans yönetim sistemleri bütünsel bir yaklaşımla ele alınmaktadır. Bu sistemler </w:t>
      </w:r>
      <w:r w:rsidR="002F35CC">
        <w:rPr>
          <w:rFonts w:cstheme="minorHAnsi"/>
          <w:i/>
          <w:iCs/>
          <w:color w:val="767171" w:themeColor="background2" w:themeShade="80"/>
        </w:rPr>
        <w:t>birimin</w:t>
      </w:r>
      <w:r w:rsidR="00E54DC3" w:rsidRPr="00E54DC3">
        <w:rPr>
          <w:rFonts w:cstheme="minorHAnsi"/>
          <w:i/>
          <w:iCs/>
          <w:color w:val="767171" w:themeColor="background2" w:themeShade="80"/>
        </w:rPr>
        <w:t xml:space="preserve"> stratejik amaçları doğrultusunda sürekli iyileşmesine ve geleceğe hazırlanmasına yardımcı olur. Bilişim sistemleriyle desteklenerek performans yönetiminin doğru ve güvenilir olması sağlanmaktadır. </w:t>
      </w:r>
      <w:r w:rsidR="002F35CC">
        <w:rPr>
          <w:rFonts w:cstheme="minorHAnsi"/>
          <w:i/>
          <w:iCs/>
          <w:color w:val="767171" w:themeColor="background2" w:themeShade="80"/>
        </w:rPr>
        <w:t>Birimin</w:t>
      </w:r>
      <w:r w:rsidR="00E54DC3" w:rsidRPr="00E54DC3">
        <w:rPr>
          <w:rFonts w:cstheme="minorHAnsi"/>
          <w:i/>
          <w:iCs/>
          <w:color w:val="767171" w:themeColor="background2" w:themeShade="80"/>
        </w:rPr>
        <w:t xml:space="preserve"> stratejik bakış açısını yansıtan performans yönetimi süreç odaklı ve paydaş katılımıyla </w:t>
      </w:r>
      <w:r w:rsidR="000C3BFC" w:rsidRPr="00E54DC3">
        <w:rPr>
          <w:rFonts w:cstheme="minorHAnsi"/>
          <w:i/>
          <w:iCs/>
          <w:color w:val="767171" w:themeColor="background2" w:themeShade="80"/>
        </w:rPr>
        <w:t>sürdürülmektedir. Tüm</w:t>
      </w:r>
      <w:r w:rsidR="00E54DC3" w:rsidRPr="00E54DC3">
        <w:rPr>
          <w:rFonts w:cstheme="minorHAnsi"/>
          <w:i/>
          <w:iCs/>
          <w:color w:val="767171" w:themeColor="background2" w:themeShade="80"/>
        </w:rPr>
        <w:t xml:space="preserve"> temel etkinlikleri kapsayan (genel, anahtar, uzaktan eğitim vb.) performans göstergeleri tanımlanmış ve paylaşılmıştır. Performans göstergelerinin iç kalite güvencesi sistemi ile nasıl ilişkilendirildiği tanımlanmış ve yazılıdır. Kararlara yansıma örnekleri mevcuttur. Yıllar içinde nasıl değiştiği takip edilmektedir, bu izlemenin sonuçları yazılıdır ve gerektiği şekilde kullanıldığına dair kanıtlar mevcuttur.</w:t>
      </w:r>
    </w:p>
    <w:p w14:paraId="07FE5DFC" w14:textId="77777777" w:rsidR="003668D1" w:rsidRPr="00740346" w:rsidRDefault="003668D1" w:rsidP="003668D1">
      <w:pPr>
        <w:rPr>
          <w:rFonts w:cstheme="minorHAnsi"/>
          <w:i/>
          <w:iCs/>
          <w:noProof/>
          <w:color w:val="767171" w:themeColor="background2" w:themeShade="80"/>
        </w:rPr>
      </w:pPr>
      <w:r w:rsidRPr="004B5768">
        <w:rPr>
          <w:b/>
          <w:bCs/>
        </w:rPr>
        <w:t>Açıklama;</w:t>
      </w:r>
    </w:p>
    <w:p w14:paraId="0F2B5AE6" w14:textId="4235869F" w:rsidR="005C042E" w:rsidRPr="0084210C" w:rsidRDefault="005C042E" w:rsidP="005C042E">
      <w:pPr>
        <w:keepNext/>
        <w:keepLines/>
        <w:spacing w:after="262"/>
        <w:ind w:left="-5" w:hanging="10"/>
        <w:outlineLvl w:val="3"/>
        <w:rPr>
          <w:b/>
        </w:rPr>
      </w:pPr>
      <w:r w:rsidRPr="0084210C">
        <w:t>Birimizde performans yönetim sistemleri stratejik amaçlar doğrultusunda bütünsel bir yaklaşımla ele alınmaktadır.</w:t>
      </w:r>
    </w:p>
    <w:p w14:paraId="12C3C0BA" w14:textId="77777777" w:rsidR="001B0751" w:rsidRDefault="001B0751" w:rsidP="00E54DC3">
      <w:pPr>
        <w:spacing w:line="276" w:lineRule="auto"/>
        <w:rPr>
          <w:rFonts w:cstheme="minorHAnsi"/>
          <w:i/>
          <w:iCs/>
          <w:color w:val="767171" w:themeColor="background2" w:themeShade="80"/>
        </w:rPr>
      </w:pPr>
    </w:p>
    <w:p w14:paraId="7ECED571" w14:textId="5E9A7179" w:rsidR="002F0BB9" w:rsidRDefault="002F0BB9" w:rsidP="002F0BB9">
      <w:pPr>
        <w:pStyle w:val="AralkYok"/>
        <w:rPr>
          <w:b/>
          <w:bCs/>
          <w:i/>
          <w:iCs/>
        </w:rPr>
      </w:pPr>
      <w:r w:rsidRPr="00631733">
        <w:rPr>
          <w:b/>
          <w:bCs/>
          <w:i/>
          <w:iCs/>
        </w:rPr>
        <w:t>Kanıtlar</w:t>
      </w:r>
    </w:p>
    <w:p w14:paraId="3CB37258" w14:textId="77777777" w:rsidR="009B6C3C" w:rsidRPr="00631733" w:rsidRDefault="009B6C3C" w:rsidP="002F0BB9">
      <w:pPr>
        <w:pStyle w:val="AralkYok"/>
        <w:rPr>
          <w:b/>
          <w:bCs/>
          <w:i/>
          <w:iCs/>
        </w:rPr>
      </w:pPr>
    </w:p>
    <w:p w14:paraId="681AA630" w14:textId="220C59BB" w:rsidR="00942B47" w:rsidRDefault="00942B47" w:rsidP="00942B47">
      <w:pPr>
        <w:numPr>
          <w:ilvl w:val="0"/>
          <w:numId w:val="23"/>
        </w:numPr>
        <w:spacing w:after="3" w:line="265" w:lineRule="auto"/>
        <w:jc w:val="both"/>
      </w:pPr>
      <w:r>
        <w:t>Ek-7: 2023 Yılı Akademik ve İdari Personel Memnuniyet Anketleri</w:t>
      </w:r>
    </w:p>
    <w:p w14:paraId="2EF31705" w14:textId="61666D6E" w:rsidR="005C042E" w:rsidRDefault="005C042E" w:rsidP="005C042E">
      <w:pPr>
        <w:numPr>
          <w:ilvl w:val="0"/>
          <w:numId w:val="23"/>
        </w:numPr>
        <w:spacing w:after="3" w:line="265" w:lineRule="auto"/>
        <w:jc w:val="both"/>
      </w:pPr>
      <w:r w:rsidRPr="0084210C">
        <w:t>Ek-1</w:t>
      </w:r>
      <w:r>
        <w:t>4</w:t>
      </w:r>
      <w:r w:rsidRPr="0084210C">
        <w:t xml:space="preserve">: Performans </w:t>
      </w:r>
      <w:r>
        <w:t>R</w:t>
      </w:r>
      <w:r w:rsidRPr="0084210C">
        <w:t>apor</w:t>
      </w:r>
      <w:r>
        <w:t>ları</w:t>
      </w:r>
      <w:r w:rsidRPr="00D50993">
        <w:t xml:space="preserve"> </w:t>
      </w:r>
    </w:p>
    <w:p w14:paraId="7A9B3B34" w14:textId="45C2F0B2" w:rsidR="00942B47" w:rsidRDefault="00942B47" w:rsidP="00942B47">
      <w:pPr>
        <w:numPr>
          <w:ilvl w:val="0"/>
          <w:numId w:val="23"/>
        </w:numPr>
        <w:spacing w:after="3" w:line="265" w:lineRule="auto"/>
        <w:jc w:val="both"/>
      </w:pPr>
      <w:r>
        <w:t>Ek-15: 2023 Yılı Öğrenci Memnuniyet Anketleri</w:t>
      </w:r>
    </w:p>
    <w:p w14:paraId="408ACB29" w14:textId="77777777" w:rsidR="00942B47" w:rsidRPr="00D50993" w:rsidRDefault="00942B47" w:rsidP="00942B47">
      <w:pPr>
        <w:spacing w:after="3" w:line="265" w:lineRule="auto"/>
        <w:ind w:left="708"/>
        <w:jc w:val="both"/>
      </w:pPr>
    </w:p>
    <w:p w14:paraId="1C04CF02" w14:textId="77777777" w:rsidR="00F3363F" w:rsidRDefault="00F3363F" w:rsidP="003D711F">
      <w:pPr>
        <w:spacing w:line="276" w:lineRule="auto"/>
        <w:jc w:val="both"/>
        <w:rPr>
          <w:rFonts w:ascii="Calibri" w:hAnsi="Calibri" w:cs="Calibri"/>
          <w:i/>
          <w:iCs/>
          <w:color w:val="767171" w:themeColor="background2" w:themeShade="80"/>
        </w:rPr>
      </w:pPr>
    </w:p>
    <w:p w14:paraId="0163A63F" w14:textId="77777777" w:rsidR="00B00E3C" w:rsidRPr="008816BB" w:rsidRDefault="00B00E3C" w:rsidP="00B00E3C">
      <w:pPr>
        <w:tabs>
          <w:tab w:val="left" w:pos="1501"/>
        </w:tabs>
        <w:spacing w:line="276" w:lineRule="auto"/>
        <w:jc w:val="both"/>
        <w:rPr>
          <w:rFonts w:cstheme="minorHAnsi"/>
          <w:b/>
          <w:bCs/>
          <w:sz w:val="32"/>
          <w:szCs w:val="32"/>
          <w:u w:val="single"/>
        </w:rPr>
      </w:pPr>
      <w:r w:rsidRPr="008816BB">
        <w:rPr>
          <w:rFonts w:cstheme="minorHAnsi"/>
          <w:b/>
          <w:bCs/>
          <w:sz w:val="32"/>
          <w:szCs w:val="32"/>
          <w:u w:val="single"/>
        </w:rPr>
        <w:lastRenderedPageBreak/>
        <w:t>A.3. Yönetim Sistemleri</w:t>
      </w:r>
    </w:p>
    <w:p w14:paraId="7CAB90CB" w14:textId="0BDB13DB" w:rsidR="00B00E3C" w:rsidRDefault="003940E0" w:rsidP="00B00E3C">
      <w:pPr>
        <w:tabs>
          <w:tab w:val="left" w:pos="1501"/>
        </w:tabs>
        <w:spacing w:line="276" w:lineRule="auto"/>
        <w:jc w:val="both"/>
        <w:rPr>
          <w:rFonts w:cstheme="minorHAnsi"/>
          <w:i/>
          <w:iCs/>
          <w:color w:val="767171" w:themeColor="background2" w:themeShade="80"/>
        </w:rPr>
      </w:pPr>
      <w:r>
        <w:rPr>
          <w:rFonts w:cstheme="minorHAnsi"/>
          <w:i/>
          <w:iCs/>
          <w:color w:val="767171" w:themeColor="background2" w:themeShade="80"/>
        </w:rPr>
        <w:t>Birim</w:t>
      </w:r>
      <w:r w:rsidR="002A0E4D" w:rsidRPr="002A0E4D">
        <w:rPr>
          <w:rFonts w:cstheme="minorHAnsi"/>
          <w:i/>
          <w:iCs/>
          <w:color w:val="767171" w:themeColor="background2" w:themeShade="80"/>
        </w:rPr>
        <w:t>, stratejik hedeflerine ulaşmayı nitelik ve nicelik olarak güvence altına almak amacıyla mali, beşerî ve bilgi kaynakları ile süreçlerini yönetmek üzere bir sisteme sahip olmalıdır.</w:t>
      </w:r>
    </w:p>
    <w:p w14:paraId="45C5EAC7" w14:textId="77777777" w:rsidR="002A0E4D" w:rsidRDefault="002A0E4D" w:rsidP="00B00E3C">
      <w:pPr>
        <w:tabs>
          <w:tab w:val="left" w:pos="1501"/>
        </w:tabs>
        <w:spacing w:line="276" w:lineRule="auto"/>
        <w:jc w:val="both"/>
        <w:rPr>
          <w:rFonts w:cstheme="minorHAnsi"/>
          <w:i/>
          <w:iCs/>
          <w:color w:val="767171" w:themeColor="background2" w:themeShade="80"/>
        </w:rPr>
      </w:pPr>
    </w:p>
    <w:p w14:paraId="2E767AB6" w14:textId="77777777" w:rsidR="009C1F54" w:rsidRPr="009C1F54" w:rsidRDefault="009C1F54" w:rsidP="009C1F54">
      <w:pPr>
        <w:widowControl w:val="0"/>
        <w:spacing w:after="0" w:line="276" w:lineRule="auto"/>
        <w:rPr>
          <w:rFonts w:cstheme="minorHAnsi"/>
          <w:b/>
          <w:bCs/>
          <w:noProof/>
          <w:sz w:val="28"/>
          <w:szCs w:val="28"/>
          <w:u w:val="single"/>
        </w:rPr>
      </w:pPr>
      <w:r w:rsidRPr="009C1F54">
        <w:rPr>
          <w:rFonts w:cstheme="minorHAnsi"/>
          <w:b/>
          <w:bCs/>
          <w:noProof/>
          <w:sz w:val="28"/>
          <w:szCs w:val="28"/>
          <w:u w:val="single"/>
        </w:rPr>
        <w:t>A.3.1. Bilgi yönetim sistemi</w:t>
      </w:r>
    </w:p>
    <w:p w14:paraId="4B9A3C04" w14:textId="2A321FB5" w:rsidR="002A0E4D" w:rsidRPr="00C91471" w:rsidRDefault="002F35CC" w:rsidP="00B00E3C">
      <w:pPr>
        <w:tabs>
          <w:tab w:val="left" w:pos="1501"/>
        </w:tabs>
        <w:spacing w:line="276" w:lineRule="auto"/>
        <w:jc w:val="both"/>
        <w:rPr>
          <w:rFonts w:cstheme="minorHAnsi"/>
          <w:b/>
          <w:bCs/>
          <w:i/>
          <w:iCs/>
          <w:color w:val="92D050"/>
          <w:sz w:val="28"/>
          <w:szCs w:val="28"/>
          <w:u w:val="single"/>
        </w:rPr>
      </w:pPr>
      <w:r>
        <w:rPr>
          <w:rFonts w:cstheme="minorHAnsi"/>
          <w:i/>
          <w:iCs/>
          <w:color w:val="767171" w:themeColor="background2" w:themeShade="80"/>
        </w:rPr>
        <w:t>Birimin</w:t>
      </w:r>
      <w:r w:rsidR="00781873" w:rsidRPr="00781873">
        <w:rPr>
          <w:rFonts w:cstheme="minorHAnsi"/>
          <w:i/>
          <w:iCs/>
          <w:color w:val="767171" w:themeColor="background2" w:themeShade="80"/>
        </w:rPr>
        <w:t xml:space="preserve"> önemli etkinlikleri ve süreçlerine ilişkin veriler toplanmakta, analiz edilmekte, raporlanmakta ve stratejik yönetim için kullanılmaktadır. Akademik ve idari birimlerin kullandıkları Bilgi Yönetim Sistemi </w:t>
      </w:r>
      <w:proofErr w:type="gramStart"/>
      <w:r w:rsidR="00781873" w:rsidRPr="00781873">
        <w:rPr>
          <w:rFonts w:cstheme="minorHAnsi"/>
          <w:i/>
          <w:iCs/>
          <w:color w:val="767171" w:themeColor="background2" w:themeShade="80"/>
        </w:rPr>
        <w:t>entegredir</w:t>
      </w:r>
      <w:proofErr w:type="gramEnd"/>
      <w:r w:rsidR="00781873" w:rsidRPr="00781873">
        <w:rPr>
          <w:rFonts w:cstheme="minorHAnsi"/>
          <w:i/>
          <w:iCs/>
          <w:color w:val="767171" w:themeColor="background2" w:themeShade="80"/>
        </w:rPr>
        <w:t xml:space="preserve"> ve kalite yönetim süreçlerini beslemektedir.</w:t>
      </w:r>
      <w:r w:rsidR="00C91471" w:rsidRPr="00C91471">
        <w:t xml:space="preserve"> </w:t>
      </w:r>
    </w:p>
    <w:p w14:paraId="6D56607C" w14:textId="77777777" w:rsidR="003668D1" w:rsidRDefault="003668D1" w:rsidP="003D711F">
      <w:pPr>
        <w:spacing w:line="276" w:lineRule="auto"/>
        <w:jc w:val="both"/>
        <w:rPr>
          <w:rFonts w:ascii="Calibri" w:hAnsi="Calibri" w:cs="Calibri"/>
          <w:i/>
          <w:iCs/>
          <w:color w:val="767171" w:themeColor="background2" w:themeShade="80"/>
        </w:rPr>
      </w:pPr>
    </w:p>
    <w:p w14:paraId="2646EDBD" w14:textId="77777777" w:rsidR="003668D1" w:rsidRPr="003668D1" w:rsidRDefault="003668D1" w:rsidP="003668D1">
      <w:pPr>
        <w:spacing w:line="276" w:lineRule="auto"/>
        <w:jc w:val="both"/>
        <w:rPr>
          <w:rFonts w:ascii="Calibri" w:hAnsi="Calibri" w:cs="Calibri"/>
          <w:i/>
          <w:iCs/>
        </w:rPr>
      </w:pPr>
      <w:r w:rsidRPr="003668D1">
        <w:rPr>
          <w:rFonts w:ascii="Calibri" w:hAnsi="Calibri" w:cs="Calibri"/>
          <w:b/>
          <w:bCs/>
          <w:i/>
          <w:iCs/>
        </w:rPr>
        <w:t>Açıklama</w:t>
      </w:r>
      <w:r w:rsidRPr="003668D1">
        <w:rPr>
          <w:rFonts w:ascii="Calibri" w:hAnsi="Calibri" w:cs="Calibri"/>
          <w:i/>
          <w:iCs/>
        </w:rPr>
        <w:t>;</w:t>
      </w:r>
    </w:p>
    <w:p w14:paraId="1805BFE2" w14:textId="58757922" w:rsidR="00942B47" w:rsidRPr="0084210C" w:rsidRDefault="00942B47" w:rsidP="00942B47">
      <w:pPr>
        <w:spacing w:after="643" w:line="265" w:lineRule="auto"/>
        <w:ind w:left="-5" w:hanging="10"/>
        <w:jc w:val="both"/>
      </w:pPr>
      <w:r w:rsidRPr="0084210C">
        <w:t xml:space="preserve">Birimin önemli etkinlikler ve süreçlerin verileri toplanmakta, analiz edilmekte, raporlanmakta ve stratejik yönetim için kullanılmaktadır. Süreçler Bilgi Yönetim Sistemi ile </w:t>
      </w:r>
      <w:proofErr w:type="gramStart"/>
      <w:r w:rsidRPr="0084210C">
        <w:t>entegredir</w:t>
      </w:r>
      <w:proofErr w:type="gramEnd"/>
      <w:r w:rsidRPr="0084210C">
        <w:t>. Fakülte, Kalite Yönetim Sisteminin etkinliğini dikkate alarak iç ve dış paydaşlarla ihtiyaçlar ve beklentiler doğrultusunda telefon, resmi yazılar, e-posta, EBYS sistemi, form</w:t>
      </w:r>
      <w:r w:rsidR="00131D2D">
        <w:t>lar</w:t>
      </w:r>
      <w:r w:rsidRPr="0084210C">
        <w:t>, ilan panosu, fakülte web sayfası</w:t>
      </w:r>
      <w:r w:rsidR="00131D2D">
        <w:t>ndaki bireysel istek ve öneri mailleri</w:t>
      </w:r>
      <w:r w:rsidRPr="0084210C">
        <w:t xml:space="preserve"> </w:t>
      </w:r>
      <w:r w:rsidRPr="0084210C">
        <w:rPr>
          <w:i/>
        </w:rPr>
        <w:t>(</w:t>
      </w:r>
      <w:hyperlink r:id="rId17" w:history="1">
        <w:r w:rsidRPr="0084210C">
          <w:rPr>
            <w:i/>
            <w:color w:val="0563C1"/>
            <w:u w:val="single"/>
          </w:rPr>
          <w:t>http://kumlucasbf.akdeniz.edu.tr/</w:t>
        </w:r>
      </w:hyperlink>
      <w:r w:rsidRPr="0084210C">
        <w:rPr>
          <w:i/>
        </w:rPr>
        <w:t>)</w:t>
      </w:r>
      <w:r w:rsidR="00131D2D">
        <w:t>, Öğrenci ve Fakülte Yönetim Toplantıları (</w:t>
      </w:r>
      <w:hyperlink r:id="rId18" w:history="1">
        <w:r w:rsidR="00131D2D" w:rsidRPr="00AC2ADD">
          <w:rPr>
            <w:rStyle w:val="Kpr"/>
          </w:rPr>
          <w:t>https://kumlucasbf.akdeniz.edu.tr/tr/dekanogrenci_bulusmalari-8086</w:t>
        </w:r>
      </w:hyperlink>
      <w:r w:rsidR="00131D2D">
        <w:t xml:space="preserve">, </w:t>
      </w:r>
      <w:r w:rsidR="00131D2D" w:rsidRPr="00131D2D">
        <w:t>https://kumlucasbf.akdeniz.edu.tr/tr/20232024_egitim_ogretim_yili_ogrenci_temsilcileri_guz_</w:t>
      </w:r>
      <w:proofErr w:type="gramStart"/>
      <w:r w:rsidR="00131D2D" w:rsidRPr="00131D2D">
        <w:t>donemi</w:t>
      </w:r>
      <w:proofErr w:type="gramEnd"/>
      <w:r w:rsidR="00131D2D" w:rsidRPr="00131D2D">
        <w:t>_toplantisi-10611</w:t>
      </w:r>
      <w:r w:rsidR="00131D2D">
        <w:t xml:space="preserve">) </w:t>
      </w:r>
      <w:r w:rsidRPr="0084210C">
        <w:t>ve OBS aracılığıyla gerekli zamanlarda iletişimi sağlamaktadır.</w:t>
      </w:r>
    </w:p>
    <w:p w14:paraId="561219F3" w14:textId="0F7A65A2" w:rsidR="001B0751" w:rsidRDefault="001B0751" w:rsidP="001B0751">
      <w:pPr>
        <w:widowControl w:val="0"/>
        <w:spacing w:after="0" w:line="240" w:lineRule="auto"/>
        <w:ind w:left="426" w:right="63"/>
        <w:jc w:val="both"/>
        <w:outlineLvl w:val="3"/>
        <w:rPr>
          <w:rFonts w:cstheme="minorHAnsi"/>
          <w:i/>
          <w:color w:val="FFC000"/>
        </w:rPr>
      </w:pPr>
    </w:p>
    <w:p w14:paraId="5B2DB6F9" w14:textId="2F63638E" w:rsidR="00CA2F64" w:rsidRDefault="00CA2F64" w:rsidP="00CA2F64">
      <w:pPr>
        <w:widowControl w:val="0"/>
        <w:spacing w:after="0" w:line="276" w:lineRule="auto"/>
        <w:rPr>
          <w:rFonts w:cstheme="minorHAnsi"/>
          <w:b/>
          <w:bCs/>
          <w:noProof/>
          <w:sz w:val="28"/>
          <w:szCs w:val="28"/>
          <w:u w:val="single"/>
        </w:rPr>
      </w:pPr>
      <w:r w:rsidRPr="00CA2F64">
        <w:rPr>
          <w:rFonts w:cstheme="minorHAnsi"/>
          <w:b/>
          <w:bCs/>
          <w:noProof/>
          <w:sz w:val="28"/>
          <w:szCs w:val="28"/>
          <w:u w:val="single"/>
        </w:rPr>
        <w:t>A.3.2. İnsan kaynakları yönetimi</w:t>
      </w:r>
    </w:p>
    <w:p w14:paraId="635EF56E" w14:textId="370C2845" w:rsidR="006959D9" w:rsidRPr="006959D9" w:rsidRDefault="006959D9" w:rsidP="00A060CC">
      <w:pPr>
        <w:widowControl w:val="0"/>
        <w:spacing w:after="0" w:line="276" w:lineRule="auto"/>
        <w:jc w:val="both"/>
        <w:rPr>
          <w:rFonts w:cstheme="minorHAnsi"/>
          <w:i/>
          <w:iCs/>
          <w:noProof/>
          <w:color w:val="767171" w:themeColor="background2" w:themeShade="80"/>
        </w:rPr>
      </w:pPr>
      <w:r w:rsidRPr="006959D9">
        <w:rPr>
          <w:rFonts w:cstheme="minorHAnsi"/>
          <w:i/>
          <w:iCs/>
          <w:noProof/>
          <w:color w:val="767171" w:themeColor="background2" w:themeShade="80"/>
        </w:rPr>
        <w:t xml:space="preserve">Insan kaynakları yönetimine ilişkin kurallar ve süreçler bulunmaktadır. Şeffaf şekilde yürütülen bu süreçler </w:t>
      </w:r>
      <w:r w:rsidR="007A5E48">
        <w:rPr>
          <w:rFonts w:cstheme="minorHAnsi"/>
          <w:i/>
          <w:iCs/>
          <w:noProof/>
          <w:color w:val="767171" w:themeColor="background2" w:themeShade="80"/>
        </w:rPr>
        <w:t>birimde</w:t>
      </w:r>
      <w:r w:rsidRPr="006959D9">
        <w:rPr>
          <w:rFonts w:cstheme="minorHAnsi"/>
          <w:i/>
          <w:iCs/>
          <w:noProof/>
          <w:color w:val="767171" w:themeColor="background2" w:themeShade="80"/>
        </w:rPr>
        <w:t xml:space="preserve"> herkes tarafından bilinmektedir. Eğitim ve liyakat öncelikli kriter olup, yetkinliklerin arttırılması temel hedeftir.  </w:t>
      </w:r>
    </w:p>
    <w:p w14:paraId="0FCC51E7" w14:textId="4CFA5D65" w:rsidR="00CA2F64" w:rsidRDefault="006959D9" w:rsidP="00A060CC">
      <w:pPr>
        <w:widowControl w:val="0"/>
        <w:spacing w:after="0" w:line="276" w:lineRule="auto"/>
        <w:jc w:val="both"/>
        <w:rPr>
          <w:rFonts w:cstheme="minorHAnsi"/>
          <w:i/>
          <w:iCs/>
          <w:noProof/>
          <w:color w:val="767171" w:themeColor="background2" w:themeShade="80"/>
        </w:rPr>
      </w:pPr>
      <w:r w:rsidRPr="006959D9">
        <w:rPr>
          <w:rFonts w:cstheme="minorHAnsi"/>
          <w:i/>
          <w:iCs/>
          <w:noProof/>
          <w:color w:val="767171" w:themeColor="background2" w:themeShade="80"/>
        </w:rPr>
        <w:t>Çalışan (akademik-idari) memnuniyet, şikayet ve önerilerini belirlemek ve izlemek amacıyla geliştirilmiş olan yöntem ve mekanizmalar uygulanmakta ve sonuçları değerlendirilerek iyileştirilmektedir.</w:t>
      </w:r>
    </w:p>
    <w:p w14:paraId="6DE38D0C" w14:textId="77777777" w:rsidR="007A5E48" w:rsidRDefault="007A5E48" w:rsidP="006959D9">
      <w:pPr>
        <w:widowControl w:val="0"/>
        <w:spacing w:after="0" w:line="276" w:lineRule="auto"/>
        <w:rPr>
          <w:rFonts w:cstheme="minorHAnsi"/>
          <w:i/>
          <w:iCs/>
          <w:noProof/>
          <w:color w:val="767171" w:themeColor="background2" w:themeShade="80"/>
        </w:rPr>
      </w:pPr>
    </w:p>
    <w:p w14:paraId="1CC616EB" w14:textId="77777777" w:rsidR="007A5E48" w:rsidRDefault="007A5E48" w:rsidP="006959D9">
      <w:pPr>
        <w:widowControl w:val="0"/>
        <w:spacing w:after="0" w:line="276" w:lineRule="auto"/>
        <w:rPr>
          <w:rFonts w:cstheme="minorHAnsi"/>
          <w:i/>
          <w:iCs/>
          <w:noProof/>
          <w:color w:val="767171" w:themeColor="background2" w:themeShade="80"/>
        </w:rPr>
      </w:pPr>
    </w:p>
    <w:p w14:paraId="1959B88D" w14:textId="77777777" w:rsidR="00131D2D" w:rsidRDefault="007A5E48" w:rsidP="00131D2D">
      <w:pPr>
        <w:spacing w:line="276" w:lineRule="auto"/>
        <w:jc w:val="both"/>
        <w:rPr>
          <w:rFonts w:ascii="Calibri" w:hAnsi="Calibri" w:cs="Calibri"/>
          <w:i/>
          <w:iCs/>
        </w:rPr>
      </w:pPr>
      <w:bookmarkStart w:id="1" w:name="_Hlk95141885"/>
      <w:r w:rsidRPr="003668D1">
        <w:rPr>
          <w:rFonts w:ascii="Calibri" w:hAnsi="Calibri" w:cs="Calibri"/>
          <w:b/>
          <w:bCs/>
          <w:i/>
          <w:iCs/>
        </w:rPr>
        <w:t>Açıklama</w:t>
      </w:r>
      <w:r w:rsidRPr="003668D1">
        <w:rPr>
          <w:rFonts w:ascii="Calibri" w:hAnsi="Calibri" w:cs="Calibri"/>
          <w:i/>
          <w:iCs/>
        </w:rPr>
        <w:t>;</w:t>
      </w:r>
      <w:bookmarkEnd w:id="1"/>
    </w:p>
    <w:p w14:paraId="790E038D" w14:textId="1304BDB2" w:rsidR="00131D2D" w:rsidRPr="0084210C" w:rsidRDefault="00131D2D" w:rsidP="00131D2D">
      <w:pPr>
        <w:spacing w:line="276" w:lineRule="auto"/>
        <w:jc w:val="both"/>
      </w:pPr>
      <w:r w:rsidRPr="0084210C">
        <w:t>Birim, kalite yönetim sisteminin etkili şekilde işletilmesi ile süreçlerin</w:t>
      </w:r>
      <w:r>
        <w:t xml:space="preserve"> gerçekleşmesi</w:t>
      </w:r>
      <w:r w:rsidRPr="0084210C">
        <w:t xml:space="preserve"> ve kontrolü için gerekli personeli tayin etmiş ve mevcudiyetini sağlamıştır. </w:t>
      </w:r>
      <w:r>
        <w:t>Bölümler bazında kadro istihdam politikaları tanımlanmıştır (</w:t>
      </w:r>
      <w:hyperlink r:id="rId19" w:history="1">
        <w:r w:rsidRPr="00AC2ADD">
          <w:rPr>
            <w:rStyle w:val="Kpr"/>
          </w:rPr>
          <w:t>https://kumlucasbf.akdeniz.edu.tr/tr/hemsirelik_bolumu_kadro_politikasi-3805</w:t>
        </w:r>
      </w:hyperlink>
      <w:r>
        <w:t xml:space="preserve">, </w:t>
      </w:r>
      <w:hyperlink r:id="rId20" w:history="1">
        <w:r w:rsidRPr="00AC2ADD">
          <w:rPr>
            <w:rStyle w:val="Kpr"/>
          </w:rPr>
          <w:t>https://kumlucasbf.akdeniz.edu.tr/tr/cocuk_gelisimi_bolumu_kadro_politikasi-3807</w:t>
        </w:r>
      </w:hyperlink>
      <w:r>
        <w:t xml:space="preserve"> ). </w:t>
      </w:r>
      <w:r w:rsidRPr="0084210C">
        <w:t xml:space="preserve">Hizmet kalitesini etkileyebilecek birimlerde çalışan tüm personelimiz, öğrencilerin istek ve beklentilerine cevap verebilecek düzeyde eğitim, bilgi, beceri ve yeterliliğe sahiptir ve bunlar her birimin görev tanımı ile garanti altına alınmıştır. </w:t>
      </w:r>
    </w:p>
    <w:p w14:paraId="29AB3BB9" w14:textId="77777777" w:rsidR="00131D2D" w:rsidRPr="0084210C" w:rsidRDefault="00131D2D" w:rsidP="00131D2D">
      <w:pPr>
        <w:keepNext/>
        <w:keepLines/>
        <w:spacing w:after="205"/>
        <w:ind w:left="128" w:hanging="10"/>
        <w:jc w:val="both"/>
        <w:outlineLvl w:val="2"/>
      </w:pPr>
      <w:r w:rsidRPr="0084210C">
        <w:lastRenderedPageBreak/>
        <w:t>Görevli personelin görevinin gerektirdiği bilgi, beceri ve davranışlara uygun tutum kazanmalarını sağlamak ve verilecek görevlere hazırlanmaları için uygulanacak hizmet içi eğitimin hedefleri, ilkeleri, planlama esasları ve değerlendirme usulleri ile diğer hususlar Akdeniz Üniversitesi hizmet içi eğitim planına göre yürütülmektedir. Personelin eğitim, beceri ve deneyimleri ile ilgili kayıtlar, Personel İşleri tarafından personel özlük dosyalarında muhafaza edilmektedir. Olağanüstü haller gibi toplantıların yüz yüze olmasının mümkün olmadığı durumlarda fakülte ile ilgili tüm toplantılar, eğitimler, iç ve dış tetkikler uzaktan (</w:t>
      </w:r>
      <w:proofErr w:type="gramStart"/>
      <w:r w:rsidRPr="0084210C">
        <w:t>online</w:t>
      </w:r>
      <w:proofErr w:type="gramEnd"/>
      <w:r w:rsidRPr="0084210C">
        <w:t>) yapılır.</w:t>
      </w:r>
    </w:p>
    <w:p w14:paraId="291EF9A8" w14:textId="77777777" w:rsidR="00131D2D" w:rsidRPr="0084210C" w:rsidRDefault="00131D2D" w:rsidP="00131D2D">
      <w:pPr>
        <w:keepNext/>
        <w:keepLines/>
        <w:spacing w:after="205"/>
        <w:ind w:left="128" w:hanging="10"/>
        <w:outlineLvl w:val="2"/>
        <w:rPr>
          <w:b/>
        </w:rPr>
      </w:pPr>
      <w:r w:rsidRPr="0084210C">
        <w:rPr>
          <w:b/>
        </w:rPr>
        <w:t>Kanıtlar:</w:t>
      </w:r>
    </w:p>
    <w:p w14:paraId="25D85678" w14:textId="77777777" w:rsidR="009D1E92" w:rsidRPr="0084210C" w:rsidRDefault="009D1E92" w:rsidP="009D1E92">
      <w:pPr>
        <w:numPr>
          <w:ilvl w:val="0"/>
          <w:numId w:val="24"/>
        </w:numPr>
        <w:spacing w:after="3" w:line="265" w:lineRule="auto"/>
        <w:jc w:val="both"/>
      </w:pPr>
      <w:r w:rsidRPr="0084210C">
        <w:t>Ek-</w:t>
      </w:r>
      <w:r>
        <w:t>7</w:t>
      </w:r>
      <w:r w:rsidRPr="0084210C">
        <w:t>: Akademik ve Personel Memnuniyet Anketleri</w:t>
      </w:r>
    </w:p>
    <w:p w14:paraId="245C6685" w14:textId="22A51A7C" w:rsidR="00131D2D" w:rsidRPr="0084210C" w:rsidRDefault="00131D2D" w:rsidP="00131D2D">
      <w:pPr>
        <w:numPr>
          <w:ilvl w:val="0"/>
          <w:numId w:val="24"/>
        </w:numPr>
        <w:spacing w:after="3" w:line="265" w:lineRule="auto"/>
        <w:jc w:val="both"/>
      </w:pPr>
      <w:r w:rsidRPr="0084210C">
        <w:t>Ek-1</w:t>
      </w:r>
      <w:r w:rsidR="009D1E92">
        <w:t>6</w:t>
      </w:r>
      <w:r w:rsidRPr="0084210C">
        <w:t>: Personel İşleri Prosedurü</w:t>
      </w:r>
    </w:p>
    <w:p w14:paraId="2BE28F20" w14:textId="4F7CDFDE" w:rsidR="00131D2D" w:rsidRDefault="00131D2D" w:rsidP="00131D2D">
      <w:pPr>
        <w:numPr>
          <w:ilvl w:val="0"/>
          <w:numId w:val="24"/>
        </w:numPr>
        <w:spacing w:after="3" w:line="265" w:lineRule="auto"/>
        <w:jc w:val="both"/>
      </w:pPr>
      <w:r w:rsidRPr="0084210C">
        <w:t>Ek-1</w:t>
      </w:r>
      <w:r w:rsidR="009D1E92">
        <w:t>7</w:t>
      </w:r>
      <w:r w:rsidRPr="0084210C">
        <w:t xml:space="preserve">: </w:t>
      </w:r>
      <w:r w:rsidR="009D1E92">
        <w:t xml:space="preserve">2023 Yılı </w:t>
      </w:r>
      <w:r w:rsidRPr="0084210C">
        <w:t>Personel İşleri Performans Raporu</w:t>
      </w:r>
    </w:p>
    <w:p w14:paraId="204B6661" w14:textId="4D52D330" w:rsidR="009D1E92" w:rsidRPr="0084210C" w:rsidRDefault="009D1E92" w:rsidP="00131D2D">
      <w:pPr>
        <w:numPr>
          <w:ilvl w:val="0"/>
          <w:numId w:val="24"/>
        </w:numPr>
        <w:spacing w:after="3" w:line="265" w:lineRule="auto"/>
        <w:jc w:val="both"/>
      </w:pPr>
      <w:r>
        <w:t>Ek-18: 2023 Yılı Hizmet İçi Eğitim Planı</w:t>
      </w:r>
    </w:p>
    <w:p w14:paraId="3766FE2B" w14:textId="77777777" w:rsidR="007A5E48" w:rsidRDefault="007A5E48" w:rsidP="000048BA">
      <w:pPr>
        <w:widowControl w:val="0"/>
        <w:spacing w:after="0" w:line="276" w:lineRule="auto"/>
        <w:jc w:val="both"/>
        <w:rPr>
          <w:rFonts w:cstheme="minorHAnsi"/>
          <w:i/>
          <w:iCs/>
          <w:noProof/>
          <w:color w:val="767171" w:themeColor="background2" w:themeShade="80"/>
        </w:rPr>
      </w:pPr>
    </w:p>
    <w:p w14:paraId="7746F14D" w14:textId="77777777" w:rsidR="007668A6" w:rsidRPr="007668A6" w:rsidRDefault="007668A6" w:rsidP="007668A6">
      <w:pPr>
        <w:spacing w:line="276" w:lineRule="auto"/>
        <w:rPr>
          <w:rFonts w:cstheme="minorHAnsi"/>
          <w:b/>
          <w:bCs/>
          <w:sz w:val="28"/>
          <w:szCs w:val="28"/>
          <w:u w:val="single"/>
        </w:rPr>
      </w:pPr>
      <w:r w:rsidRPr="007668A6">
        <w:rPr>
          <w:rFonts w:cstheme="minorHAnsi"/>
          <w:b/>
          <w:bCs/>
          <w:sz w:val="28"/>
          <w:szCs w:val="28"/>
          <w:u w:val="single"/>
        </w:rPr>
        <w:t>A.3.3. Finansal yönetim</w:t>
      </w:r>
    </w:p>
    <w:p w14:paraId="1729498E" w14:textId="77777777" w:rsidR="007A5E48" w:rsidRPr="00CA2F64" w:rsidRDefault="007A5E48" w:rsidP="006959D9">
      <w:pPr>
        <w:widowControl w:val="0"/>
        <w:spacing w:after="0" w:line="276" w:lineRule="auto"/>
        <w:rPr>
          <w:rFonts w:cstheme="minorHAnsi"/>
          <w:i/>
          <w:iCs/>
          <w:noProof/>
          <w:color w:val="767171" w:themeColor="background2" w:themeShade="80"/>
        </w:rPr>
      </w:pPr>
    </w:p>
    <w:p w14:paraId="3F159D73" w14:textId="17E9DDF3" w:rsidR="00921A96" w:rsidRPr="00921A96" w:rsidRDefault="00921A96" w:rsidP="00921A96">
      <w:pPr>
        <w:spacing w:line="276" w:lineRule="auto"/>
        <w:jc w:val="both"/>
        <w:rPr>
          <w:rFonts w:ascii="Calibri" w:hAnsi="Calibri" w:cs="Calibri"/>
          <w:i/>
          <w:iCs/>
          <w:color w:val="767171" w:themeColor="background2" w:themeShade="80"/>
        </w:rPr>
      </w:pPr>
      <w:r w:rsidRPr="00921A96">
        <w:rPr>
          <w:rFonts w:ascii="Calibri" w:hAnsi="Calibri" w:cs="Calibri"/>
          <w:i/>
          <w:iCs/>
          <w:color w:val="767171" w:themeColor="background2" w:themeShade="80"/>
        </w:rPr>
        <w:t xml:space="preserve">Temel gelir ve gider kalemleri tanımlanmıştır ve yıllar içinde izlenmektedir. </w:t>
      </w:r>
    </w:p>
    <w:p w14:paraId="3A0B3965" w14:textId="77777777" w:rsidR="002E1CF1" w:rsidRDefault="002E1CF1" w:rsidP="00921A96">
      <w:pPr>
        <w:spacing w:line="276" w:lineRule="auto"/>
        <w:jc w:val="both"/>
        <w:rPr>
          <w:rFonts w:ascii="Calibri" w:hAnsi="Calibri" w:cs="Calibri"/>
          <w:i/>
          <w:iCs/>
          <w:color w:val="767171" w:themeColor="background2" w:themeShade="80"/>
        </w:rPr>
      </w:pPr>
    </w:p>
    <w:p w14:paraId="35D4D266" w14:textId="77777777" w:rsidR="00790DDD" w:rsidRDefault="00395630" w:rsidP="00395630">
      <w:pPr>
        <w:spacing w:line="276" w:lineRule="auto"/>
        <w:jc w:val="both"/>
        <w:rPr>
          <w:rFonts w:ascii="Calibri" w:hAnsi="Calibri" w:cs="Calibri"/>
          <w:i/>
          <w:iCs/>
        </w:rPr>
      </w:pPr>
      <w:r w:rsidRPr="003668D1">
        <w:rPr>
          <w:rFonts w:ascii="Calibri" w:hAnsi="Calibri" w:cs="Calibri"/>
          <w:b/>
          <w:bCs/>
          <w:i/>
          <w:iCs/>
        </w:rPr>
        <w:t>Açıklama</w:t>
      </w:r>
      <w:r w:rsidRPr="003668D1">
        <w:rPr>
          <w:rFonts w:ascii="Calibri" w:hAnsi="Calibri" w:cs="Calibri"/>
          <w:i/>
          <w:iCs/>
        </w:rPr>
        <w:t>;</w:t>
      </w:r>
    </w:p>
    <w:p w14:paraId="6F5B14B0" w14:textId="631AFE22" w:rsidR="001E68DE" w:rsidRPr="0084210C" w:rsidRDefault="001E68DE" w:rsidP="001E68DE">
      <w:pPr>
        <w:keepNext/>
        <w:keepLines/>
        <w:spacing w:after="193"/>
        <w:ind w:left="-5" w:hanging="10"/>
        <w:outlineLvl w:val="2"/>
        <w:rPr>
          <w:b/>
          <w:i/>
        </w:rPr>
      </w:pPr>
      <w:r w:rsidRPr="0084210C">
        <w:t>Temel gelir ve gider kalemleri tanımlanmıştır ve yıllar içinde izlenmektedir.</w:t>
      </w:r>
      <w:r w:rsidRPr="0084210C">
        <w:rPr>
          <w:b/>
          <w:i/>
        </w:rPr>
        <w:t xml:space="preserve"> </w:t>
      </w:r>
      <w:r w:rsidRPr="001E68DE">
        <w:rPr>
          <w:bCs/>
          <w:iCs/>
        </w:rPr>
        <w:t>İdari Mali İşler ile ilgili süreç tanımlanmış</w:t>
      </w:r>
      <w:r>
        <w:rPr>
          <w:bCs/>
          <w:iCs/>
        </w:rPr>
        <w:t xml:space="preserve"> olup Performans Raporları ile izlenmektedir.</w:t>
      </w:r>
    </w:p>
    <w:p w14:paraId="1435947C" w14:textId="77777777" w:rsidR="001E68DE" w:rsidRPr="0084210C" w:rsidRDefault="001E68DE" w:rsidP="001E68DE">
      <w:pPr>
        <w:keepNext/>
        <w:keepLines/>
        <w:spacing w:after="193"/>
        <w:ind w:left="-5" w:hanging="10"/>
        <w:outlineLvl w:val="2"/>
        <w:rPr>
          <w:b/>
        </w:rPr>
      </w:pPr>
      <w:r w:rsidRPr="0084210C">
        <w:rPr>
          <w:b/>
        </w:rPr>
        <w:t>Kanıtlar:</w:t>
      </w:r>
    </w:p>
    <w:p w14:paraId="668E05ED" w14:textId="50191761" w:rsidR="001E68DE" w:rsidRDefault="001E68DE" w:rsidP="001E68DE">
      <w:pPr>
        <w:numPr>
          <w:ilvl w:val="0"/>
          <w:numId w:val="25"/>
        </w:numPr>
        <w:spacing w:after="3" w:line="265" w:lineRule="auto"/>
        <w:jc w:val="both"/>
      </w:pPr>
      <w:r w:rsidRPr="00D50993">
        <w:t>Ek-19: KSBF 202</w:t>
      </w:r>
      <w:r>
        <w:t>3 Yılı</w:t>
      </w:r>
      <w:r w:rsidRPr="0084210C">
        <w:t xml:space="preserve"> Hazine Yardımı ile Karşılanan Giderler</w:t>
      </w:r>
    </w:p>
    <w:p w14:paraId="435912A9" w14:textId="3A4909C5" w:rsidR="001E68DE" w:rsidRPr="001E68DE" w:rsidRDefault="001E68DE" w:rsidP="001E68DE">
      <w:pPr>
        <w:numPr>
          <w:ilvl w:val="0"/>
          <w:numId w:val="25"/>
        </w:numPr>
        <w:spacing w:after="3" w:line="265" w:lineRule="auto"/>
        <w:jc w:val="both"/>
      </w:pPr>
      <w:r>
        <w:t xml:space="preserve">Ek-20: </w:t>
      </w:r>
      <w:r w:rsidRPr="00D50993">
        <w:t>202</w:t>
      </w:r>
      <w:r>
        <w:t xml:space="preserve">3 Yılı </w:t>
      </w:r>
      <w:r w:rsidRPr="001E68DE">
        <w:rPr>
          <w:bCs/>
          <w:iCs/>
        </w:rPr>
        <w:t>İdari Mali İşler</w:t>
      </w:r>
      <w:r>
        <w:rPr>
          <w:bCs/>
          <w:iCs/>
        </w:rPr>
        <w:t xml:space="preserve"> Prosedürü</w:t>
      </w:r>
      <w:r w:rsidR="0018783E">
        <w:rPr>
          <w:bCs/>
          <w:iCs/>
        </w:rPr>
        <w:t xml:space="preserve"> ve Tedarikçi Değerlendirme Prosedürü</w:t>
      </w:r>
    </w:p>
    <w:p w14:paraId="0E1CDA40" w14:textId="1FFF5C77" w:rsidR="002A16B1" w:rsidRPr="0018783E" w:rsidRDefault="001E68DE" w:rsidP="002A16B1">
      <w:pPr>
        <w:numPr>
          <w:ilvl w:val="0"/>
          <w:numId w:val="25"/>
        </w:numPr>
        <w:spacing w:after="3" w:line="265" w:lineRule="auto"/>
        <w:jc w:val="both"/>
      </w:pPr>
      <w:r>
        <w:rPr>
          <w:bCs/>
          <w:iCs/>
        </w:rPr>
        <w:t xml:space="preserve">Ek-21: </w:t>
      </w:r>
      <w:r w:rsidRPr="00D50993">
        <w:t>202</w:t>
      </w:r>
      <w:r>
        <w:t xml:space="preserve">3 Yılı </w:t>
      </w:r>
      <w:r w:rsidRPr="001E68DE">
        <w:rPr>
          <w:bCs/>
          <w:iCs/>
        </w:rPr>
        <w:t>İdari Mali İşler</w:t>
      </w:r>
      <w:r>
        <w:rPr>
          <w:bCs/>
          <w:iCs/>
        </w:rPr>
        <w:t xml:space="preserve"> Süreç Performans Raporu </w:t>
      </w:r>
    </w:p>
    <w:p w14:paraId="4C0158C6" w14:textId="6AB77214" w:rsidR="002A16B1" w:rsidRDefault="002A16B1" w:rsidP="002A16B1">
      <w:pPr>
        <w:pStyle w:val="AralkYok"/>
        <w:jc w:val="both"/>
        <w:rPr>
          <w:i/>
          <w:iCs/>
        </w:rPr>
      </w:pPr>
    </w:p>
    <w:p w14:paraId="1AA0546A" w14:textId="77777777" w:rsidR="002A16B1" w:rsidRPr="00212E11" w:rsidRDefault="002A16B1" w:rsidP="002A16B1">
      <w:pPr>
        <w:pStyle w:val="AralkYok"/>
        <w:jc w:val="both"/>
        <w:rPr>
          <w:i/>
          <w:iCs/>
        </w:rPr>
      </w:pPr>
    </w:p>
    <w:p w14:paraId="1B3978F7" w14:textId="77777777" w:rsidR="005770B0" w:rsidRDefault="005770B0" w:rsidP="005770B0">
      <w:pPr>
        <w:spacing w:line="276" w:lineRule="auto"/>
        <w:jc w:val="both"/>
        <w:rPr>
          <w:rFonts w:ascii="Calibri" w:hAnsi="Calibri" w:cs="Calibri"/>
          <w:b/>
          <w:bCs/>
          <w:sz w:val="28"/>
          <w:szCs w:val="28"/>
          <w:u w:val="single"/>
        </w:rPr>
      </w:pPr>
      <w:r w:rsidRPr="005770B0">
        <w:rPr>
          <w:rFonts w:ascii="Calibri" w:hAnsi="Calibri" w:cs="Calibri"/>
          <w:b/>
          <w:bCs/>
          <w:sz w:val="28"/>
          <w:szCs w:val="28"/>
          <w:u w:val="single"/>
        </w:rPr>
        <w:t>A.3.4. Süreç yönetimi</w:t>
      </w:r>
    </w:p>
    <w:p w14:paraId="6AFB7FBD" w14:textId="04390353" w:rsidR="002F39BC" w:rsidRDefault="002F39BC" w:rsidP="002F39BC">
      <w:pPr>
        <w:widowControl w:val="0"/>
        <w:spacing w:after="0" w:line="276" w:lineRule="auto"/>
        <w:jc w:val="both"/>
        <w:rPr>
          <w:rFonts w:cstheme="minorHAnsi"/>
          <w:i/>
          <w:iCs/>
          <w:noProof/>
          <w:color w:val="767171" w:themeColor="background2" w:themeShade="80"/>
        </w:rPr>
      </w:pPr>
      <w:r w:rsidRPr="002F39BC">
        <w:rPr>
          <w:rFonts w:cstheme="minorHAnsi"/>
          <w:i/>
          <w:iCs/>
          <w:noProof/>
          <w:color w:val="767171" w:themeColor="background2" w:themeShade="80"/>
        </w:rPr>
        <w:t xml:space="preserve">Tüm etkinliklere ait süreçler ve alt süreçler (uzaktan eğitim dahil) tanımlıdır. Süreçlerdeki sorumlular, iş akışı, yönetim, sahiplenme yazılıdır ve </w:t>
      </w:r>
      <w:r w:rsidR="003940E0">
        <w:rPr>
          <w:rFonts w:cstheme="minorHAnsi"/>
          <w:i/>
          <w:iCs/>
          <w:noProof/>
          <w:color w:val="767171" w:themeColor="background2" w:themeShade="80"/>
        </w:rPr>
        <w:t>birim</w:t>
      </w:r>
      <w:r w:rsidRPr="002F39BC">
        <w:rPr>
          <w:rFonts w:cstheme="minorHAnsi"/>
          <w:i/>
          <w:iCs/>
          <w:noProof/>
          <w:color w:val="767171" w:themeColor="background2" w:themeShade="80"/>
        </w:rPr>
        <w:t>c</w:t>
      </w:r>
      <w:r w:rsidR="00C91471">
        <w:rPr>
          <w:rFonts w:cstheme="minorHAnsi"/>
          <w:i/>
          <w:iCs/>
          <w:noProof/>
          <w:color w:val="767171" w:themeColor="background2" w:themeShade="80"/>
        </w:rPr>
        <w:t>e</w:t>
      </w:r>
      <w:r w:rsidRPr="002F39BC">
        <w:rPr>
          <w:rFonts w:cstheme="minorHAnsi"/>
          <w:i/>
          <w:iCs/>
          <w:noProof/>
          <w:color w:val="767171" w:themeColor="background2" w:themeShade="80"/>
        </w:rPr>
        <w:t xml:space="preserve"> içselleştirilmiştir. Süreç yönetiminin başarılı olduğunun kanıtları vardır. Sürekli süreç iyileştirme döngüsü kurulmuştur. </w:t>
      </w:r>
    </w:p>
    <w:p w14:paraId="170E58E2" w14:textId="77777777" w:rsidR="002F39BC" w:rsidRDefault="002F39BC" w:rsidP="002F39BC">
      <w:pPr>
        <w:widowControl w:val="0"/>
        <w:spacing w:after="0" w:line="276" w:lineRule="auto"/>
        <w:jc w:val="both"/>
        <w:rPr>
          <w:rFonts w:cstheme="minorHAnsi"/>
          <w:i/>
          <w:iCs/>
          <w:noProof/>
          <w:color w:val="767171" w:themeColor="background2" w:themeShade="80"/>
        </w:rPr>
      </w:pPr>
    </w:p>
    <w:p w14:paraId="45E08989" w14:textId="77777777" w:rsidR="0018783E" w:rsidRDefault="002F39BC" w:rsidP="0018783E">
      <w:pPr>
        <w:spacing w:line="276" w:lineRule="auto"/>
        <w:jc w:val="both"/>
        <w:rPr>
          <w:rFonts w:ascii="Calibri" w:hAnsi="Calibri" w:cs="Calibri"/>
          <w:i/>
          <w:iCs/>
        </w:rPr>
      </w:pPr>
      <w:r w:rsidRPr="003668D1">
        <w:rPr>
          <w:rFonts w:ascii="Calibri" w:hAnsi="Calibri" w:cs="Calibri"/>
          <w:b/>
          <w:bCs/>
          <w:i/>
          <w:iCs/>
        </w:rPr>
        <w:t>Açıklama</w:t>
      </w:r>
      <w:r w:rsidRPr="003668D1">
        <w:rPr>
          <w:rFonts w:ascii="Calibri" w:hAnsi="Calibri" w:cs="Calibri"/>
          <w:i/>
          <w:iCs/>
        </w:rPr>
        <w:t>;</w:t>
      </w:r>
    </w:p>
    <w:p w14:paraId="6A464D35" w14:textId="2875AFA8" w:rsidR="0018783E" w:rsidRPr="0084210C" w:rsidRDefault="0018783E" w:rsidP="0018783E">
      <w:pPr>
        <w:spacing w:line="276" w:lineRule="auto"/>
        <w:jc w:val="both"/>
      </w:pPr>
      <w:r w:rsidRPr="0084210C">
        <w:t xml:space="preserve">Tüm etkinliklere ait süreçler ve alt süreçler (uzaktan eğitim </w:t>
      </w:r>
      <w:proofErr w:type="gramStart"/>
      <w:r w:rsidRPr="0084210C">
        <w:t>dahil</w:t>
      </w:r>
      <w:proofErr w:type="gramEnd"/>
      <w:r w:rsidRPr="0084210C">
        <w:t xml:space="preserve">) tanımlıdır. </w:t>
      </w:r>
    </w:p>
    <w:p w14:paraId="260CD913" w14:textId="77777777" w:rsidR="0018783E" w:rsidRPr="0084210C" w:rsidRDefault="0018783E" w:rsidP="0018783E">
      <w:pPr>
        <w:keepNext/>
        <w:keepLines/>
        <w:spacing w:after="46"/>
        <w:ind w:left="128" w:hanging="10"/>
        <w:outlineLvl w:val="2"/>
        <w:rPr>
          <w:b/>
          <w:i/>
        </w:rPr>
      </w:pPr>
      <w:r w:rsidRPr="0084210C">
        <w:rPr>
          <w:b/>
          <w:i/>
        </w:rPr>
        <w:t>Kanıtlar</w:t>
      </w:r>
    </w:p>
    <w:p w14:paraId="6F3448ED" w14:textId="77777777" w:rsidR="00A65577" w:rsidRPr="00A65577" w:rsidRDefault="00A65577" w:rsidP="006501B8">
      <w:pPr>
        <w:pStyle w:val="ListeParagraf"/>
        <w:numPr>
          <w:ilvl w:val="0"/>
          <w:numId w:val="26"/>
        </w:numPr>
        <w:autoSpaceDE w:val="0"/>
        <w:autoSpaceDN w:val="0"/>
        <w:adjustRightInd w:val="0"/>
        <w:spacing w:after="3" w:line="265" w:lineRule="auto"/>
        <w:ind w:right="227"/>
        <w:jc w:val="both"/>
      </w:pPr>
      <w:r w:rsidRPr="00A65577">
        <w:rPr>
          <w:rFonts w:eastAsia="Times New Roman"/>
          <w:lang w:val="en-AU"/>
        </w:rPr>
        <w:t xml:space="preserve">Ek-2 : Kalite Yönetim Süreçlerı Şeması </w:t>
      </w:r>
    </w:p>
    <w:p w14:paraId="7B13CD21" w14:textId="5855D0B3" w:rsidR="00A65577" w:rsidRDefault="0018783E" w:rsidP="006501B8">
      <w:pPr>
        <w:pStyle w:val="ListeParagraf"/>
        <w:numPr>
          <w:ilvl w:val="0"/>
          <w:numId w:val="26"/>
        </w:numPr>
        <w:autoSpaceDE w:val="0"/>
        <w:autoSpaceDN w:val="0"/>
        <w:adjustRightInd w:val="0"/>
        <w:spacing w:after="3" w:line="265" w:lineRule="auto"/>
        <w:ind w:right="227"/>
        <w:jc w:val="both"/>
      </w:pPr>
      <w:r w:rsidRPr="00A65577">
        <w:rPr>
          <w:i/>
        </w:rPr>
        <w:t xml:space="preserve">Ek- </w:t>
      </w:r>
      <w:r w:rsidR="00A65577" w:rsidRPr="00A65577">
        <w:rPr>
          <w:i/>
        </w:rPr>
        <w:t>9</w:t>
      </w:r>
      <w:r w:rsidRPr="00A65577">
        <w:rPr>
          <w:i/>
        </w:rPr>
        <w:t>: Kalite El Kitabı</w:t>
      </w:r>
    </w:p>
    <w:p w14:paraId="02422586" w14:textId="105D9B70" w:rsidR="005770B0" w:rsidRDefault="00A65577" w:rsidP="000048BA">
      <w:pPr>
        <w:numPr>
          <w:ilvl w:val="0"/>
          <w:numId w:val="26"/>
        </w:numPr>
        <w:spacing w:after="3" w:line="265" w:lineRule="auto"/>
        <w:jc w:val="both"/>
      </w:pPr>
      <w:bookmarkStart w:id="2" w:name="_Hlk157512952"/>
      <w:r>
        <w:t>Ek-22: İç ve Dış Paydaşlar ile yapılan toplantıların tutanakları</w:t>
      </w:r>
      <w:bookmarkEnd w:id="2"/>
    </w:p>
    <w:p w14:paraId="713863BE" w14:textId="77777777" w:rsidR="000048BA" w:rsidRDefault="000048BA" w:rsidP="000048BA">
      <w:pPr>
        <w:spacing w:after="3" w:line="265" w:lineRule="auto"/>
        <w:jc w:val="both"/>
      </w:pPr>
    </w:p>
    <w:p w14:paraId="03E9794A" w14:textId="77777777" w:rsidR="000048BA" w:rsidRDefault="000048BA" w:rsidP="000048BA">
      <w:pPr>
        <w:spacing w:after="3" w:line="265" w:lineRule="auto"/>
        <w:jc w:val="both"/>
      </w:pPr>
    </w:p>
    <w:p w14:paraId="2FBC7C7D" w14:textId="77777777" w:rsidR="000048BA" w:rsidRPr="000048BA" w:rsidRDefault="000048BA" w:rsidP="000048BA">
      <w:pPr>
        <w:spacing w:after="3" w:line="265" w:lineRule="auto"/>
        <w:jc w:val="both"/>
      </w:pPr>
    </w:p>
    <w:p w14:paraId="2671FA0F" w14:textId="3B392335" w:rsidR="009B7149" w:rsidRPr="00AF0512" w:rsidRDefault="00010365" w:rsidP="00921A96">
      <w:pPr>
        <w:spacing w:line="276" w:lineRule="auto"/>
        <w:jc w:val="both"/>
        <w:rPr>
          <w:rFonts w:ascii="Calibri" w:hAnsi="Calibri" w:cs="Calibri"/>
          <w:b/>
          <w:bCs/>
          <w:sz w:val="32"/>
          <w:szCs w:val="32"/>
          <w:u w:val="single"/>
        </w:rPr>
      </w:pPr>
      <w:r w:rsidRPr="00AF0512">
        <w:rPr>
          <w:rFonts w:ascii="Calibri" w:hAnsi="Calibri" w:cs="Calibri"/>
          <w:b/>
          <w:bCs/>
          <w:sz w:val="32"/>
          <w:szCs w:val="32"/>
          <w:u w:val="single"/>
        </w:rPr>
        <w:lastRenderedPageBreak/>
        <w:t>A.4. Paydaş Katılımı</w:t>
      </w:r>
    </w:p>
    <w:p w14:paraId="766C28CC" w14:textId="0053C99B" w:rsidR="00010365" w:rsidRDefault="003940E0" w:rsidP="00921A96">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002A5CFF" w:rsidRPr="002A5CFF">
        <w:rPr>
          <w:rFonts w:ascii="Calibri" w:hAnsi="Calibri" w:cs="Calibri"/>
          <w:i/>
          <w:iCs/>
          <w:color w:val="767171" w:themeColor="background2" w:themeShade="80"/>
        </w:rPr>
        <w:t>, iç ve dış paydaşlarının stratejik kararlara ve süreçlere katılımını sağlamak üzere geri bildirimlerini almak, yanıtlamak ve kararlarında kullanmak için gerekli sistemleri oluşturmalı ve yönetmelidir.</w:t>
      </w:r>
    </w:p>
    <w:p w14:paraId="555E6EBC" w14:textId="35D997D0" w:rsidR="000E1F07" w:rsidRDefault="000E1F07" w:rsidP="000E1F07">
      <w:pPr>
        <w:spacing w:line="276" w:lineRule="auto"/>
        <w:jc w:val="both"/>
        <w:rPr>
          <w:rFonts w:ascii="Calibri" w:hAnsi="Calibri" w:cs="Calibri"/>
          <w:b/>
          <w:bCs/>
          <w:color w:val="000000" w:themeColor="text1"/>
          <w:sz w:val="28"/>
          <w:szCs w:val="28"/>
          <w:u w:val="single"/>
        </w:rPr>
      </w:pPr>
      <w:r w:rsidRPr="000E1F07">
        <w:rPr>
          <w:rFonts w:ascii="Calibri" w:hAnsi="Calibri" w:cs="Calibri"/>
          <w:b/>
          <w:bCs/>
          <w:color w:val="000000" w:themeColor="text1"/>
          <w:sz w:val="28"/>
          <w:szCs w:val="28"/>
          <w:u w:val="single"/>
        </w:rPr>
        <w:t>A.4.1. İç ve dış paydaş katılımı</w:t>
      </w:r>
    </w:p>
    <w:p w14:paraId="5F590990" w14:textId="77777777" w:rsidR="00512D97" w:rsidRPr="00512D97" w:rsidRDefault="00512D97" w:rsidP="00512D97">
      <w:pPr>
        <w:widowControl w:val="0"/>
        <w:spacing w:after="0" w:line="276" w:lineRule="auto"/>
        <w:jc w:val="both"/>
        <w:rPr>
          <w:rFonts w:cstheme="minorHAnsi"/>
          <w:i/>
          <w:iCs/>
          <w:noProof/>
          <w:color w:val="767171" w:themeColor="background2" w:themeShade="80"/>
        </w:rPr>
      </w:pPr>
      <w:r w:rsidRPr="00512D97">
        <w:rPr>
          <w:rFonts w:cstheme="minorHAnsi"/>
          <w:i/>
          <w:iCs/>
          <w:noProof/>
          <w:color w:val="767171" w:themeColor="background2" w:themeShade="80"/>
        </w:rPr>
        <w:t xml:space="preserve">İç ve dış paydaşların karar alma, yönetişim ve iyileştirme süreçlerine katılım mekanizmaları tanımlanmıştır. </w:t>
      </w:r>
    </w:p>
    <w:p w14:paraId="16849A97" w14:textId="23993B40" w:rsidR="0015311F" w:rsidRPr="00C7256A" w:rsidRDefault="00512D97" w:rsidP="00C7256A">
      <w:pPr>
        <w:widowControl w:val="0"/>
        <w:spacing w:after="0" w:line="276" w:lineRule="auto"/>
        <w:jc w:val="both"/>
        <w:rPr>
          <w:rFonts w:cstheme="minorHAnsi"/>
          <w:i/>
          <w:iCs/>
          <w:noProof/>
          <w:color w:val="767171" w:themeColor="background2" w:themeShade="80"/>
        </w:rPr>
      </w:pPr>
      <w:r w:rsidRPr="00512D97">
        <w:rPr>
          <w:rFonts w:cstheme="minorHAnsi"/>
          <w:i/>
          <w:iCs/>
          <w:noProof/>
          <w:color w:val="767171" w:themeColor="background2" w:themeShade="80"/>
        </w:rPr>
        <w:t>Gerçekleşen katılımın etkinliğ</w:t>
      </w:r>
      <w:r w:rsidR="0015311F">
        <w:rPr>
          <w:rFonts w:cstheme="minorHAnsi"/>
          <w:i/>
          <w:iCs/>
          <w:noProof/>
          <w:color w:val="767171" w:themeColor="background2" w:themeShade="80"/>
        </w:rPr>
        <w:t>i</w:t>
      </w:r>
      <w:r w:rsidR="003B22D5">
        <w:rPr>
          <w:rFonts w:cstheme="minorHAnsi"/>
          <w:i/>
          <w:iCs/>
          <w:noProof/>
          <w:color w:val="767171" w:themeColor="background2" w:themeShade="80"/>
        </w:rPr>
        <w:t>,</w:t>
      </w:r>
      <w:r w:rsidRPr="00512D97">
        <w:rPr>
          <w:rFonts w:cstheme="minorHAnsi"/>
          <w:i/>
          <w:iCs/>
          <w:noProof/>
          <w:color w:val="767171" w:themeColor="background2" w:themeShade="80"/>
        </w:rPr>
        <w:t xml:space="preserve"> </w:t>
      </w:r>
      <w:r w:rsidR="003B22D5" w:rsidRPr="00FC55DD">
        <w:rPr>
          <w:i/>
        </w:rPr>
        <w:t>kurumsallığı</w:t>
      </w:r>
      <w:r w:rsidR="003B22D5" w:rsidRPr="00FC55DD">
        <w:t xml:space="preserve"> </w:t>
      </w:r>
      <w:r w:rsidRPr="00512D97">
        <w:rPr>
          <w:rFonts w:cstheme="minorHAnsi"/>
          <w:i/>
          <w:iCs/>
          <w:noProof/>
          <w:color w:val="767171" w:themeColor="background2" w:themeShade="80"/>
        </w:rPr>
        <w:t xml:space="preserve">ve sürekliliği irdelenmektedir. Uygulama örnekleri, iç kalite güvencesi sisteminde özellikle öğrenci ve dış paydaş katılımı ve etkinliği mevcuttur. Sonuçlar değerlendirilmekte ve bağlı iyileştirmeler gerçekleştirilmektedir. </w:t>
      </w:r>
    </w:p>
    <w:p w14:paraId="762C2327" w14:textId="77777777" w:rsidR="001B0751" w:rsidRDefault="001B0751" w:rsidP="000E1F07">
      <w:pPr>
        <w:spacing w:line="276" w:lineRule="auto"/>
        <w:jc w:val="both"/>
        <w:rPr>
          <w:rFonts w:ascii="Calibri" w:hAnsi="Calibri" w:cs="Calibri"/>
          <w:b/>
          <w:bCs/>
          <w:i/>
          <w:iCs/>
          <w:color w:val="767171" w:themeColor="background2" w:themeShade="80"/>
          <w:sz w:val="28"/>
          <w:szCs w:val="28"/>
          <w:u w:val="single"/>
        </w:rPr>
      </w:pPr>
    </w:p>
    <w:p w14:paraId="7B51D68E" w14:textId="77777777" w:rsidR="0015311F" w:rsidRPr="003668D1" w:rsidRDefault="0015311F" w:rsidP="0015311F">
      <w:pPr>
        <w:spacing w:line="276" w:lineRule="auto"/>
        <w:jc w:val="both"/>
        <w:rPr>
          <w:rFonts w:ascii="Calibri" w:hAnsi="Calibri" w:cs="Calibri"/>
          <w:i/>
          <w:iCs/>
        </w:rPr>
      </w:pPr>
      <w:bookmarkStart w:id="3" w:name="_Hlk95142433"/>
      <w:r w:rsidRPr="003668D1">
        <w:rPr>
          <w:rFonts w:ascii="Calibri" w:hAnsi="Calibri" w:cs="Calibri"/>
          <w:b/>
          <w:bCs/>
          <w:i/>
          <w:iCs/>
        </w:rPr>
        <w:t>Açıklama</w:t>
      </w:r>
      <w:r w:rsidRPr="003668D1">
        <w:rPr>
          <w:rFonts w:ascii="Calibri" w:hAnsi="Calibri" w:cs="Calibri"/>
          <w:i/>
          <w:iCs/>
        </w:rPr>
        <w:t>;</w:t>
      </w:r>
    </w:p>
    <w:bookmarkEnd w:id="3"/>
    <w:p w14:paraId="614547F3" w14:textId="25AA8079" w:rsidR="00966A2D" w:rsidRPr="0084210C" w:rsidRDefault="00966A2D" w:rsidP="00221AD7">
      <w:pPr>
        <w:keepNext/>
        <w:keepLines/>
        <w:spacing w:after="19"/>
        <w:ind w:left="-5" w:hanging="10"/>
        <w:jc w:val="both"/>
        <w:outlineLvl w:val="2"/>
      </w:pPr>
      <w:r w:rsidRPr="0084210C">
        <w:t>İç ve dış paydaşların karar alma, yönetişim ve iyileştirme süreçlerine katılım mekanizmaları mevcuttur.</w:t>
      </w:r>
      <w:r w:rsidR="0036275B">
        <w:t xml:space="preserve"> </w:t>
      </w:r>
      <w:r w:rsidR="00C7256A">
        <w:t xml:space="preserve">İç ve dış paydaş toplantıları sonucunda alınan kararlar doğrultusunda 2023 Yılı Müfredatı güncellenmiştir.  </w:t>
      </w:r>
      <w:r w:rsidR="00221AD7">
        <w:t xml:space="preserve">İç ve Dış paydaş katılımına ilişkin gerekli izlemeler YGG Toplasında </w:t>
      </w:r>
      <w:r w:rsidR="00C7256A">
        <w:t>görüşülmüş</w:t>
      </w:r>
      <w:r w:rsidR="00221AD7">
        <w:t xml:space="preserve"> ve gerekli planlamalar yapılmıştır.</w:t>
      </w:r>
    </w:p>
    <w:p w14:paraId="39E61A48" w14:textId="77777777" w:rsidR="00966A2D" w:rsidRPr="0084210C" w:rsidRDefault="00966A2D" w:rsidP="00966A2D"/>
    <w:p w14:paraId="4B8B104D" w14:textId="77777777" w:rsidR="00966A2D" w:rsidRPr="0084210C" w:rsidRDefault="00966A2D" w:rsidP="00966A2D">
      <w:pPr>
        <w:keepNext/>
        <w:keepLines/>
        <w:spacing w:after="19"/>
        <w:outlineLvl w:val="2"/>
        <w:rPr>
          <w:b/>
        </w:rPr>
      </w:pPr>
      <w:r w:rsidRPr="0084210C">
        <w:rPr>
          <w:b/>
        </w:rPr>
        <w:t xml:space="preserve"> Kanıtlar:</w:t>
      </w:r>
    </w:p>
    <w:p w14:paraId="5D40C208" w14:textId="74FB8869" w:rsidR="00C7256A" w:rsidRDefault="00C7256A" w:rsidP="002B2247">
      <w:pPr>
        <w:pStyle w:val="ListeParagraf"/>
        <w:numPr>
          <w:ilvl w:val="0"/>
          <w:numId w:val="27"/>
        </w:numPr>
        <w:spacing w:after="3" w:line="265" w:lineRule="auto"/>
        <w:jc w:val="both"/>
      </w:pPr>
      <w:r w:rsidRPr="00C7256A">
        <w:t>Ek-22: İç ve Dış Paydaşlar ile yapılan toplantıların tutanakları</w:t>
      </w:r>
    </w:p>
    <w:p w14:paraId="30FD3323" w14:textId="4882CEB5" w:rsidR="00966A2D" w:rsidRDefault="00966A2D" w:rsidP="00966A2D">
      <w:pPr>
        <w:numPr>
          <w:ilvl w:val="0"/>
          <w:numId w:val="27"/>
        </w:numPr>
        <w:spacing w:after="3" w:line="265" w:lineRule="auto"/>
        <w:jc w:val="both"/>
      </w:pPr>
      <w:r w:rsidRPr="0084210C">
        <w:t>Ek-2</w:t>
      </w:r>
      <w:r w:rsidR="00221AD7">
        <w:t>3</w:t>
      </w:r>
      <w:r w:rsidRPr="0084210C">
        <w:t>: Birimin Bağlamı Tablosu</w:t>
      </w:r>
    </w:p>
    <w:p w14:paraId="334CCF50" w14:textId="10A7DF4E" w:rsidR="00221AD7" w:rsidRPr="0084210C" w:rsidRDefault="00221AD7" w:rsidP="00966A2D">
      <w:pPr>
        <w:numPr>
          <w:ilvl w:val="0"/>
          <w:numId w:val="27"/>
        </w:numPr>
        <w:spacing w:after="3" w:line="265" w:lineRule="auto"/>
        <w:jc w:val="both"/>
      </w:pPr>
      <w:r>
        <w:t>Ek-24: 2023 Yılı YGG Toplantı Tutanağı</w:t>
      </w:r>
    </w:p>
    <w:p w14:paraId="0E096B98" w14:textId="77777777" w:rsidR="00710C38" w:rsidRDefault="00710C38" w:rsidP="000E1F07">
      <w:pPr>
        <w:spacing w:line="276" w:lineRule="auto"/>
        <w:jc w:val="both"/>
        <w:rPr>
          <w:rFonts w:ascii="Calibri" w:hAnsi="Calibri" w:cs="Calibri"/>
          <w:b/>
          <w:bCs/>
          <w:i/>
          <w:iCs/>
          <w:color w:val="767171" w:themeColor="background2" w:themeShade="80"/>
          <w:sz w:val="28"/>
          <w:szCs w:val="28"/>
          <w:u w:val="single"/>
        </w:rPr>
      </w:pPr>
    </w:p>
    <w:p w14:paraId="0BE9580D" w14:textId="1B51E2B6" w:rsidR="00710C38" w:rsidRDefault="00AF5C0C" w:rsidP="000E1F07">
      <w:pPr>
        <w:spacing w:line="276" w:lineRule="auto"/>
        <w:jc w:val="both"/>
        <w:rPr>
          <w:rFonts w:ascii="Calibri" w:hAnsi="Calibri" w:cs="Calibri"/>
          <w:b/>
          <w:bCs/>
          <w:sz w:val="28"/>
          <w:szCs w:val="28"/>
          <w:u w:val="single"/>
        </w:rPr>
      </w:pPr>
      <w:r w:rsidRPr="00AF5C0C">
        <w:rPr>
          <w:rFonts w:ascii="Calibri" w:hAnsi="Calibri" w:cs="Calibri"/>
          <w:b/>
          <w:bCs/>
          <w:sz w:val="28"/>
          <w:szCs w:val="28"/>
          <w:u w:val="single"/>
        </w:rPr>
        <w:t>A.4.2. Öğrenci geri bildirimleri</w:t>
      </w:r>
    </w:p>
    <w:p w14:paraId="6C2B846E" w14:textId="77777777" w:rsidR="00BD51AB" w:rsidRPr="00BD51AB" w:rsidRDefault="00BD51AB" w:rsidP="00BD51AB">
      <w:pPr>
        <w:spacing w:line="276" w:lineRule="auto"/>
        <w:jc w:val="both"/>
        <w:rPr>
          <w:rFonts w:ascii="Calibri" w:hAnsi="Calibri" w:cs="Calibri"/>
          <w:i/>
          <w:iCs/>
          <w:color w:val="767171" w:themeColor="background2" w:themeShade="80"/>
        </w:rPr>
      </w:pPr>
      <w:r w:rsidRPr="00BD51AB">
        <w:rPr>
          <w:rFonts w:ascii="Calibri" w:hAnsi="Calibri" w:cs="Calibri"/>
          <w:i/>
          <w:iCs/>
          <w:color w:val="767171" w:themeColor="background2" w:themeShade="80"/>
        </w:rPr>
        <w:t>Öğrenci görüşü (ders, dersin öğretim elemanı, diploma programı, hizmet ve genel memnuniyet seviyesi, vb) sistematik olarak ve çeşitli yollarla alınmakta, etkin kullanılmakta ve sonuçları paylaşılmaktadır. Kullanılan yöntemlerin geçerli ve güvenilir olması, verilerin tutarlı ve temsil eder olması sağlanmıştır.</w:t>
      </w:r>
    </w:p>
    <w:p w14:paraId="2528290F" w14:textId="5C845B2F" w:rsidR="00AF5C0C" w:rsidRDefault="00BD51AB" w:rsidP="00BD51AB">
      <w:pPr>
        <w:spacing w:line="276" w:lineRule="auto"/>
        <w:jc w:val="both"/>
        <w:rPr>
          <w:rFonts w:ascii="Calibri" w:hAnsi="Calibri" w:cs="Calibri"/>
          <w:i/>
          <w:iCs/>
          <w:color w:val="767171" w:themeColor="background2" w:themeShade="80"/>
        </w:rPr>
      </w:pPr>
      <w:r w:rsidRPr="00BD51AB">
        <w:rPr>
          <w:rFonts w:ascii="Calibri" w:hAnsi="Calibri" w:cs="Calibri"/>
          <w:i/>
          <w:iCs/>
          <w:color w:val="767171" w:themeColor="background2" w:themeShade="80"/>
        </w:rPr>
        <w:t xml:space="preserve">Öğrenci şikayetleri ve/veya önerileri için muhtelif kanallar vardır, öğrencilerce bilinir, bunların adil ve etkin çalıştığı denetlenmektedir.  </w:t>
      </w:r>
    </w:p>
    <w:p w14:paraId="0C5D03BD" w14:textId="77777777" w:rsidR="00A705C0" w:rsidRDefault="00A705C0" w:rsidP="00BD51AB">
      <w:pPr>
        <w:spacing w:line="276" w:lineRule="auto"/>
        <w:jc w:val="both"/>
        <w:rPr>
          <w:rFonts w:ascii="Calibri" w:hAnsi="Calibri" w:cs="Calibri"/>
          <w:i/>
          <w:iCs/>
          <w:color w:val="767171" w:themeColor="background2" w:themeShade="80"/>
        </w:rPr>
      </w:pPr>
    </w:p>
    <w:p w14:paraId="403BA66D" w14:textId="77777777" w:rsidR="00A705C0" w:rsidRPr="003668D1" w:rsidRDefault="00A705C0" w:rsidP="00A705C0">
      <w:pPr>
        <w:spacing w:line="276" w:lineRule="auto"/>
        <w:jc w:val="both"/>
        <w:rPr>
          <w:rFonts w:ascii="Calibri" w:hAnsi="Calibri" w:cs="Calibri"/>
          <w:i/>
          <w:iCs/>
        </w:rPr>
      </w:pPr>
      <w:r w:rsidRPr="003668D1">
        <w:rPr>
          <w:rFonts w:ascii="Calibri" w:hAnsi="Calibri" w:cs="Calibri"/>
          <w:b/>
          <w:bCs/>
          <w:i/>
          <w:iCs/>
        </w:rPr>
        <w:t>Açıklama</w:t>
      </w:r>
      <w:r w:rsidRPr="003668D1">
        <w:rPr>
          <w:rFonts w:ascii="Calibri" w:hAnsi="Calibri" w:cs="Calibri"/>
          <w:i/>
          <w:iCs/>
        </w:rPr>
        <w:t>;</w:t>
      </w:r>
    </w:p>
    <w:p w14:paraId="453C520B" w14:textId="11978A19" w:rsidR="00C7256A" w:rsidRPr="0084210C" w:rsidRDefault="00C7256A" w:rsidP="00C7256A">
      <w:pPr>
        <w:spacing w:after="0" w:line="265" w:lineRule="auto"/>
        <w:ind w:left="-5" w:hanging="10"/>
        <w:jc w:val="both"/>
      </w:pPr>
      <w:r w:rsidRPr="0084210C">
        <w:t>Öğrenci görüşü ve önerileri için; Mevcut döneme ait “Öğrenci Memnuniyet Anketleri” uygulanmaktadır, web sitesinde görüş bildirebilecekleri</w:t>
      </w:r>
      <w:r>
        <w:t xml:space="preserve"> Fakülteye email ve</w:t>
      </w:r>
      <w:r w:rsidRPr="0084210C">
        <w:t xml:space="preserve"> </w:t>
      </w:r>
      <w:r>
        <w:t xml:space="preserve">“Dekana Mesaj” seçenekleri </w:t>
      </w:r>
      <w:r w:rsidRPr="0084210C">
        <w:t>oluşturulmuştur</w:t>
      </w:r>
      <w:r>
        <w:t>.</w:t>
      </w:r>
      <w:r w:rsidRPr="0084210C">
        <w:t xml:space="preserve"> Fakülte derslikler koridorunda “öğrenci görüş bildirme </w:t>
      </w:r>
      <w:r>
        <w:t>alanı</w:t>
      </w:r>
      <w:r w:rsidRPr="0084210C">
        <w:t>” bulunmaktadır. Her Eğitim döneminde öğrenci temsilcileri ile Yönetim arasında en az iki kez toplantı yapılmaktadır.</w:t>
      </w:r>
      <w:r>
        <w:t xml:space="preserve"> Öğrencilerden gelen istek ve önerilere ilişkin izleme ve iyileştirme faaliyetleri gerçekleşmektedir.</w:t>
      </w:r>
    </w:p>
    <w:p w14:paraId="36244650" w14:textId="77777777" w:rsidR="00C7256A" w:rsidRPr="0084210C" w:rsidRDefault="00C7256A" w:rsidP="00C7256A">
      <w:pPr>
        <w:spacing w:after="0" w:line="265" w:lineRule="auto"/>
        <w:ind w:left="-5" w:hanging="10"/>
        <w:jc w:val="both"/>
      </w:pPr>
    </w:p>
    <w:p w14:paraId="28AA4E7E" w14:textId="77777777" w:rsidR="00C7256A" w:rsidRPr="0084210C" w:rsidRDefault="00C7256A" w:rsidP="00C7256A">
      <w:pPr>
        <w:keepNext/>
        <w:keepLines/>
        <w:spacing w:after="262"/>
        <w:ind w:left="-5" w:hanging="10"/>
        <w:outlineLvl w:val="2"/>
        <w:rPr>
          <w:b/>
        </w:rPr>
      </w:pPr>
      <w:r w:rsidRPr="0084210C">
        <w:rPr>
          <w:b/>
        </w:rPr>
        <w:t>Kanıtlar:</w:t>
      </w:r>
    </w:p>
    <w:p w14:paraId="60D500EC" w14:textId="77777777" w:rsidR="000E6B5A" w:rsidRDefault="000E6B5A" w:rsidP="000E6B5A">
      <w:pPr>
        <w:numPr>
          <w:ilvl w:val="0"/>
          <w:numId w:val="28"/>
        </w:numPr>
        <w:spacing w:after="0" w:line="360" w:lineRule="auto"/>
        <w:ind w:right="227"/>
        <w:contextualSpacing/>
        <w:jc w:val="both"/>
        <w:rPr>
          <w:rFonts w:eastAsia="Times New Roman"/>
          <w:lang w:val="en-AU"/>
        </w:rPr>
      </w:pPr>
      <w:r>
        <w:t>Ek-15: 2023 Yılı Öğrenci Memnuniyet Anketleri</w:t>
      </w:r>
      <w:r w:rsidRPr="000E6B5A">
        <w:rPr>
          <w:rFonts w:eastAsia="Times New Roman"/>
          <w:lang w:val="en-AU"/>
        </w:rPr>
        <w:t xml:space="preserve"> </w:t>
      </w:r>
    </w:p>
    <w:p w14:paraId="3F85ADB2" w14:textId="747FD1BF" w:rsidR="000E6B5A" w:rsidRPr="0084210C" w:rsidRDefault="000E6B5A" w:rsidP="000E6B5A">
      <w:pPr>
        <w:numPr>
          <w:ilvl w:val="0"/>
          <w:numId w:val="28"/>
        </w:numPr>
        <w:spacing w:after="0" w:line="360" w:lineRule="auto"/>
        <w:ind w:right="227"/>
        <w:contextualSpacing/>
        <w:jc w:val="both"/>
        <w:rPr>
          <w:rFonts w:eastAsia="Times New Roman"/>
          <w:lang w:val="en-AU"/>
        </w:rPr>
      </w:pPr>
      <w:r>
        <w:rPr>
          <w:rFonts w:eastAsia="Times New Roman"/>
          <w:lang w:val="en-AU"/>
        </w:rPr>
        <w:t xml:space="preserve">Ek-25: </w:t>
      </w:r>
      <w:r w:rsidRPr="000E6B5A">
        <w:rPr>
          <w:rFonts w:eastAsia="Times New Roman"/>
          <w:lang w:val="en-AU"/>
        </w:rPr>
        <w:t xml:space="preserve">Bireysel </w:t>
      </w:r>
      <w:r w:rsidR="00EC51B4">
        <w:rPr>
          <w:rFonts w:eastAsia="Times New Roman"/>
          <w:lang w:val="en-AU"/>
        </w:rPr>
        <w:t>Ö</w:t>
      </w:r>
      <w:r w:rsidRPr="000E6B5A">
        <w:rPr>
          <w:rFonts w:eastAsia="Times New Roman"/>
          <w:lang w:val="en-AU"/>
        </w:rPr>
        <w:t>neri Proseduru</w:t>
      </w:r>
    </w:p>
    <w:p w14:paraId="7FF9D05A" w14:textId="6691406A" w:rsidR="000E6B5A" w:rsidRPr="000E6B5A" w:rsidRDefault="00C7256A" w:rsidP="000E6B5A">
      <w:pPr>
        <w:keepNext/>
        <w:keepLines/>
        <w:numPr>
          <w:ilvl w:val="0"/>
          <w:numId w:val="28"/>
        </w:numPr>
        <w:spacing w:after="0" w:line="360" w:lineRule="auto"/>
        <w:ind w:right="227"/>
        <w:contextualSpacing/>
        <w:jc w:val="both"/>
        <w:outlineLvl w:val="1"/>
        <w:rPr>
          <w:rFonts w:eastAsia="Times New Roman"/>
          <w:lang w:val="en-AU"/>
        </w:rPr>
      </w:pPr>
      <w:r w:rsidRPr="000E6B5A">
        <w:rPr>
          <w:u w:color="000000"/>
        </w:rPr>
        <w:lastRenderedPageBreak/>
        <w:t>Ek-2</w:t>
      </w:r>
      <w:r w:rsidR="000E6B5A" w:rsidRPr="000E6B5A">
        <w:rPr>
          <w:u w:color="000000"/>
        </w:rPr>
        <w:t>6</w:t>
      </w:r>
      <w:r w:rsidRPr="000E6B5A">
        <w:rPr>
          <w:u w:color="000000"/>
        </w:rPr>
        <w:t xml:space="preserve">: </w:t>
      </w:r>
      <w:r w:rsidR="000E6B5A" w:rsidRPr="000E6B5A">
        <w:rPr>
          <w:u w:color="000000"/>
        </w:rPr>
        <w:t>Görüş ve Öneri Veri Analiz Raporu Örneği</w:t>
      </w:r>
    </w:p>
    <w:p w14:paraId="06F12341" w14:textId="70B72859" w:rsidR="00C7256A" w:rsidRPr="000E6B5A" w:rsidRDefault="00C7256A" w:rsidP="00805C52">
      <w:pPr>
        <w:keepNext/>
        <w:keepLines/>
        <w:numPr>
          <w:ilvl w:val="0"/>
          <w:numId w:val="28"/>
        </w:numPr>
        <w:spacing w:after="0" w:line="360" w:lineRule="auto"/>
        <w:ind w:right="227"/>
        <w:contextualSpacing/>
        <w:jc w:val="both"/>
        <w:outlineLvl w:val="1"/>
        <w:rPr>
          <w:rFonts w:eastAsia="Times New Roman"/>
          <w:lang w:val="en-AU"/>
        </w:rPr>
      </w:pPr>
      <w:r w:rsidRPr="000E6B5A">
        <w:rPr>
          <w:rFonts w:eastAsia="Times New Roman"/>
          <w:lang w:val="en-AU"/>
        </w:rPr>
        <w:t>Ek-2</w:t>
      </w:r>
      <w:r w:rsidR="000E6B5A">
        <w:rPr>
          <w:rFonts w:eastAsia="Times New Roman"/>
          <w:lang w:val="en-AU"/>
        </w:rPr>
        <w:t>7</w:t>
      </w:r>
      <w:r w:rsidRPr="000E6B5A">
        <w:rPr>
          <w:rFonts w:eastAsia="Times New Roman"/>
          <w:lang w:val="en-AU"/>
        </w:rPr>
        <w:t>: Öğrenci temsilcileri ile Yönetim arasında gerçekleşen toplantı tutanakları</w:t>
      </w:r>
    </w:p>
    <w:p w14:paraId="0DF907E3" w14:textId="25B056CC" w:rsidR="00023B10" w:rsidRDefault="00023B10" w:rsidP="00921A96">
      <w:pPr>
        <w:spacing w:line="276" w:lineRule="auto"/>
        <w:jc w:val="both"/>
        <w:rPr>
          <w:rFonts w:ascii="Calibri" w:hAnsi="Calibri" w:cs="Calibri"/>
          <w:i/>
          <w:iCs/>
          <w:color w:val="767171" w:themeColor="background2" w:themeShade="80"/>
        </w:rPr>
      </w:pPr>
    </w:p>
    <w:p w14:paraId="42D78889" w14:textId="77777777" w:rsidR="0065044B" w:rsidRDefault="0065044B" w:rsidP="0065044B">
      <w:pPr>
        <w:spacing w:line="276" w:lineRule="auto"/>
        <w:jc w:val="both"/>
        <w:rPr>
          <w:rFonts w:ascii="Calibri" w:hAnsi="Calibri" w:cs="Calibri"/>
          <w:b/>
          <w:bCs/>
          <w:color w:val="000000" w:themeColor="text1"/>
          <w:sz w:val="28"/>
          <w:szCs w:val="28"/>
          <w:u w:val="single"/>
        </w:rPr>
      </w:pPr>
      <w:r w:rsidRPr="0065044B">
        <w:rPr>
          <w:rFonts w:ascii="Calibri" w:hAnsi="Calibri" w:cs="Calibri"/>
          <w:b/>
          <w:bCs/>
          <w:color w:val="000000" w:themeColor="text1"/>
          <w:sz w:val="28"/>
          <w:szCs w:val="28"/>
          <w:u w:val="single"/>
        </w:rPr>
        <w:t>A.4.3. Mezun ilişkileri yönetimi</w:t>
      </w:r>
    </w:p>
    <w:p w14:paraId="4E3689CF" w14:textId="778DB344" w:rsidR="007B66AD" w:rsidRDefault="007B66AD" w:rsidP="007B66AD">
      <w:pPr>
        <w:widowControl w:val="0"/>
        <w:spacing w:after="0" w:line="276" w:lineRule="auto"/>
        <w:jc w:val="both"/>
        <w:rPr>
          <w:rFonts w:cstheme="minorHAnsi"/>
          <w:i/>
          <w:iCs/>
          <w:noProof/>
          <w:color w:val="767171" w:themeColor="background2" w:themeShade="80"/>
        </w:rPr>
      </w:pPr>
      <w:r w:rsidRPr="007B66AD">
        <w:rPr>
          <w:rFonts w:cstheme="minorHAnsi"/>
          <w:i/>
          <w:iCs/>
          <w:noProof/>
          <w:color w:val="767171" w:themeColor="background2" w:themeShade="80"/>
        </w:rPr>
        <w:t xml:space="preserve">Mezunların işe yerleşme, eğitime devam, gelir düzeyi, işveren/ mezun memnuniyeti gibi istihdam bilgileri sistematik ve kapsamlı olarak toplanmakta, değerlendirilmekte, </w:t>
      </w:r>
      <w:r w:rsidR="003940E0">
        <w:rPr>
          <w:rFonts w:cstheme="minorHAnsi"/>
          <w:i/>
          <w:iCs/>
          <w:noProof/>
          <w:color w:val="767171" w:themeColor="background2" w:themeShade="80"/>
        </w:rPr>
        <w:t>birim</w:t>
      </w:r>
      <w:r w:rsidRPr="007B66AD">
        <w:rPr>
          <w:rFonts w:cstheme="minorHAnsi"/>
          <w:i/>
          <w:iCs/>
          <w:noProof/>
          <w:color w:val="767171" w:themeColor="background2" w:themeShade="80"/>
        </w:rPr>
        <w:t xml:space="preserve"> gelişme stratejilerinde kullanılmaktadır. </w:t>
      </w:r>
    </w:p>
    <w:p w14:paraId="12234073" w14:textId="77777777" w:rsidR="00FC55DD" w:rsidRDefault="00FC55DD" w:rsidP="007B66AD">
      <w:pPr>
        <w:widowControl w:val="0"/>
        <w:spacing w:after="0" w:line="276" w:lineRule="auto"/>
        <w:jc w:val="both"/>
        <w:rPr>
          <w:rFonts w:cstheme="minorHAnsi"/>
          <w:i/>
          <w:iCs/>
          <w:noProof/>
          <w:color w:val="767171" w:themeColor="background2" w:themeShade="80"/>
        </w:rPr>
      </w:pPr>
    </w:p>
    <w:p w14:paraId="24DAAAB1" w14:textId="77777777" w:rsidR="00470BE5" w:rsidRPr="003668D1" w:rsidRDefault="00470BE5" w:rsidP="00470BE5">
      <w:pPr>
        <w:spacing w:line="276" w:lineRule="auto"/>
        <w:jc w:val="both"/>
        <w:rPr>
          <w:rFonts w:ascii="Calibri" w:hAnsi="Calibri" w:cs="Calibri"/>
          <w:i/>
          <w:iCs/>
        </w:rPr>
      </w:pPr>
      <w:r w:rsidRPr="003668D1">
        <w:rPr>
          <w:rFonts w:ascii="Calibri" w:hAnsi="Calibri" w:cs="Calibri"/>
          <w:b/>
          <w:bCs/>
          <w:i/>
          <w:iCs/>
        </w:rPr>
        <w:t>Açıklama</w:t>
      </w:r>
      <w:r w:rsidRPr="003668D1">
        <w:rPr>
          <w:rFonts w:ascii="Calibri" w:hAnsi="Calibri" w:cs="Calibri"/>
          <w:i/>
          <w:iCs/>
        </w:rPr>
        <w:t>;</w:t>
      </w:r>
    </w:p>
    <w:p w14:paraId="7F86DFAF" w14:textId="54A8FCAC" w:rsidR="00D02483" w:rsidRPr="0031218F" w:rsidRDefault="0031218F" w:rsidP="00470BE5">
      <w:pPr>
        <w:spacing w:line="276" w:lineRule="auto"/>
        <w:jc w:val="both"/>
        <w:rPr>
          <w:rFonts w:ascii="Calibri" w:hAnsi="Calibri" w:cs="Calibri"/>
        </w:rPr>
      </w:pPr>
      <w:r w:rsidRPr="0031218F">
        <w:rPr>
          <w:rFonts w:ascii="Calibri" w:hAnsi="Calibri" w:cs="Calibri"/>
        </w:rPr>
        <w:t>Birim Mezun Komisyonu ve Birim Danışma Kurulu Çalışma Usul ve Esasları</w:t>
      </w:r>
      <w:r>
        <w:rPr>
          <w:rFonts w:ascii="Calibri" w:hAnsi="Calibri" w:cs="Calibri"/>
        </w:rPr>
        <w:t xml:space="preserve"> oluşturulmuştur. (</w:t>
      </w:r>
      <w:hyperlink r:id="rId21" w:history="1">
        <w:r w:rsidRPr="00AC2ADD">
          <w:rPr>
            <w:rStyle w:val="Kpr"/>
            <w:rFonts w:ascii="Calibri" w:hAnsi="Calibri" w:cs="Calibri"/>
          </w:rPr>
          <w:t>https://kumlucasbf.akdeniz.edu.tr/tr/birim_mezun_komisyonu_ve_birim_danisma_kurulu_calisma_usul_ve_esaslari-7052</w:t>
        </w:r>
      </w:hyperlink>
      <w:r>
        <w:rPr>
          <w:rFonts w:ascii="Calibri" w:hAnsi="Calibri" w:cs="Calibri"/>
        </w:rPr>
        <w:t xml:space="preserve"> ). </w:t>
      </w:r>
    </w:p>
    <w:p w14:paraId="7487903D" w14:textId="77777777" w:rsidR="006204C3" w:rsidRDefault="006204C3" w:rsidP="00D02483">
      <w:pPr>
        <w:widowControl w:val="0"/>
        <w:spacing w:after="0" w:line="276" w:lineRule="auto"/>
        <w:jc w:val="both"/>
        <w:rPr>
          <w:rFonts w:cstheme="minorHAnsi"/>
          <w:i/>
          <w:iCs/>
          <w:noProof/>
          <w:color w:val="000000" w:themeColor="text1"/>
        </w:rPr>
      </w:pPr>
    </w:p>
    <w:p w14:paraId="57C2615C" w14:textId="77777777" w:rsidR="0004389D" w:rsidRDefault="0004389D" w:rsidP="00D02483">
      <w:pPr>
        <w:widowControl w:val="0"/>
        <w:spacing w:after="0" w:line="276" w:lineRule="auto"/>
        <w:jc w:val="both"/>
        <w:rPr>
          <w:rFonts w:cstheme="minorHAnsi"/>
          <w:i/>
          <w:iCs/>
          <w:noProof/>
          <w:color w:val="000000" w:themeColor="text1"/>
        </w:rPr>
      </w:pPr>
    </w:p>
    <w:p w14:paraId="0EAFB32B" w14:textId="77777777" w:rsidR="0004389D" w:rsidRPr="009F1707" w:rsidRDefault="0004389D" w:rsidP="0004389D">
      <w:pPr>
        <w:spacing w:line="276" w:lineRule="auto"/>
        <w:rPr>
          <w:rFonts w:cstheme="minorHAnsi"/>
          <w:b/>
          <w:bCs/>
          <w:sz w:val="32"/>
          <w:szCs w:val="32"/>
          <w:u w:val="single"/>
        </w:rPr>
      </w:pPr>
      <w:r w:rsidRPr="009F1707">
        <w:rPr>
          <w:rFonts w:cstheme="minorHAnsi"/>
          <w:b/>
          <w:bCs/>
          <w:sz w:val="32"/>
          <w:szCs w:val="32"/>
          <w:u w:val="single"/>
        </w:rPr>
        <w:t>A.5. Uluslararasılaşma</w:t>
      </w:r>
    </w:p>
    <w:p w14:paraId="0ACE8F7F" w14:textId="2BEAB8D8" w:rsidR="0004389D" w:rsidRDefault="003940E0" w:rsidP="00A060CC">
      <w:pPr>
        <w:spacing w:line="276" w:lineRule="auto"/>
        <w:jc w:val="both"/>
        <w:rPr>
          <w:rFonts w:cstheme="minorHAnsi"/>
          <w:i/>
          <w:iCs/>
          <w:color w:val="767171" w:themeColor="background2" w:themeShade="80"/>
        </w:rPr>
      </w:pPr>
      <w:r>
        <w:rPr>
          <w:rFonts w:cstheme="minorHAnsi"/>
          <w:i/>
          <w:iCs/>
          <w:color w:val="767171" w:themeColor="background2" w:themeShade="80"/>
        </w:rPr>
        <w:t>Birim</w:t>
      </w:r>
      <w:r w:rsidR="0054445D" w:rsidRPr="0054445D">
        <w:rPr>
          <w:rFonts w:cstheme="minorHAnsi"/>
          <w:i/>
          <w:iCs/>
          <w:color w:val="767171" w:themeColor="background2" w:themeShade="80"/>
        </w:rPr>
        <w:t>, uluslararasılaşma stratejisi ve hedefleri doğrultusunda süreçlerini yönetmeli, organizasyonel yapılanmasını oluşturmalı ve sonuçlarını periyodik olarak izleyerek değerlendirmelidir.</w:t>
      </w:r>
    </w:p>
    <w:p w14:paraId="753111E2" w14:textId="77777777" w:rsidR="0054445D" w:rsidRDefault="0054445D" w:rsidP="0004389D">
      <w:pPr>
        <w:spacing w:line="276" w:lineRule="auto"/>
        <w:rPr>
          <w:rFonts w:cstheme="minorHAnsi"/>
          <w:i/>
          <w:iCs/>
          <w:color w:val="767171" w:themeColor="background2" w:themeShade="80"/>
        </w:rPr>
      </w:pPr>
    </w:p>
    <w:p w14:paraId="62843E62" w14:textId="77777777" w:rsidR="001D20E1" w:rsidRDefault="001D20E1" w:rsidP="001D20E1">
      <w:pPr>
        <w:widowControl w:val="0"/>
        <w:spacing w:after="0" w:line="276" w:lineRule="auto"/>
        <w:jc w:val="both"/>
        <w:rPr>
          <w:rFonts w:cstheme="minorHAnsi"/>
          <w:b/>
          <w:bCs/>
          <w:noProof/>
          <w:sz w:val="28"/>
          <w:szCs w:val="28"/>
          <w:u w:val="single"/>
        </w:rPr>
      </w:pPr>
      <w:r w:rsidRPr="001D20E1">
        <w:rPr>
          <w:rFonts w:cstheme="minorHAnsi"/>
          <w:b/>
          <w:bCs/>
          <w:noProof/>
          <w:sz w:val="28"/>
          <w:szCs w:val="28"/>
          <w:u w:val="single"/>
        </w:rPr>
        <w:t>A.5.1. Uluslararasılaşma süreçlerinin yönetimi</w:t>
      </w:r>
    </w:p>
    <w:p w14:paraId="124F650D" w14:textId="75ECCED2" w:rsidR="00023B10" w:rsidRPr="00012397" w:rsidRDefault="00803F79" w:rsidP="007506FB">
      <w:pPr>
        <w:spacing w:line="276" w:lineRule="auto"/>
        <w:jc w:val="both"/>
        <w:rPr>
          <w:rFonts w:cstheme="minorHAnsi"/>
          <w:i/>
          <w:iCs/>
          <w:color w:val="767171" w:themeColor="background2" w:themeShade="80"/>
        </w:rPr>
      </w:pPr>
      <w:r>
        <w:rPr>
          <w:rFonts w:cstheme="minorHAnsi"/>
          <w:i/>
          <w:iCs/>
          <w:color w:val="767171" w:themeColor="background2" w:themeShade="80"/>
        </w:rPr>
        <w:t xml:space="preserve">Birimde </w:t>
      </w:r>
      <w:r w:rsidR="000D4026">
        <w:rPr>
          <w:rFonts w:cstheme="minorHAnsi"/>
          <w:i/>
          <w:iCs/>
          <w:color w:val="767171" w:themeColor="background2" w:themeShade="80"/>
        </w:rPr>
        <w:t>u</w:t>
      </w:r>
      <w:r w:rsidR="00012397" w:rsidRPr="00012397">
        <w:rPr>
          <w:rFonts w:cstheme="minorHAnsi"/>
          <w:i/>
          <w:iCs/>
          <w:color w:val="767171" w:themeColor="background2" w:themeShade="80"/>
        </w:rPr>
        <w:t xml:space="preserve">luslararasılaşma süreçlerinin yönetimi ve organizasyonel yapısı </w:t>
      </w:r>
      <w:r w:rsidR="007506FB">
        <w:rPr>
          <w:rFonts w:cstheme="minorHAnsi"/>
          <w:i/>
          <w:iCs/>
          <w:color w:val="767171" w:themeColor="background2" w:themeShade="80"/>
        </w:rPr>
        <w:t>belirlenmiştir</w:t>
      </w:r>
      <w:r w:rsidR="00012397" w:rsidRPr="00012397">
        <w:rPr>
          <w:rFonts w:cstheme="minorHAnsi"/>
          <w:i/>
          <w:iCs/>
          <w:color w:val="767171" w:themeColor="background2" w:themeShade="80"/>
        </w:rPr>
        <w:t xml:space="preserve">. </w:t>
      </w:r>
      <w:r w:rsidR="002F35CC">
        <w:rPr>
          <w:rFonts w:cstheme="minorHAnsi"/>
          <w:i/>
          <w:iCs/>
          <w:color w:val="767171" w:themeColor="background2" w:themeShade="80"/>
        </w:rPr>
        <w:t>Birimin</w:t>
      </w:r>
      <w:r w:rsidR="00012397" w:rsidRPr="00012397">
        <w:rPr>
          <w:rFonts w:cstheme="minorHAnsi"/>
          <w:i/>
          <w:iCs/>
          <w:color w:val="767171" w:themeColor="background2" w:themeShade="80"/>
        </w:rPr>
        <w:t xml:space="preserve"> uluslararasılaşma politikası ile uyumludur. Yönetim ve organizasyonel yapının işleyişi ve etkinliği irdelenmektedir.</w:t>
      </w:r>
    </w:p>
    <w:p w14:paraId="33D1B23E" w14:textId="77777777" w:rsidR="0004389D" w:rsidRPr="00D02483" w:rsidRDefault="0004389D" w:rsidP="00D02483">
      <w:pPr>
        <w:widowControl w:val="0"/>
        <w:spacing w:after="0" w:line="276" w:lineRule="auto"/>
        <w:jc w:val="both"/>
        <w:rPr>
          <w:rFonts w:cstheme="minorHAnsi"/>
          <w:i/>
          <w:iCs/>
          <w:noProof/>
          <w:color w:val="000000" w:themeColor="text1"/>
        </w:rPr>
      </w:pPr>
    </w:p>
    <w:p w14:paraId="2C19285B" w14:textId="77777777" w:rsidR="00551F2C" w:rsidRPr="00551F2C" w:rsidRDefault="00551F2C" w:rsidP="00551F2C">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4C4C1906" w14:textId="3E09118C" w:rsidR="006A5C61" w:rsidRPr="0084210C" w:rsidRDefault="006A5C61" w:rsidP="006A5C61">
      <w:pPr>
        <w:keepNext/>
        <w:keepLines/>
        <w:spacing w:after="19"/>
        <w:ind w:left="-5" w:hanging="10"/>
        <w:jc w:val="both"/>
        <w:outlineLvl w:val="2"/>
      </w:pPr>
      <w:r w:rsidRPr="0084210C">
        <w:t>Birimde uluslararasılaşma süreçlerinin yönetimi ve organizasyonel yapısı belirlenmiştir</w:t>
      </w:r>
      <w:r>
        <w:t xml:space="preserve"> (</w:t>
      </w:r>
      <w:hyperlink r:id="rId22" w:history="1">
        <w:r w:rsidRPr="00AC2ADD">
          <w:rPr>
            <w:rStyle w:val="Kpr"/>
          </w:rPr>
          <w:t>https://kumlucasbf.akdeniz.edu.tr/tr/ulusaluluslararasi_iliskiler_koordinatorlugu_calisma_usul_ve_esaslari-3825</w:t>
        </w:r>
      </w:hyperlink>
      <w:r>
        <w:t xml:space="preserve"> )</w:t>
      </w:r>
      <w:r w:rsidRPr="0084210C">
        <w:t xml:space="preserve">. </w:t>
      </w:r>
      <w:r>
        <w:t>Erasmus kapsamında 3</w:t>
      </w:r>
      <w:r w:rsidRPr="0084210C">
        <w:t xml:space="preserve"> üniversite ile anlaşmamız mevcuttur.</w:t>
      </w:r>
    </w:p>
    <w:p w14:paraId="1E68E714" w14:textId="77777777" w:rsidR="006A5C61" w:rsidRPr="0084210C" w:rsidRDefault="006A5C61" w:rsidP="006A5C61"/>
    <w:p w14:paraId="736D2E72" w14:textId="18C73CA9" w:rsidR="006A5C61" w:rsidRPr="006A5C61" w:rsidRDefault="006A5C61" w:rsidP="006A5C61">
      <w:pPr>
        <w:keepNext/>
        <w:keepLines/>
        <w:spacing w:after="19"/>
        <w:ind w:left="-5" w:hanging="10"/>
        <w:outlineLvl w:val="2"/>
        <w:rPr>
          <w:b/>
        </w:rPr>
      </w:pPr>
      <w:r w:rsidRPr="0084210C">
        <w:rPr>
          <w:b/>
        </w:rPr>
        <w:t>Kanıtlar:</w:t>
      </w:r>
    </w:p>
    <w:p w14:paraId="3E9BCD91" w14:textId="465231EF" w:rsidR="006A5C61" w:rsidRPr="0084210C" w:rsidRDefault="006A5C61" w:rsidP="006A5C61">
      <w:pPr>
        <w:numPr>
          <w:ilvl w:val="0"/>
          <w:numId w:val="29"/>
        </w:numPr>
        <w:spacing w:after="3" w:line="265" w:lineRule="auto"/>
        <w:jc w:val="both"/>
      </w:pPr>
      <w:r w:rsidRPr="0084210C">
        <w:t>Ek-2</w:t>
      </w:r>
      <w:r w:rsidR="007D2392">
        <w:t>8</w:t>
      </w:r>
      <w:r w:rsidRPr="0084210C">
        <w:t>: Anlaşma Protokolleri</w:t>
      </w:r>
    </w:p>
    <w:p w14:paraId="0F97DF33" w14:textId="77777777" w:rsidR="00EF27B2" w:rsidRPr="00E11940" w:rsidRDefault="00EF27B2" w:rsidP="00921A96">
      <w:pPr>
        <w:spacing w:line="276" w:lineRule="auto"/>
        <w:jc w:val="both"/>
        <w:rPr>
          <w:rFonts w:ascii="Calibri" w:hAnsi="Calibri" w:cs="Calibri"/>
          <w:b/>
          <w:bCs/>
          <w:i/>
          <w:iCs/>
          <w:sz w:val="28"/>
          <w:szCs w:val="28"/>
          <w:u w:val="single"/>
        </w:rPr>
      </w:pPr>
    </w:p>
    <w:p w14:paraId="6176083D" w14:textId="2143E29A" w:rsidR="002A5CFF" w:rsidRDefault="00E11940" w:rsidP="00921A96">
      <w:pPr>
        <w:spacing w:line="276" w:lineRule="auto"/>
        <w:jc w:val="both"/>
        <w:rPr>
          <w:rFonts w:ascii="Calibri" w:hAnsi="Calibri" w:cs="Calibri"/>
          <w:b/>
          <w:bCs/>
          <w:i/>
          <w:iCs/>
          <w:sz w:val="28"/>
          <w:szCs w:val="28"/>
          <w:u w:val="single"/>
        </w:rPr>
      </w:pPr>
      <w:r w:rsidRPr="00E11940">
        <w:rPr>
          <w:rFonts w:ascii="Calibri" w:hAnsi="Calibri" w:cs="Calibri"/>
          <w:b/>
          <w:bCs/>
          <w:i/>
          <w:iCs/>
          <w:sz w:val="28"/>
          <w:szCs w:val="28"/>
          <w:u w:val="single"/>
        </w:rPr>
        <w:t>A.5.2. Uluslararasılaşma kaynakları</w:t>
      </w:r>
    </w:p>
    <w:p w14:paraId="689F258D" w14:textId="3EF7855F" w:rsidR="00A81C80" w:rsidRDefault="00A81C80" w:rsidP="00A81C80">
      <w:pPr>
        <w:spacing w:line="276" w:lineRule="auto"/>
        <w:jc w:val="both"/>
        <w:rPr>
          <w:rFonts w:ascii="Calibri" w:hAnsi="Calibri" w:cs="Calibri"/>
          <w:i/>
          <w:iCs/>
          <w:color w:val="767171" w:themeColor="background2" w:themeShade="80"/>
        </w:rPr>
      </w:pPr>
      <w:r w:rsidRPr="00A81C80">
        <w:rPr>
          <w:rFonts w:ascii="Calibri" w:hAnsi="Calibri" w:cs="Calibri"/>
          <w:i/>
          <w:iCs/>
          <w:color w:val="767171" w:themeColor="background2" w:themeShade="80"/>
        </w:rPr>
        <w:t>Uluslararasılaşmaya ayrılan kaynaklar (mali, fiziksel, insan gücü) belirlenmiş</w:t>
      </w:r>
      <w:r w:rsidR="00F043E4">
        <w:rPr>
          <w:rFonts w:ascii="Calibri" w:hAnsi="Calibri" w:cs="Calibri"/>
          <w:i/>
          <w:iCs/>
          <w:color w:val="767171" w:themeColor="background2" w:themeShade="80"/>
        </w:rPr>
        <w:t xml:space="preserve"> </w:t>
      </w:r>
      <w:r w:rsidR="000C3BFC">
        <w:rPr>
          <w:rFonts w:ascii="Calibri" w:hAnsi="Calibri" w:cs="Calibri"/>
          <w:i/>
          <w:iCs/>
          <w:color w:val="767171" w:themeColor="background2" w:themeShade="80"/>
        </w:rPr>
        <w:t xml:space="preserve">ve </w:t>
      </w:r>
      <w:r w:rsidR="000C3BFC" w:rsidRPr="00A81C80">
        <w:rPr>
          <w:rFonts w:ascii="Calibri" w:hAnsi="Calibri" w:cs="Calibri"/>
          <w:i/>
          <w:iCs/>
          <w:color w:val="767171" w:themeColor="background2" w:themeShade="80"/>
        </w:rPr>
        <w:t>paylaşılmıştır</w:t>
      </w:r>
      <w:r w:rsidR="00F043E4">
        <w:rPr>
          <w:rFonts w:ascii="Calibri" w:hAnsi="Calibri" w:cs="Calibri"/>
          <w:i/>
          <w:iCs/>
          <w:color w:val="767171" w:themeColor="background2" w:themeShade="80"/>
        </w:rPr>
        <w:t>. B</w:t>
      </w:r>
      <w:r w:rsidRPr="00A81C80">
        <w:rPr>
          <w:rFonts w:ascii="Calibri" w:hAnsi="Calibri" w:cs="Calibri"/>
          <w:i/>
          <w:iCs/>
          <w:color w:val="767171" w:themeColor="background2" w:themeShade="80"/>
        </w:rPr>
        <w:t xml:space="preserve">u kaynaklar nicelik ve nitelik bağlamında izlenmekte ve değerlendirilmektedir. </w:t>
      </w:r>
    </w:p>
    <w:p w14:paraId="284F8AE8" w14:textId="77777777" w:rsidR="00A416D1" w:rsidRDefault="00A416D1" w:rsidP="00A81C80">
      <w:pPr>
        <w:spacing w:line="276" w:lineRule="auto"/>
        <w:jc w:val="both"/>
        <w:rPr>
          <w:rFonts w:ascii="Calibri" w:hAnsi="Calibri" w:cs="Calibri"/>
          <w:i/>
          <w:iCs/>
          <w:color w:val="767171" w:themeColor="background2" w:themeShade="80"/>
        </w:rPr>
      </w:pPr>
    </w:p>
    <w:p w14:paraId="271969B2" w14:textId="77777777" w:rsidR="00A416D1" w:rsidRDefault="00A416D1" w:rsidP="00A416D1">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0EE1CEF6" w14:textId="77777777" w:rsidR="007D2392" w:rsidRPr="00551F2C" w:rsidRDefault="007D2392" w:rsidP="00A416D1">
      <w:pPr>
        <w:widowControl w:val="0"/>
        <w:spacing w:after="0" w:line="276" w:lineRule="auto"/>
        <w:jc w:val="both"/>
        <w:rPr>
          <w:rFonts w:cstheme="minorHAnsi"/>
          <w:i/>
          <w:iCs/>
          <w:noProof/>
          <w:color w:val="000000" w:themeColor="text1"/>
        </w:rPr>
      </w:pPr>
    </w:p>
    <w:p w14:paraId="2C5532EB" w14:textId="77777777" w:rsidR="007D2392" w:rsidRPr="00582C9C" w:rsidRDefault="007D2392" w:rsidP="007D2392">
      <w:pPr>
        <w:spacing w:after="3" w:line="265" w:lineRule="auto"/>
        <w:ind w:left="-5" w:hanging="10"/>
        <w:jc w:val="both"/>
      </w:pPr>
      <w:r w:rsidRPr="00582C9C">
        <w:lastRenderedPageBreak/>
        <w:t>Mali bir kaynak yoktur. Uluslararası Birim Koordinatörlüğü vardır.</w:t>
      </w:r>
    </w:p>
    <w:p w14:paraId="4138678C" w14:textId="77777777" w:rsidR="00023B10" w:rsidRDefault="00023B10" w:rsidP="00921A96">
      <w:pPr>
        <w:spacing w:line="276" w:lineRule="auto"/>
        <w:jc w:val="both"/>
        <w:rPr>
          <w:rFonts w:ascii="Calibri" w:hAnsi="Calibri" w:cs="Calibri"/>
          <w:b/>
          <w:bCs/>
          <w:i/>
          <w:iCs/>
          <w:sz w:val="28"/>
          <w:szCs w:val="28"/>
          <w:u w:val="single"/>
        </w:rPr>
      </w:pPr>
    </w:p>
    <w:p w14:paraId="1A9A185E" w14:textId="420E7D4C" w:rsidR="008F0547" w:rsidRPr="00E11940" w:rsidRDefault="008F0547" w:rsidP="00721BF4">
      <w:pPr>
        <w:spacing w:line="276" w:lineRule="auto"/>
        <w:rPr>
          <w:rFonts w:ascii="Calibri" w:hAnsi="Calibri" w:cs="Calibri"/>
          <w:b/>
          <w:bCs/>
          <w:i/>
          <w:iCs/>
          <w:sz w:val="28"/>
          <w:szCs w:val="28"/>
          <w:u w:val="single"/>
        </w:rPr>
      </w:pPr>
      <w:r w:rsidRPr="008F0547">
        <w:rPr>
          <w:rFonts w:cstheme="minorHAnsi"/>
          <w:b/>
          <w:bCs/>
          <w:sz w:val="28"/>
          <w:szCs w:val="28"/>
          <w:u w:val="single"/>
        </w:rPr>
        <w:t>A.5.3. Uluslararasılaşma performansı</w:t>
      </w:r>
    </w:p>
    <w:p w14:paraId="6BD6D4B6" w14:textId="77777777" w:rsidR="00721BF4" w:rsidRPr="00721BF4" w:rsidRDefault="00721BF4" w:rsidP="00D70B39">
      <w:pPr>
        <w:jc w:val="both"/>
        <w:rPr>
          <w:rFonts w:ascii="Calibri" w:hAnsi="Calibri" w:cs="Calibri"/>
          <w:i/>
          <w:iCs/>
          <w:color w:val="767171" w:themeColor="background2" w:themeShade="80"/>
        </w:rPr>
      </w:pPr>
      <w:r w:rsidRPr="00721BF4">
        <w:rPr>
          <w:rFonts w:ascii="Calibri" w:hAnsi="Calibri" w:cs="Calibri"/>
          <w:i/>
          <w:iCs/>
          <w:color w:val="767171" w:themeColor="background2" w:themeShade="80"/>
        </w:rPr>
        <w:t xml:space="preserve">Uluslararasılaşma performansı izlenmektedir. İzlenme mekanizma ve süreçleri yerleşiktir, sürdürülebilirdir, iyileştirme adımlarının kanıtları vardır. </w:t>
      </w:r>
    </w:p>
    <w:p w14:paraId="07E08CFD" w14:textId="77777777" w:rsidR="009B7149" w:rsidRDefault="009B7149" w:rsidP="00921A96">
      <w:pPr>
        <w:spacing w:line="276" w:lineRule="auto"/>
        <w:jc w:val="both"/>
        <w:rPr>
          <w:rFonts w:ascii="Calibri" w:hAnsi="Calibri" w:cs="Calibri"/>
          <w:i/>
          <w:iCs/>
          <w:color w:val="767171" w:themeColor="background2" w:themeShade="80"/>
        </w:rPr>
      </w:pPr>
    </w:p>
    <w:p w14:paraId="2A31F464" w14:textId="77777777" w:rsidR="003F51F8" w:rsidRPr="00551F2C" w:rsidRDefault="003F51F8" w:rsidP="003F51F8">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599BC914" w14:textId="4488A7FA" w:rsidR="007D2392" w:rsidRPr="007D2392" w:rsidRDefault="007D2392" w:rsidP="002B03DC">
      <w:pPr>
        <w:pStyle w:val="AralkYok"/>
        <w:spacing w:line="276" w:lineRule="auto"/>
        <w:ind w:left="284"/>
        <w:jc w:val="both"/>
        <w:rPr>
          <w:rFonts w:eastAsiaTheme="minorHAnsi" w:cstheme="minorHAnsi"/>
          <w:noProof/>
          <w:color w:val="000000" w:themeColor="text1"/>
          <w:lang w:eastAsia="en-US"/>
        </w:rPr>
      </w:pPr>
      <w:r w:rsidRPr="007D2392">
        <w:rPr>
          <w:rFonts w:eastAsiaTheme="minorHAnsi" w:cstheme="minorHAnsi"/>
          <w:noProof/>
          <w:color w:val="000000" w:themeColor="text1"/>
          <w:lang w:eastAsia="en-US"/>
        </w:rPr>
        <w:t xml:space="preserve">Uluslararasılaşma </w:t>
      </w:r>
      <w:r w:rsidRPr="007D2392">
        <w:rPr>
          <w:rFonts w:eastAsiaTheme="minorHAnsi" w:cstheme="minorHAnsi"/>
          <w:noProof/>
          <w:color w:val="000000" w:themeColor="text1"/>
          <w:lang w:eastAsia="en-US"/>
        </w:rPr>
        <w:tab/>
        <w:t>performansı</w:t>
      </w:r>
      <w:r w:rsidR="002B03DC">
        <w:rPr>
          <w:rFonts w:eastAsiaTheme="minorHAnsi" w:cstheme="minorHAnsi"/>
          <w:noProof/>
          <w:color w:val="000000" w:themeColor="text1"/>
          <w:lang w:eastAsia="en-US"/>
        </w:rPr>
        <w:t>,</w:t>
      </w:r>
      <w:r w:rsidRPr="007D2392">
        <w:rPr>
          <w:rFonts w:eastAsiaTheme="minorHAnsi" w:cstheme="minorHAnsi"/>
          <w:noProof/>
          <w:color w:val="000000" w:themeColor="text1"/>
          <w:lang w:eastAsia="en-US"/>
        </w:rPr>
        <w:tab/>
      </w:r>
      <w:r w:rsidR="002B03DC">
        <w:rPr>
          <w:rFonts w:eastAsiaTheme="minorHAnsi" w:cstheme="minorHAnsi"/>
          <w:noProof/>
          <w:color w:val="000000" w:themeColor="text1"/>
          <w:lang w:eastAsia="en-US"/>
        </w:rPr>
        <w:t>i</w:t>
      </w:r>
      <w:r w:rsidRPr="007D2392">
        <w:rPr>
          <w:rFonts w:eastAsiaTheme="minorHAnsi" w:cstheme="minorHAnsi"/>
          <w:noProof/>
          <w:color w:val="000000" w:themeColor="text1"/>
          <w:lang w:eastAsia="en-US"/>
        </w:rPr>
        <w:t xml:space="preserve">zleme </w:t>
      </w:r>
      <w:r w:rsidRPr="007D2392">
        <w:rPr>
          <w:rFonts w:eastAsiaTheme="minorHAnsi" w:cstheme="minorHAnsi"/>
          <w:noProof/>
          <w:color w:val="000000" w:themeColor="text1"/>
          <w:lang w:eastAsia="en-US"/>
        </w:rPr>
        <w:tab/>
        <w:t>mekanizma ve süreçleri Kalite Hedefleri Taki</w:t>
      </w:r>
      <w:r w:rsidR="002B03DC">
        <w:rPr>
          <w:rFonts w:eastAsiaTheme="minorHAnsi" w:cstheme="minorHAnsi"/>
          <w:noProof/>
          <w:color w:val="000000" w:themeColor="text1"/>
          <w:lang w:eastAsia="en-US"/>
        </w:rPr>
        <w:t xml:space="preserve">p Planı ile </w:t>
      </w:r>
      <w:r w:rsidRPr="007D2392">
        <w:rPr>
          <w:rFonts w:eastAsiaTheme="minorHAnsi" w:cstheme="minorHAnsi"/>
          <w:noProof/>
          <w:color w:val="000000" w:themeColor="text1"/>
          <w:lang w:eastAsia="en-US"/>
        </w:rPr>
        <w:t>izlenmektedir.</w:t>
      </w:r>
      <w:r w:rsidRPr="007D2392">
        <w:rPr>
          <w:rFonts w:eastAsiaTheme="minorHAnsi" w:cstheme="minorHAnsi"/>
          <w:noProof/>
          <w:color w:val="000000" w:themeColor="text1"/>
          <w:lang w:eastAsia="en-US"/>
        </w:rPr>
        <w:tab/>
      </w:r>
    </w:p>
    <w:p w14:paraId="487DD7CF" w14:textId="77777777" w:rsidR="007D2392" w:rsidRPr="007D2392" w:rsidRDefault="007D2392" w:rsidP="007D2392">
      <w:pPr>
        <w:pStyle w:val="AralkYok"/>
        <w:spacing w:line="276" w:lineRule="auto"/>
        <w:ind w:left="284"/>
        <w:jc w:val="both"/>
        <w:rPr>
          <w:rFonts w:eastAsiaTheme="minorHAnsi" w:cstheme="minorHAnsi"/>
          <w:i/>
          <w:iCs/>
          <w:noProof/>
          <w:color w:val="000000" w:themeColor="text1"/>
          <w:lang w:eastAsia="en-US"/>
        </w:rPr>
      </w:pPr>
    </w:p>
    <w:p w14:paraId="1ECD0E59" w14:textId="77777777" w:rsidR="007D2392" w:rsidRDefault="007D2392" w:rsidP="007D2392">
      <w:pPr>
        <w:pStyle w:val="AralkYok"/>
        <w:spacing w:line="276" w:lineRule="auto"/>
        <w:ind w:left="284"/>
        <w:jc w:val="both"/>
        <w:rPr>
          <w:rFonts w:eastAsiaTheme="minorHAnsi" w:cstheme="minorHAnsi"/>
          <w:i/>
          <w:iCs/>
          <w:noProof/>
          <w:color w:val="000000" w:themeColor="text1"/>
          <w:lang w:eastAsia="en-US"/>
        </w:rPr>
      </w:pPr>
      <w:r w:rsidRPr="007D2392">
        <w:rPr>
          <w:rFonts w:eastAsiaTheme="minorHAnsi" w:cstheme="minorHAnsi"/>
          <w:i/>
          <w:iCs/>
          <w:noProof/>
          <w:color w:val="000000" w:themeColor="text1"/>
          <w:lang w:eastAsia="en-US"/>
        </w:rPr>
        <w:t>Kanıtlar:</w:t>
      </w:r>
    </w:p>
    <w:p w14:paraId="6A5D74C4" w14:textId="77777777" w:rsidR="007D2392" w:rsidRPr="007D2392" w:rsidRDefault="007D2392" w:rsidP="007D2392">
      <w:pPr>
        <w:pStyle w:val="AralkYok"/>
        <w:spacing w:line="276" w:lineRule="auto"/>
        <w:ind w:left="284"/>
        <w:jc w:val="both"/>
        <w:rPr>
          <w:rFonts w:eastAsiaTheme="minorHAnsi" w:cstheme="minorHAnsi"/>
          <w:i/>
          <w:iCs/>
          <w:noProof/>
          <w:color w:val="000000" w:themeColor="text1"/>
          <w:lang w:eastAsia="en-US"/>
        </w:rPr>
      </w:pPr>
    </w:p>
    <w:p w14:paraId="3BAC2042" w14:textId="1CA47A5B" w:rsidR="007D2392" w:rsidRPr="000048BA" w:rsidRDefault="007D2392" w:rsidP="007D2392">
      <w:pPr>
        <w:pStyle w:val="AralkYok"/>
        <w:spacing w:line="276" w:lineRule="auto"/>
        <w:ind w:left="284"/>
        <w:jc w:val="both"/>
        <w:rPr>
          <w:rFonts w:eastAsiaTheme="minorHAnsi" w:cstheme="minorHAnsi"/>
          <w:noProof/>
          <w:color w:val="000000" w:themeColor="text1"/>
          <w:lang w:eastAsia="en-US"/>
        </w:rPr>
      </w:pPr>
      <w:r w:rsidRPr="000048BA">
        <w:rPr>
          <w:rFonts w:eastAsiaTheme="minorHAnsi" w:cstheme="minorHAnsi"/>
          <w:noProof/>
          <w:color w:val="000000" w:themeColor="text1"/>
          <w:lang w:eastAsia="en-US"/>
        </w:rPr>
        <w:t>Ek-2</w:t>
      </w:r>
      <w:r w:rsidR="002B03DC" w:rsidRPr="000048BA">
        <w:rPr>
          <w:rFonts w:eastAsiaTheme="minorHAnsi" w:cstheme="minorHAnsi"/>
          <w:noProof/>
          <w:color w:val="000000" w:themeColor="text1"/>
          <w:lang w:eastAsia="en-US"/>
        </w:rPr>
        <w:t>9</w:t>
      </w:r>
      <w:r w:rsidRPr="000048BA">
        <w:rPr>
          <w:rFonts w:eastAsiaTheme="minorHAnsi" w:cstheme="minorHAnsi"/>
          <w:noProof/>
          <w:color w:val="000000" w:themeColor="text1"/>
          <w:lang w:eastAsia="en-US"/>
        </w:rPr>
        <w:t>:</w:t>
      </w:r>
      <w:r w:rsidR="002B03DC" w:rsidRPr="000048BA">
        <w:rPr>
          <w:rFonts w:eastAsiaTheme="minorHAnsi" w:cstheme="minorHAnsi"/>
          <w:noProof/>
          <w:color w:val="000000" w:themeColor="text1"/>
          <w:lang w:eastAsia="en-US"/>
        </w:rPr>
        <w:t xml:space="preserve"> 2023 Yılı</w:t>
      </w:r>
      <w:r w:rsidRPr="000048BA">
        <w:rPr>
          <w:rFonts w:eastAsiaTheme="minorHAnsi" w:cstheme="minorHAnsi"/>
          <w:noProof/>
          <w:color w:val="000000" w:themeColor="text1"/>
          <w:lang w:eastAsia="en-US"/>
        </w:rPr>
        <w:t xml:space="preserve"> Kalite Hedef Takip Planı</w:t>
      </w:r>
    </w:p>
    <w:p w14:paraId="3754F0A5"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40CEB4FC"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4ACDAFB0"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6F305B61"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6E3C4893"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6C39AEF5"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3D25068D"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537998DD"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05284E98"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3BBE0A33"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2549254F"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7BFBDF34"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32A1745D"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6C0CD115"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0C44FC69"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439E581C"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20FAFA1D"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30B1E7B7"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5EA2D09B" w14:textId="77777777" w:rsidR="00463F09" w:rsidRDefault="00463F09" w:rsidP="007D2392">
      <w:pPr>
        <w:pStyle w:val="AralkYok"/>
        <w:spacing w:line="276" w:lineRule="auto"/>
        <w:ind w:left="284"/>
        <w:jc w:val="both"/>
        <w:rPr>
          <w:rFonts w:eastAsiaTheme="minorHAnsi" w:cstheme="minorHAnsi"/>
          <w:i/>
          <w:iCs/>
          <w:noProof/>
          <w:color w:val="000000" w:themeColor="text1"/>
          <w:lang w:eastAsia="en-US"/>
        </w:rPr>
      </w:pPr>
    </w:p>
    <w:p w14:paraId="07E3856E" w14:textId="77777777" w:rsidR="00463F09" w:rsidRPr="007D2392" w:rsidRDefault="00463F09" w:rsidP="007D2392">
      <w:pPr>
        <w:pStyle w:val="AralkYok"/>
        <w:spacing w:line="276" w:lineRule="auto"/>
        <w:ind w:left="284"/>
        <w:jc w:val="both"/>
        <w:rPr>
          <w:rFonts w:eastAsiaTheme="minorHAnsi" w:cstheme="minorHAnsi"/>
          <w:i/>
          <w:iCs/>
          <w:noProof/>
          <w:color w:val="000000" w:themeColor="text1"/>
          <w:lang w:eastAsia="en-US"/>
        </w:rPr>
      </w:pPr>
    </w:p>
    <w:p w14:paraId="66DB49D2" w14:textId="77777777" w:rsidR="00E743D0" w:rsidRDefault="00E743D0" w:rsidP="00E743D0">
      <w:pPr>
        <w:pStyle w:val="AralkYok"/>
        <w:spacing w:line="276" w:lineRule="auto"/>
        <w:ind w:left="284"/>
        <w:jc w:val="both"/>
        <w:rPr>
          <w:i/>
          <w:iCs/>
        </w:rPr>
      </w:pPr>
    </w:p>
    <w:p w14:paraId="47CD38BF" w14:textId="77777777" w:rsidR="000048BA" w:rsidRDefault="000048BA" w:rsidP="00E743D0">
      <w:pPr>
        <w:pStyle w:val="AralkYok"/>
        <w:spacing w:line="276" w:lineRule="auto"/>
        <w:ind w:left="284"/>
        <w:jc w:val="both"/>
        <w:rPr>
          <w:i/>
          <w:iCs/>
        </w:rPr>
      </w:pPr>
    </w:p>
    <w:p w14:paraId="4CC62208" w14:textId="77777777" w:rsidR="000048BA" w:rsidRDefault="000048BA" w:rsidP="00E743D0">
      <w:pPr>
        <w:pStyle w:val="AralkYok"/>
        <w:spacing w:line="276" w:lineRule="auto"/>
        <w:ind w:left="284"/>
        <w:jc w:val="both"/>
        <w:rPr>
          <w:i/>
          <w:iCs/>
        </w:rPr>
      </w:pPr>
    </w:p>
    <w:p w14:paraId="752BD739" w14:textId="77777777" w:rsidR="000048BA" w:rsidRDefault="000048BA" w:rsidP="00E743D0">
      <w:pPr>
        <w:pStyle w:val="AralkYok"/>
        <w:spacing w:line="276" w:lineRule="auto"/>
        <w:ind w:left="284"/>
        <w:jc w:val="both"/>
        <w:rPr>
          <w:i/>
          <w:iCs/>
        </w:rPr>
      </w:pPr>
    </w:p>
    <w:p w14:paraId="6A15F3DB" w14:textId="77777777" w:rsidR="000048BA" w:rsidRDefault="000048BA" w:rsidP="00E743D0">
      <w:pPr>
        <w:pStyle w:val="AralkYok"/>
        <w:spacing w:line="276" w:lineRule="auto"/>
        <w:ind w:left="284"/>
        <w:jc w:val="both"/>
        <w:rPr>
          <w:i/>
          <w:iCs/>
        </w:rPr>
      </w:pPr>
    </w:p>
    <w:p w14:paraId="11D440E8" w14:textId="77777777" w:rsidR="000048BA" w:rsidRDefault="000048BA" w:rsidP="00E743D0">
      <w:pPr>
        <w:pStyle w:val="AralkYok"/>
        <w:spacing w:line="276" w:lineRule="auto"/>
        <w:ind w:left="284"/>
        <w:jc w:val="both"/>
        <w:rPr>
          <w:i/>
          <w:iCs/>
        </w:rPr>
      </w:pPr>
    </w:p>
    <w:p w14:paraId="7B4E6FC1" w14:textId="77777777" w:rsidR="000048BA" w:rsidRDefault="000048BA" w:rsidP="00E743D0">
      <w:pPr>
        <w:pStyle w:val="AralkYok"/>
        <w:spacing w:line="276" w:lineRule="auto"/>
        <w:ind w:left="284"/>
        <w:jc w:val="both"/>
        <w:rPr>
          <w:i/>
          <w:iCs/>
        </w:rPr>
      </w:pPr>
    </w:p>
    <w:p w14:paraId="3D11AA85" w14:textId="77777777" w:rsidR="000048BA" w:rsidRDefault="000048BA" w:rsidP="00E743D0">
      <w:pPr>
        <w:pStyle w:val="AralkYok"/>
        <w:spacing w:line="276" w:lineRule="auto"/>
        <w:ind w:left="284"/>
        <w:jc w:val="both"/>
        <w:rPr>
          <w:i/>
          <w:iCs/>
        </w:rPr>
      </w:pPr>
    </w:p>
    <w:p w14:paraId="255FA579" w14:textId="77777777" w:rsidR="000048BA" w:rsidRDefault="000048BA" w:rsidP="00E743D0">
      <w:pPr>
        <w:pStyle w:val="AralkYok"/>
        <w:spacing w:line="276" w:lineRule="auto"/>
        <w:ind w:left="284"/>
        <w:jc w:val="both"/>
        <w:rPr>
          <w:i/>
          <w:iCs/>
        </w:rPr>
      </w:pPr>
    </w:p>
    <w:p w14:paraId="445E6C45" w14:textId="77777777" w:rsidR="007D2392" w:rsidRPr="00AD33E8" w:rsidRDefault="007D2392" w:rsidP="00E743D0">
      <w:pPr>
        <w:pStyle w:val="AralkYok"/>
        <w:spacing w:line="276" w:lineRule="auto"/>
        <w:ind w:left="284"/>
        <w:jc w:val="both"/>
        <w:rPr>
          <w:i/>
          <w:iCs/>
        </w:rPr>
      </w:pPr>
    </w:p>
    <w:p w14:paraId="1DD099FD" w14:textId="114CF38E" w:rsidR="001B42C9" w:rsidRDefault="002D21BA" w:rsidP="001B42C9">
      <w:pPr>
        <w:rPr>
          <w:rFonts w:ascii="Calibri" w:hAnsi="Calibri" w:cs="Calibri"/>
          <w:b/>
          <w:color w:val="7B0B4E"/>
          <w:sz w:val="28"/>
          <w:szCs w:val="28"/>
        </w:rPr>
      </w:pPr>
      <w:r>
        <w:rPr>
          <w:rFonts w:ascii="Calibri" w:hAnsi="Calibri" w:cs="Calibri"/>
          <w:b/>
          <w:color w:val="7B0B4E"/>
          <w:sz w:val="28"/>
          <w:szCs w:val="28"/>
        </w:rPr>
        <w:lastRenderedPageBreak/>
        <w:t>B.</w:t>
      </w:r>
      <w:r w:rsidR="001B42C9">
        <w:rPr>
          <w:rFonts w:ascii="Calibri" w:hAnsi="Calibri" w:cs="Calibri"/>
          <w:b/>
          <w:color w:val="7B0B4E"/>
          <w:sz w:val="28"/>
          <w:szCs w:val="28"/>
        </w:rPr>
        <w:t>EĞİTİM VE ÖĞRETİM</w:t>
      </w:r>
    </w:p>
    <w:p w14:paraId="5EFC455F" w14:textId="20C803F1" w:rsidR="001B42C9" w:rsidRPr="00C95753" w:rsidRDefault="001B42C9" w:rsidP="001B42C9">
      <w:pPr>
        <w:rPr>
          <w:color w:val="000000" w:themeColor="text1"/>
          <w:sz w:val="20"/>
          <w:szCs w:val="20"/>
        </w:rPr>
      </w:pPr>
      <w:r w:rsidRPr="00C95753">
        <w:rPr>
          <w:rFonts w:ascii="Calibri" w:hAnsi="Calibri" w:cs="Calibri"/>
          <w:b/>
          <w:color w:val="000000" w:themeColor="text1"/>
          <w:sz w:val="24"/>
          <w:szCs w:val="24"/>
        </w:rPr>
        <w:t>Bu alandaki her ölçüt</w:t>
      </w:r>
      <w:r w:rsidR="00C95753">
        <w:rPr>
          <w:rFonts w:ascii="Calibri" w:hAnsi="Calibri" w:cs="Calibri"/>
          <w:b/>
          <w:color w:val="000000" w:themeColor="text1"/>
          <w:sz w:val="24"/>
          <w:szCs w:val="24"/>
        </w:rPr>
        <w:t>ü</w:t>
      </w:r>
      <w:r w:rsidRPr="00C95753">
        <w:rPr>
          <w:rFonts w:ascii="Calibri" w:hAnsi="Calibri" w:cs="Calibri"/>
          <w:b/>
          <w:color w:val="000000" w:themeColor="text1"/>
          <w:sz w:val="24"/>
          <w:szCs w:val="24"/>
        </w:rPr>
        <w:t xml:space="preserve">, </w:t>
      </w:r>
      <w:r w:rsidR="00C95753">
        <w:rPr>
          <w:rFonts w:ascii="Calibri" w:hAnsi="Calibri" w:cs="Calibri"/>
          <w:b/>
          <w:color w:val="000000" w:themeColor="text1"/>
          <w:sz w:val="24"/>
          <w:szCs w:val="24"/>
        </w:rPr>
        <w:t>(</w:t>
      </w:r>
      <w:r w:rsidRPr="00C95753">
        <w:rPr>
          <w:rFonts w:ascii="Calibri" w:hAnsi="Calibri" w:cs="Calibri"/>
          <w:b/>
          <w:color w:val="000000" w:themeColor="text1"/>
          <w:sz w:val="24"/>
          <w:szCs w:val="24"/>
        </w:rPr>
        <w:t>mevcut ise</w:t>
      </w:r>
      <w:r w:rsidR="00C95753">
        <w:rPr>
          <w:rFonts w:ascii="Calibri" w:hAnsi="Calibri" w:cs="Calibri"/>
          <w:b/>
          <w:color w:val="000000" w:themeColor="text1"/>
          <w:sz w:val="24"/>
          <w:szCs w:val="24"/>
        </w:rPr>
        <w:t>)</w:t>
      </w:r>
      <w:r w:rsidRPr="00C95753">
        <w:rPr>
          <w:rFonts w:ascii="Calibri" w:hAnsi="Calibri" w:cs="Calibri"/>
          <w:b/>
          <w:color w:val="000000" w:themeColor="text1"/>
          <w:sz w:val="24"/>
          <w:szCs w:val="24"/>
        </w:rPr>
        <w:t xml:space="preserve"> “Örnek Kanıtlar” alanındaki kanıtlara uygun şekilde</w:t>
      </w:r>
      <w:r w:rsidR="00C95753">
        <w:rPr>
          <w:rFonts w:ascii="Calibri" w:hAnsi="Calibri" w:cs="Calibri"/>
          <w:b/>
          <w:color w:val="000000" w:themeColor="text1"/>
          <w:sz w:val="24"/>
          <w:szCs w:val="24"/>
        </w:rPr>
        <w:t>,</w:t>
      </w:r>
      <w:r w:rsidRPr="00C95753">
        <w:rPr>
          <w:rFonts w:ascii="Calibri" w:hAnsi="Calibri" w:cs="Calibri"/>
          <w:b/>
          <w:color w:val="000000" w:themeColor="text1"/>
          <w:sz w:val="24"/>
          <w:szCs w:val="24"/>
        </w:rPr>
        <w:t xml:space="preserve"> ek belgelerle hazırlanması gerekmektedir.</w:t>
      </w:r>
    </w:p>
    <w:p w14:paraId="04FC5647" w14:textId="0865757D" w:rsidR="008454E9" w:rsidRPr="00664EAC" w:rsidRDefault="00664EAC" w:rsidP="00664EAC">
      <w:pPr>
        <w:widowControl w:val="0"/>
        <w:spacing w:after="0" w:line="276" w:lineRule="auto"/>
        <w:rPr>
          <w:rFonts w:cstheme="minorHAnsi"/>
          <w:b/>
          <w:noProof/>
          <w:sz w:val="32"/>
          <w:szCs w:val="32"/>
          <w:u w:val="single"/>
        </w:rPr>
      </w:pPr>
      <w:r w:rsidRPr="00664EAC">
        <w:rPr>
          <w:rFonts w:cstheme="minorHAnsi"/>
          <w:b/>
          <w:noProof/>
          <w:sz w:val="32"/>
          <w:szCs w:val="32"/>
          <w:u w:val="single"/>
        </w:rPr>
        <w:t>B.1.  Program Tasarımı, Değerlendirmesi ve Güncellenmesi</w:t>
      </w:r>
    </w:p>
    <w:p w14:paraId="0F943F42" w14:textId="6B3FE848" w:rsidR="00106DB0" w:rsidRDefault="003940E0" w:rsidP="001B42C9">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00106DB0" w:rsidRPr="00106DB0">
        <w:rPr>
          <w:rFonts w:ascii="Calibri" w:hAnsi="Calibri" w:cs="Calibri"/>
          <w:i/>
          <w:iCs/>
          <w:color w:val="767171" w:themeColor="background2" w:themeShade="8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Default="001B303C" w:rsidP="001B42C9">
      <w:pPr>
        <w:spacing w:line="276" w:lineRule="auto"/>
        <w:jc w:val="both"/>
        <w:rPr>
          <w:rFonts w:ascii="Calibri" w:hAnsi="Calibri" w:cs="Calibri"/>
          <w:i/>
          <w:iCs/>
          <w:color w:val="767171" w:themeColor="background2" w:themeShade="80"/>
        </w:rPr>
      </w:pPr>
    </w:p>
    <w:p w14:paraId="60BBF62C" w14:textId="77777777" w:rsidR="001B303C" w:rsidRDefault="001B303C" w:rsidP="001B303C">
      <w:pPr>
        <w:spacing w:line="276" w:lineRule="auto"/>
        <w:jc w:val="both"/>
        <w:rPr>
          <w:rFonts w:cstheme="minorHAnsi"/>
          <w:b/>
          <w:bCs/>
          <w:sz w:val="28"/>
          <w:szCs w:val="28"/>
          <w:u w:val="single"/>
        </w:rPr>
      </w:pPr>
      <w:r w:rsidRPr="001B303C">
        <w:rPr>
          <w:rFonts w:cstheme="minorHAnsi"/>
          <w:b/>
          <w:bCs/>
          <w:sz w:val="28"/>
          <w:szCs w:val="28"/>
          <w:u w:val="single"/>
        </w:rPr>
        <w:t>B.1.1. Programların tasarımı ve onayı</w:t>
      </w:r>
    </w:p>
    <w:p w14:paraId="3BE1F257" w14:textId="6C819387" w:rsidR="00E32D1F" w:rsidRDefault="00552580" w:rsidP="001B303C">
      <w:pPr>
        <w:spacing w:line="276" w:lineRule="auto"/>
        <w:jc w:val="both"/>
        <w:rPr>
          <w:rFonts w:cstheme="minorHAnsi"/>
          <w:i/>
          <w:iCs/>
          <w:color w:val="767171" w:themeColor="background2" w:themeShade="80"/>
        </w:rPr>
      </w:pPr>
      <w:r w:rsidRPr="00552580">
        <w:rPr>
          <w:rFonts w:cstheme="minorHAnsi"/>
          <w:i/>
          <w:iCs/>
          <w:color w:val="767171" w:themeColor="background2" w:themeShade="80"/>
        </w:rPr>
        <w:t xml:space="preserve">Programların amaçları ve öğrenme çıktıları (kazanımları) </w:t>
      </w:r>
      <w:r w:rsidR="000C3BFC" w:rsidRPr="00552580">
        <w:rPr>
          <w:rFonts w:cstheme="minorHAnsi"/>
          <w:i/>
          <w:iCs/>
          <w:color w:val="767171" w:themeColor="background2" w:themeShade="80"/>
        </w:rPr>
        <w:t>oluşturulmuş, TYYÇ</w:t>
      </w:r>
      <w:r w:rsidRPr="00552580">
        <w:rPr>
          <w:rFonts w:cstheme="minorHAnsi"/>
          <w:i/>
          <w:iCs/>
          <w:color w:val="767171" w:themeColor="background2" w:themeShade="80"/>
        </w:rPr>
        <w:t xml:space="preserve"> ile uyumu belirtilmiş, kamuoyuna ilan edilmiştir. Program yeterlilikleri belirlenirken </w:t>
      </w:r>
      <w:r w:rsidR="002F35CC">
        <w:rPr>
          <w:rFonts w:cstheme="minorHAnsi"/>
          <w:i/>
          <w:iCs/>
          <w:color w:val="767171" w:themeColor="background2" w:themeShade="80"/>
        </w:rPr>
        <w:t>birimin</w:t>
      </w:r>
      <w:r w:rsidRPr="00552580">
        <w:rPr>
          <w:rFonts w:cstheme="minorHAnsi"/>
          <w:i/>
          <w:iCs/>
          <w:color w:val="767171" w:themeColor="background2" w:themeShade="80"/>
        </w:rPr>
        <w:t xml:space="preserve"> </w:t>
      </w:r>
      <w:proofErr w:type="gramStart"/>
      <w:r w:rsidRPr="00552580">
        <w:rPr>
          <w:rFonts w:cstheme="minorHAnsi"/>
          <w:i/>
          <w:iCs/>
          <w:color w:val="767171" w:themeColor="background2" w:themeShade="80"/>
        </w:rPr>
        <w:t>misyon</w:t>
      </w:r>
      <w:proofErr w:type="gramEnd"/>
      <w:r w:rsidRPr="00552580">
        <w:rPr>
          <w:rFonts w:cstheme="minorHAnsi"/>
          <w:i/>
          <w:iCs/>
          <w:color w:val="767171" w:themeColor="background2" w:themeShade="80"/>
        </w:rPr>
        <w:t xml:space="preserve">-vizyonu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2F35CC">
        <w:rPr>
          <w:rFonts w:cstheme="minorHAnsi"/>
          <w:i/>
          <w:iCs/>
          <w:color w:val="767171" w:themeColor="background2" w:themeShade="80"/>
        </w:rPr>
        <w:t>birimin</w:t>
      </w:r>
      <w:r w:rsidRPr="00552580">
        <w:rPr>
          <w:rFonts w:cstheme="minorHAnsi"/>
          <w:i/>
          <w:iCs/>
          <w:color w:val="767171" w:themeColor="background2" w:themeShade="80"/>
        </w:rPr>
        <w:t xml:space="preserve">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2A29440A" w14:textId="77777777" w:rsidR="00E32D1F" w:rsidRPr="00552580" w:rsidRDefault="00E32D1F" w:rsidP="001B303C">
      <w:pPr>
        <w:spacing w:line="276" w:lineRule="auto"/>
        <w:jc w:val="both"/>
        <w:rPr>
          <w:rFonts w:cstheme="minorHAnsi"/>
          <w:i/>
          <w:iCs/>
          <w:color w:val="767171" w:themeColor="background2" w:themeShade="80"/>
        </w:rPr>
      </w:pPr>
    </w:p>
    <w:p w14:paraId="5314F628" w14:textId="77777777" w:rsidR="00141BF6" w:rsidRPr="00551F2C" w:rsidRDefault="00141BF6" w:rsidP="00141BF6">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311022D4" w14:textId="26E1BCAD" w:rsidR="00141BF6" w:rsidRDefault="00141BF6" w:rsidP="001B42C9">
      <w:pPr>
        <w:spacing w:line="276" w:lineRule="auto"/>
        <w:jc w:val="both"/>
        <w:rPr>
          <w:rFonts w:ascii="Calibri" w:hAnsi="Calibri" w:cs="Calibri"/>
          <w:i/>
          <w:iCs/>
          <w:color w:val="767171" w:themeColor="background2" w:themeShade="80"/>
        </w:rPr>
      </w:pPr>
    </w:p>
    <w:p w14:paraId="5BF8A34E" w14:textId="77777777" w:rsidR="00A8691E" w:rsidRDefault="00A8691E" w:rsidP="00A8691E">
      <w:pPr>
        <w:spacing w:line="276" w:lineRule="auto"/>
        <w:jc w:val="both"/>
        <w:rPr>
          <w:rFonts w:ascii="Calibri" w:hAnsi="Calibri" w:cs="Calibri"/>
          <w:i/>
          <w:iCs/>
          <w:color w:val="000000" w:themeColor="text1"/>
        </w:rPr>
      </w:pPr>
      <w:r w:rsidRPr="004E53E3">
        <w:rPr>
          <w:rFonts w:ascii="Calibri" w:hAnsi="Calibri" w:cs="Calibri"/>
          <w:i/>
          <w:iCs/>
          <w:color w:val="000000" w:themeColor="text1"/>
        </w:rPr>
        <w:t xml:space="preserve">Hemşirelik bölümü </w:t>
      </w:r>
      <w:proofErr w:type="gramStart"/>
      <w:r w:rsidRPr="004E53E3">
        <w:rPr>
          <w:rFonts w:ascii="Calibri" w:hAnsi="Calibri" w:cs="Calibri"/>
          <w:i/>
          <w:iCs/>
          <w:color w:val="000000" w:themeColor="text1"/>
        </w:rPr>
        <w:t>misyon</w:t>
      </w:r>
      <w:proofErr w:type="gramEnd"/>
      <w:r w:rsidRPr="004E53E3">
        <w:rPr>
          <w:rFonts w:ascii="Calibri" w:hAnsi="Calibri" w:cs="Calibri"/>
          <w:i/>
          <w:iCs/>
          <w:color w:val="000000" w:themeColor="text1"/>
        </w:rPr>
        <w:t xml:space="preserve">, vizyonu, amacı ve amaçlara yönelik program yeterlilikleri/çıktılarının yeniden gözden geçirilmesi için en son 27.04.2021 ve 02.07.2021 tarihlerinde iki kez bölüm kurulu olarak toplantı yapılmıştır. Program </w:t>
      </w:r>
      <w:proofErr w:type="gramStart"/>
      <w:r w:rsidRPr="004E53E3">
        <w:rPr>
          <w:rFonts w:ascii="Calibri" w:hAnsi="Calibri" w:cs="Calibri"/>
          <w:i/>
          <w:iCs/>
          <w:color w:val="000000" w:themeColor="text1"/>
        </w:rPr>
        <w:t>misyon</w:t>
      </w:r>
      <w:proofErr w:type="gramEnd"/>
      <w:r w:rsidRPr="004E53E3">
        <w:rPr>
          <w:rFonts w:ascii="Calibri" w:hAnsi="Calibri" w:cs="Calibri"/>
          <w:i/>
          <w:iCs/>
          <w:color w:val="000000" w:themeColor="text1"/>
        </w:rPr>
        <w:t>, vizyon ve amaçları yeniden düzenlendikten sonra amaçlara uygun yeni program çıktıları belirlenmiştir. (Tablo 1). Bu çıktılar belirlenirken, HUÇEP-Ulusal Yeterlilikleri, HEPDAK-Program Çıktıları,</w:t>
      </w:r>
      <w:r w:rsidRPr="004E53E3">
        <w:rPr>
          <w:rFonts w:ascii="Calibri" w:hAnsi="Calibri" w:cs="Calibri"/>
          <w:i/>
          <w:iCs/>
          <w:color w:val="000000" w:themeColor="text1"/>
        </w:rPr>
        <w:tab/>
        <w:t>TYYÇ-Lisans Eğitimi Yeterlilikleri ayrıntılı olarak incelenmiştir. Belirtilen bu çerçevelere uyumlu olacak şekilde hazırlanmıştır. Ders bilgi paketleri bu yeterlilikler/çıktılar çerçevesinde yeniden düzenlenmiştir. Program çıktılarının gerçekleştiğinin nasıl izleneceğine dair ders bazında planlama yapılmıştır. Öğrenme çıktılarının ve gerekli öğretim süreçlerinin yapılandırılmasında bölüm bazında ilke ve kurallar bulunmaktadır.</w:t>
      </w:r>
    </w:p>
    <w:p w14:paraId="0CB33211" w14:textId="77777777" w:rsidR="00A8691E" w:rsidRDefault="00A8691E" w:rsidP="00A8691E">
      <w:pPr>
        <w:spacing w:line="276" w:lineRule="auto"/>
        <w:jc w:val="both"/>
        <w:rPr>
          <w:rFonts w:ascii="Calibri" w:hAnsi="Calibri" w:cs="Calibri"/>
          <w:i/>
          <w:iCs/>
          <w:color w:val="767171" w:themeColor="background2" w:themeShade="80"/>
        </w:rPr>
      </w:pPr>
    </w:p>
    <w:p w14:paraId="6C9DDFE5" w14:textId="77777777" w:rsidR="00A8691E" w:rsidRPr="00141BF6" w:rsidRDefault="00A8691E" w:rsidP="00A8691E">
      <w:pPr>
        <w:spacing w:line="276" w:lineRule="auto"/>
        <w:jc w:val="both"/>
        <w:rPr>
          <w:rFonts w:ascii="Calibri" w:hAnsi="Calibri" w:cs="Calibri"/>
          <w:b/>
          <w:bCs/>
          <w:i/>
          <w:iCs/>
          <w:color w:val="000000" w:themeColor="text1"/>
        </w:rPr>
      </w:pPr>
      <w:r w:rsidRPr="00141BF6">
        <w:rPr>
          <w:rFonts w:ascii="Calibri" w:hAnsi="Calibri" w:cs="Calibri"/>
          <w:b/>
          <w:bCs/>
          <w:i/>
          <w:iCs/>
          <w:color w:val="000000" w:themeColor="text1"/>
        </w:rPr>
        <w:t>Kanıtlar</w:t>
      </w:r>
      <w:r>
        <w:rPr>
          <w:rFonts w:ascii="Calibri" w:hAnsi="Calibri" w:cs="Calibri"/>
          <w:b/>
          <w:bCs/>
          <w:i/>
          <w:iCs/>
          <w:color w:val="000000" w:themeColor="text1"/>
        </w:rPr>
        <w:t>;</w:t>
      </w:r>
    </w:p>
    <w:p w14:paraId="7FA337FE" w14:textId="77777777" w:rsidR="00A8691E" w:rsidRDefault="00A8691E" w:rsidP="00A8691E">
      <w:pPr>
        <w:pStyle w:val="AralkYok"/>
        <w:jc w:val="both"/>
        <w:rPr>
          <w:i/>
          <w:iCs/>
        </w:rPr>
      </w:pPr>
      <w:r w:rsidRPr="00796EF6">
        <w:rPr>
          <w:i/>
          <w:iCs/>
        </w:rPr>
        <w:t xml:space="preserve">Fakültenin web sitesinde hemşirelik bölümü program yeterlilikleri, hemşirelik lisans eğitimi dersler kataloğu, Bologna bilgi paketleri tanımlanmıştır. Program amaç ve çıktılarının TYYÇ ile uyumunu gösteren bölüm kurulu kararı mevcuttur. </w:t>
      </w:r>
    </w:p>
    <w:p w14:paraId="14647A6F" w14:textId="77777777" w:rsidR="006308D8" w:rsidRPr="00796EF6" w:rsidRDefault="006308D8" w:rsidP="00A8691E">
      <w:pPr>
        <w:pStyle w:val="AralkYok"/>
        <w:jc w:val="both"/>
        <w:rPr>
          <w:i/>
          <w:iCs/>
        </w:rPr>
      </w:pPr>
    </w:p>
    <w:p w14:paraId="71C1045E" w14:textId="1A50CE7A" w:rsidR="006C1703" w:rsidRPr="00203DA7" w:rsidRDefault="00A8691E" w:rsidP="00203DA7">
      <w:pPr>
        <w:pStyle w:val="ListeParagraf"/>
        <w:numPr>
          <w:ilvl w:val="0"/>
          <w:numId w:val="30"/>
        </w:numPr>
        <w:spacing w:line="276" w:lineRule="auto"/>
        <w:jc w:val="both"/>
        <w:rPr>
          <w:rFonts w:ascii="Calibri" w:hAnsi="Calibri" w:cs="Calibri"/>
          <w:color w:val="767171" w:themeColor="background2" w:themeShade="80"/>
        </w:rPr>
      </w:pPr>
      <w:r w:rsidRPr="006235A8">
        <w:t>Ek-</w:t>
      </w:r>
      <w:r w:rsidR="006235A8" w:rsidRPr="006235A8">
        <w:t>30</w:t>
      </w:r>
      <w:r w:rsidRPr="006235A8">
        <w:t>: Program amaç ve çıktılarının TYYÇ ile uyumunu gösteren kanıtlar</w:t>
      </w:r>
    </w:p>
    <w:p w14:paraId="0C8E5FDC" w14:textId="77777777" w:rsidR="006C1703" w:rsidRPr="0081560B" w:rsidRDefault="006C1703" w:rsidP="006C1703">
      <w:pPr>
        <w:spacing w:line="276" w:lineRule="auto"/>
        <w:jc w:val="both"/>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lastRenderedPageBreak/>
        <w:t xml:space="preserve">B.1.2. Programın ders dağılım dengesi </w:t>
      </w:r>
    </w:p>
    <w:p w14:paraId="3BD2F952" w14:textId="0EA1FE96" w:rsidR="00496520" w:rsidRDefault="00496520" w:rsidP="00FE0240">
      <w:pPr>
        <w:spacing w:line="276" w:lineRule="auto"/>
        <w:jc w:val="both"/>
        <w:rPr>
          <w:rFonts w:ascii="Calibri" w:hAnsi="Calibri" w:cs="Calibri"/>
          <w:i/>
          <w:iCs/>
          <w:color w:val="767171" w:themeColor="background2" w:themeShade="80"/>
        </w:rPr>
      </w:pPr>
      <w:r w:rsidRPr="00496520">
        <w:rPr>
          <w:rFonts w:ascii="Calibri" w:hAnsi="Calibri" w:cs="Calibri"/>
          <w:i/>
          <w:iCs/>
          <w:color w:val="767171" w:themeColor="background2" w:themeShade="80"/>
        </w:rPr>
        <w:t xml:space="preserve">Programın ders dağılımına ilişkin ilke, kural ve yöntemler tanımlıdır. </w:t>
      </w:r>
      <w:r w:rsidR="00F4242E" w:rsidRPr="00E743D0">
        <w:rPr>
          <w:i/>
          <w:color w:val="767171" w:themeColor="background2" w:themeShade="80"/>
        </w:rPr>
        <w:t>Ders dağılımında öğretim elemanlarının uzmanlık alanları ve iş yükleri gözetilir ve ders dağılımı katılımcı bir şekilde belirlenir.</w:t>
      </w:r>
      <w:r w:rsidR="00E743D0" w:rsidRPr="00E743D0">
        <w:rPr>
          <w:i/>
          <w:color w:val="767171" w:themeColor="background2" w:themeShade="80"/>
        </w:rPr>
        <w:t xml:space="preserve"> </w:t>
      </w:r>
      <w:r w:rsidRPr="00496520">
        <w:rPr>
          <w:rFonts w:ascii="Calibri" w:hAnsi="Calibri" w:cs="Calibri"/>
          <w:i/>
          <w:iCs/>
          <w:color w:val="767171" w:themeColor="background2" w:themeShade="80"/>
        </w:rPr>
        <w:t>Öğretim</w:t>
      </w:r>
      <w:r w:rsidR="00E743D0">
        <w:rPr>
          <w:rFonts w:ascii="Calibri" w:hAnsi="Calibri" w:cs="Calibri"/>
          <w:i/>
          <w:iCs/>
          <w:color w:val="767171" w:themeColor="background2" w:themeShade="80"/>
        </w:rPr>
        <w:t xml:space="preserve"> </w:t>
      </w:r>
      <w:r w:rsidRPr="00496520">
        <w:rPr>
          <w:rFonts w:ascii="Calibri" w:hAnsi="Calibri" w:cs="Calibri"/>
          <w:i/>
          <w:iCs/>
          <w:color w:val="767171" w:themeColor="background2" w:themeShade="80"/>
        </w:rPr>
        <w:t>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E60BC44" w14:textId="77777777" w:rsidR="00496520" w:rsidRDefault="00496520" w:rsidP="006C1703">
      <w:pPr>
        <w:spacing w:line="276" w:lineRule="auto"/>
        <w:rPr>
          <w:rFonts w:ascii="Calibri" w:hAnsi="Calibri" w:cs="Calibri"/>
          <w:i/>
          <w:iCs/>
          <w:color w:val="767171" w:themeColor="background2" w:themeShade="80"/>
        </w:rPr>
      </w:pPr>
    </w:p>
    <w:p w14:paraId="12B90C94" w14:textId="77777777" w:rsidR="00D919DD" w:rsidRPr="00551F2C" w:rsidRDefault="00D919DD" w:rsidP="00D919DD">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3601552A" w14:textId="6DB9A0E7" w:rsidR="006308D8" w:rsidRPr="00551F2C" w:rsidRDefault="006308D8" w:rsidP="006308D8">
      <w:pPr>
        <w:widowControl w:val="0"/>
        <w:spacing w:after="0" w:line="276" w:lineRule="auto"/>
        <w:jc w:val="both"/>
        <w:rPr>
          <w:rFonts w:cstheme="minorHAnsi"/>
          <w:i/>
          <w:iCs/>
          <w:noProof/>
          <w:color w:val="000000" w:themeColor="text1"/>
        </w:rPr>
      </w:pPr>
    </w:p>
    <w:p w14:paraId="6C2CEF3E" w14:textId="77777777" w:rsidR="006308D8" w:rsidRPr="00796EF6" w:rsidRDefault="006308D8" w:rsidP="006308D8">
      <w:pPr>
        <w:pStyle w:val="AralkYok"/>
        <w:jc w:val="both"/>
        <w:rPr>
          <w:rFonts w:ascii="Calibri" w:eastAsiaTheme="minorHAnsi" w:hAnsi="Calibri" w:cs="Calibri"/>
          <w:iCs/>
          <w:color w:val="000000" w:themeColor="text1"/>
          <w:lang w:eastAsia="en-US"/>
        </w:rPr>
      </w:pPr>
      <w:r w:rsidRPr="00796EF6">
        <w:rPr>
          <w:rFonts w:ascii="Calibri" w:eastAsiaTheme="minorHAnsi" w:hAnsi="Calibri" w:cs="Calibri"/>
          <w:iCs/>
          <w:color w:val="000000" w:themeColor="text1"/>
          <w:lang w:eastAsia="en-US"/>
        </w:rPr>
        <w:t>Programın ders dağılımına yönelik kural ve yöntemler tanımlıdır. Öğretim programı zorunlu-seçmeli ders, alan-alan dışı ders dengesine göre hazırlanmıştır. Ders sayısı ve haftalık ders saati öğrencinin akademik olmayan etkinliklere de zaman ayırabileceği şekilde düzenlenmiştir. Bu kapsamda geliştirilen ders bilgi paketlerinin amaca ve program yeterliliklerine uygunluğu izlenmekte ve gerekli durumlarda iyileştirmeler yapılmaktadır</w:t>
      </w:r>
    </w:p>
    <w:p w14:paraId="12E30634" w14:textId="77777777" w:rsidR="006308D8" w:rsidRPr="00796EF6" w:rsidRDefault="006308D8" w:rsidP="006308D8">
      <w:pPr>
        <w:pStyle w:val="AralkYok"/>
        <w:jc w:val="both"/>
        <w:rPr>
          <w:rFonts w:ascii="Calibri" w:eastAsiaTheme="minorHAnsi" w:hAnsi="Calibri" w:cs="Calibri"/>
          <w:iCs/>
          <w:color w:val="000000" w:themeColor="text1"/>
          <w:lang w:eastAsia="en-US"/>
        </w:rPr>
      </w:pPr>
      <w:r w:rsidRPr="00796EF6">
        <w:rPr>
          <w:rFonts w:ascii="Calibri" w:eastAsiaTheme="minorHAnsi" w:hAnsi="Calibri" w:cs="Calibri"/>
          <w:iCs/>
          <w:color w:val="000000" w:themeColor="text1"/>
          <w:lang w:eastAsia="en-US"/>
        </w:rPr>
        <w:t xml:space="preserve"> (</w:t>
      </w:r>
      <w:hyperlink r:id="rId23" w:history="1">
        <w:r w:rsidRPr="00796EF6">
          <w:rPr>
            <w:rStyle w:val="Kpr"/>
            <w:rFonts w:ascii="Calibri" w:eastAsiaTheme="minorHAnsi" w:hAnsi="Calibri" w:cs="Calibri"/>
            <w:iCs/>
            <w:lang w:eastAsia="en-US"/>
          </w:rPr>
          <w:t>https://kumlucasbf.akdeniz.edu.tr/tr/bologna_bilgi_paketleri-3791</w:t>
        </w:r>
      </w:hyperlink>
      <w:r w:rsidRPr="00796EF6">
        <w:rPr>
          <w:rFonts w:ascii="Calibri" w:eastAsiaTheme="minorHAnsi" w:hAnsi="Calibri" w:cs="Calibri"/>
          <w:iCs/>
          <w:color w:val="000000" w:themeColor="text1"/>
          <w:lang w:eastAsia="en-US"/>
        </w:rPr>
        <w:t>)</w:t>
      </w:r>
    </w:p>
    <w:p w14:paraId="2A71A2ED" w14:textId="77777777" w:rsidR="006308D8" w:rsidRPr="00796EF6" w:rsidRDefault="006308D8" w:rsidP="006308D8">
      <w:pPr>
        <w:pStyle w:val="AralkYok"/>
        <w:jc w:val="both"/>
        <w:rPr>
          <w:rFonts w:ascii="Calibri" w:eastAsiaTheme="minorHAnsi" w:hAnsi="Calibri" w:cs="Calibri"/>
          <w:iCs/>
          <w:color w:val="000000" w:themeColor="text1"/>
          <w:lang w:eastAsia="en-US"/>
        </w:rPr>
      </w:pPr>
    </w:p>
    <w:p w14:paraId="6484341D" w14:textId="77777777" w:rsidR="006308D8" w:rsidRPr="00796EF6" w:rsidRDefault="006308D8" w:rsidP="006308D8">
      <w:pPr>
        <w:pStyle w:val="AralkYok"/>
        <w:jc w:val="both"/>
        <w:rPr>
          <w:rFonts w:ascii="Calibri" w:eastAsiaTheme="minorHAnsi" w:hAnsi="Calibri" w:cs="Calibri"/>
          <w:iCs/>
          <w:color w:val="000000" w:themeColor="text1"/>
          <w:lang w:eastAsia="en-US"/>
        </w:rPr>
      </w:pPr>
    </w:p>
    <w:p w14:paraId="3ED02A75" w14:textId="77777777" w:rsidR="006308D8" w:rsidRPr="00796EF6" w:rsidRDefault="006308D8" w:rsidP="006308D8">
      <w:pPr>
        <w:pStyle w:val="AralkYok"/>
        <w:jc w:val="both"/>
        <w:rPr>
          <w:rFonts w:ascii="Calibri" w:eastAsiaTheme="minorHAnsi" w:hAnsi="Calibri" w:cs="Calibri"/>
          <w:b/>
          <w:iCs/>
          <w:color w:val="000000" w:themeColor="text1"/>
          <w:lang w:eastAsia="en-US"/>
        </w:rPr>
      </w:pPr>
      <w:r w:rsidRPr="00796EF6">
        <w:rPr>
          <w:rFonts w:ascii="Calibri" w:eastAsiaTheme="minorHAnsi" w:hAnsi="Calibri" w:cs="Calibri"/>
          <w:b/>
          <w:iCs/>
          <w:color w:val="000000" w:themeColor="text1"/>
          <w:lang w:eastAsia="en-US"/>
        </w:rPr>
        <w:t>Kanıtlar:</w:t>
      </w:r>
    </w:p>
    <w:p w14:paraId="5F9E19B0" w14:textId="407597B1" w:rsidR="00FF44C5" w:rsidRDefault="006308D8" w:rsidP="006308D8">
      <w:pPr>
        <w:pStyle w:val="AralkYok"/>
        <w:spacing w:line="276" w:lineRule="auto"/>
        <w:jc w:val="both"/>
        <w:rPr>
          <w:i/>
          <w:iCs/>
        </w:rPr>
      </w:pPr>
      <w:bookmarkStart w:id="4" w:name="_Hlk158082866"/>
      <w:r w:rsidRPr="006308D8">
        <w:rPr>
          <w:rFonts w:ascii="Calibri" w:eastAsiaTheme="minorHAnsi" w:hAnsi="Calibri" w:cs="Calibri"/>
          <w:iCs/>
          <w:color w:val="000000" w:themeColor="text1"/>
          <w:lang w:eastAsia="en-US"/>
        </w:rPr>
        <w:t>Ek-31: 2022-2023 ve 2023-2024 Eğitim Öğretim yılı Kumluca Sağlık Bilimleri Fakültesi Hemşirelik ve Çocuk Gelişimi Bölümü Dersler Kataloğu</w:t>
      </w:r>
      <w:bookmarkEnd w:id="4"/>
    </w:p>
    <w:p w14:paraId="760382E4" w14:textId="4F59C1A4" w:rsidR="00FE0240" w:rsidRDefault="00FE0240" w:rsidP="00FE0240">
      <w:pPr>
        <w:pStyle w:val="AralkYok"/>
        <w:jc w:val="both"/>
        <w:rPr>
          <w:i/>
          <w:iCs/>
        </w:rPr>
      </w:pPr>
    </w:p>
    <w:p w14:paraId="64C9E1D1" w14:textId="2FE90491" w:rsidR="00023B10" w:rsidRDefault="00023B10" w:rsidP="00FE0240">
      <w:pPr>
        <w:pStyle w:val="AralkYok"/>
        <w:jc w:val="both"/>
        <w:rPr>
          <w:i/>
          <w:iCs/>
        </w:rPr>
      </w:pPr>
    </w:p>
    <w:p w14:paraId="5FBB3A91" w14:textId="2CC2AC70" w:rsidR="006C1703" w:rsidRDefault="006C1703" w:rsidP="006C1703">
      <w:pPr>
        <w:spacing w:line="276" w:lineRule="auto"/>
        <w:jc w:val="both"/>
        <w:rPr>
          <w:rFonts w:ascii="Calibri" w:hAnsi="Calibri" w:cs="Calibri"/>
          <w:b/>
          <w:bCs/>
          <w:color w:val="000000" w:themeColor="text1"/>
          <w:sz w:val="28"/>
          <w:szCs w:val="28"/>
          <w:u w:val="single"/>
        </w:rPr>
      </w:pPr>
      <w:r w:rsidRPr="0081560B">
        <w:rPr>
          <w:rFonts w:ascii="Calibri" w:hAnsi="Calibri" w:cs="Calibri"/>
          <w:b/>
          <w:bCs/>
          <w:color w:val="000000" w:themeColor="text1"/>
          <w:sz w:val="28"/>
          <w:szCs w:val="28"/>
          <w:u w:val="single"/>
        </w:rPr>
        <w:t>B.1.3. Ders kazanımlarının program çıktılarıyla uyumu</w:t>
      </w:r>
    </w:p>
    <w:p w14:paraId="5E219351" w14:textId="6F1D02C0" w:rsidR="006709B8" w:rsidRPr="006709B8" w:rsidRDefault="006709B8" w:rsidP="00FE0240">
      <w:pPr>
        <w:spacing w:line="276" w:lineRule="auto"/>
        <w:jc w:val="both"/>
        <w:rPr>
          <w:rFonts w:ascii="Calibri" w:hAnsi="Calibri" w:cs="Calibri"/>
          <w:i/>
          <w:iCs/>
          <w:color w:val="767171" w:themeColor="background2" w:themeShade="80"/>
        </w:rPr>
      </w:pPr>
      <w:r w:rsidRPr="006709B8">
        <w:rPr>
          <w:rFonts w:ascii="Calibri" w:hAnsi="Calibri" w:cs="Calibri"/>
          <w:i/>
          <w:iCs/>
          <w:color w:val="767171" w:themeColor="background2" w:themeShade="80"/>
        </w:rPr>
        <w:t xml:space="preserve">Derslerin öğrenme kazanımları (karma ve uzaktan eğitim de </w:t>
      </w:r>
      <w:proofErr w:type="gramStart"/>
      <w:r w:rsidRPr="006709B8">
        <w:rPr>
          <w:rFonts w:ascii="Calibri" w:hAnsi="Calibri" w:cs="Calibri"/>
          <w:i/>
          <w:iCs/>
          <w:color w:val="767171" w:themeColor="background2" w:themeShade="80"/>
        </w:rPr>
        <w:t>dahil</w:t>
      </w:r>
      <w:proofErr w:type="gramEnd"/>
      <w:r w:rsidRPr="006709B8">
        <w:rPr>
          <w:rFonts w:ascii="Calibri" w:hAnsi="Calibri" w:cs="Calibri"/>
          <w:i/>
          <w:iCs/>
          <w:color w:val="767171" w:themeColor="background2" w:themeShade="80"/>
        </w:rPr>
        <w:t>) tanımlanmış ve program çıktıları ile ders kazanımları eşleştirmesi oluşturulmuş</w:t>
      </w:r>
      <w:r w:rsidR="00CF54B6">
        <w:rPr>
          <w:rFonts w:ascii="Calibri" w:hAnsi="Calibri" w:cs="Calibri"/>
          <w:i/>
          <w:iCs/>
          <w:color w:val="767171" w:themeColor="background2" w:themeShade="80"/>
        </w:rPr>
        <w:t xml:space="preserve"> </w:t>
      </w:r>
      <w:r w:rsidR="00CF54B6" w:rsidRPr="00E743D0">
        <w:rPr>
          <w:i/>
          <w:color w:val="767171" w:themeColor="background2" w:themeShade="80"/>
        </w:rPr>
        <w:t>ve ilan edilmiştir</w:t>
      </w:r>
      <w:r w:rsidRPr="006709B8">
        <w:rPr>
          <w:rFonts w:ascii="Calibri" w:hAnsi="Calibri" w:cs="Calibri"/>
          <w:i/>
          <w:iCs/>
          <w:color w:val="767171" w:themeColor="background2" w:themeShade="80"/>
        </w:rPr>
        <w:t xml:space="preserve">. Kazanımların ifade şekli öngörülen bilişsel, duyuşsal ve devinimsel seviyeyi açıkça belirtmektedir. </w:t>
      </w:r>
    </w:p>
    <w:p w14:paraId="435DFD69" w14:textId="77C6F109" w:rsidR="006C1703" w:rsidRDefault="006709B8" w:rsidP="00FE0240">
      <w:pPr>
        <w:spacing w:line="276" w:lineRule="auto"/>
        <w:jc w:val="both"/>
        <w:rPr>
          <w:rFonts w:ascii="Calibri" w:hAnsi="Calibri" w:cs="Calibri"/>
          <w:i/>
          <w:iCs/>
          <w:color w:val="767171" w:themeColor="background2" w:themeShade="80"/>
        </w:rPr>
      </w:pPr>
      <w:r w:rsidRPr="006709B8">
        <w:rPr>
          <w:rFonts w:ascii="Calibri" w:hAnsi="Calibri" w:cs="Calibri"/>
          <w:i/>
          <w:iCs/>
          <w:color w:val="767171" w:themeColor="background2" w:themeShade="80"/>
        </w:rPr>
        <w:t>Ders öğrenme kazanımlarının gerçekleştiğinin nasıl izleneceğine dair planlama yapılmıştır, özellikle alana özgü olmayan (genel) kazanımların irdelenme yöntem ve süreci ayrıntılı belirtilmektedir.</w:t>
      </w:r>
    </w:p>
    <w:p w14:paraId="0C75C6FA" w14:textId="77777777" w:rsidR="001C6C3E" w:rsidRDefault="001C6C3E" w:rsidP="006709B8">
      <w:pPr>
        <w:spacing w:line="276" w:lineRule="auto"/>
        <w:jc w:val="both"/>
        <w:rPr>
          <w:rFonts w:ascii="Calibri" w:hAnsi="Calibri" w:cs="Calibri"/>
          <w:i/>
          <w:iCs/>
          <w:color w:val="767171" w:themeColor="background2" w:themeShade="80"/>
        </w:rPr>
      </w:pPr>
    </w:p>
    <w:p w14:paraId="0793D39C" w14:textId="77777777" w:rsidR="001C6C3E" w:rsidRPr="00551F2C" w:rsidRDefault="001C6C3E" w:rsidP="001C6C3E">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23928C32" w14:textId="77777777" w:rsidR="002E546E" w:rsidRDefault="002E546E" w:rsidP="002E546E">
      <w:pPr>
        <w:pStyle w:val="AralkYok"/>
        <w:spacing w:line="276" w:lineRule="auto"/>
        <w:jc w:val="both"/>
        <w:rPr>
          <w:i/>
          <w:iCs/>
        </w:rPr>
      </w:pPr>
    </w:p>
    <w:p w14:paraId="63280B68" w14:textId="77777777" w:rsidR="00AA4C80" w:rsidRPr="000F406C" w:rsidRDefault="00AA4C80" w:rsidP="00AA4C80">
      <w:pPr>
        <w:spacing w:line="276" w:lineRule="auto"/>
        <w:jc w:val="both"/>
        <w:rPr>
          <w:rFonts w:ascii="Calibri" w:hAnsi="Calibri" w:cs="Calibri"/>
          <w:iCs/>
          <w:color w:val="000000" w:themeColor="text1"/>
        </w:rPr>
      </w:pPr>
      <w:r w:rsidRPr="000F406C">
        <w:rPr>
          <w:rFonts w:ascii="Calibri" w:hAnsi="Calibri" w:cs="Calibri"/>
          <w:iCs/>
          <w:color w:val="000000" w:themeColor="text1"/>
        </w:rPr>
        <w:t>Müfredatta tanımlı her dersin program çıktıları ile eşleştirilmesi yapılmıştır. Her dersin öğrenme hedefleri ve hedeflere yönelik yöntemler ders bilgi paketlerinde ayrıntılı tanımlanmıştır</w:t>
      </w:r>
    </w:p>
    <w:p w14:paraId="19B203BA" w14:textId="124A7943" w:rsidR="006C1703" w:rsidRDefault="00AA4C80" w:rsidP="00AA4C80">
      <w:pPr>
        <w:pStyle w:val="AralkYok"/>
        <w:spacing w:line="276" w:lineRule="auto"/>
        <w:jc w:val="both"/>
        <w:rPr>
          <w:i/>
          <w:iCs/>
        </w:rPr>
      </w:pPr>
      <w:r w:rsidRPr="000F406C">
        <w:rPr>
          <w:rFonts w:ascii="Calibri" w:hAnsi="Calibri" w:cs="Calibri"/>
          <w:iCs/>
          <w:color w:val="000000" w:themeColor="text1"/>
        </w:rPr>
        <w:t xml:space="preserve"> </w:t>
      </w:r>
      <w:r w:rsidRPr="00E3385A">
        <w:t>(</w:t>
      </w:r>
      <w:hyperlink r:id="rId24" w:history="1">
        <w:r w:rsidRPr="00E3385A">
          <w:rPr>
            <w:rStyle w:val="Kpr"/>
          </w:rPr>
          <w:t>https://obs.akdeniz.edu.tr/oibs/akademik/start.aspx?gkm=0010344203777035500355053224022922197378053556036720#</w:t>
        </w:r>
      </w:hyperlink>
      <w:r w:rsidRPr="00E3385A">
        <w:t xml:space="preserve"> ).</w:t>
      </w:r>
      <w:r w:rsidR="00634653" w:rsidRPr="00634653">
        <w:rPr>
          <w:i/>
          <w:iCs/>
        </w:rPr>
        <w:t xml:space="preserve"> </w:t>
      </w:r>
    </w:p>
    <w:p w14:paraId="339293CA" w14:textId="77777777" w:rsidR="007D652D" w:rsidRDefault="007D652D" w:rsidP="006C1703">
      <w:pPr>
        <w:spacing w:line="276" w:lineRule="auto"/>
        <w:jc w:val="both"/>
        <w:rPr>
          <w:rFonts w:ascii="Calibri" w:hAnsi="Calibri" w:cs="Calibri"/>
          <w:i/>
          <w:iCs/>
          <w:color w:val="767171" w:themeColor="background2" w:themeShade="80"/>
        </w:rPr>
      </w:pPr>
    </w:p>
    <w:p w14:paraId="2CADEC0B" w14:textId="77777777" w:rsidR="0088701E" w:rsidRDefault="0088701E" w:rsidP="006C1703">
      <w:pPr>
        <w:spacing w:line="276" w:lineRule="auto"/>
        <w:jc w:val="both"/>
        <w:rPr>
          <w:rFonts w:ascii="Calibri" w:hAnsi="Calibri" w:cs="Calibri"/>
          <w:b/>
          <w:bCs/>
          <w:color w:val="000000" w:themeColor="text1"/>
          <w:sz w:val="28"/>
          <w:szCs w:val="28"/>
          <w:u w:val="single"/>
        </w:rPr>
      </w:pPr>
    </w:p>
    <w:p w14:paraId="2349929E" w14:textId="77777777" w:rsidR="0088701E" w:rsidRDefault="0088701E" w:rsidP="006C1703">
      <w:pPr>
        <w:spacing w:line="276" w:lineRule="auto"/>
        <w:jc w:val="both"/>
        <w:rPr>
          <w:rFonts w:ascii="Calibri" w:hAnsi="Calibri" w:cs="Calibri"/>
          <w:b/>
          <w:bCs/>
          <w:color w:val="000000" w:themeColor="text1"/>
          <w:sz w:val="28"/>
          <w:szCs w:val="28"/>
          <w:u w:val="single"/>
        </w:rPr>
      </w:pPr>
    </w:p>
    <w:p w14:paraId="3EC88EFA" w14:textId="2745292E" w:rsidR="007D652D" w:rsidRDefault="003A48CD" w:rsidP="006C1703">
      <w:pPr>
        <w:spacing w:line="276" w:lineRule="auto"/>
        <w:jc w:val="both"/>
        <w:rPr>
          <w:rFonts w:ascii="Calibri" w:hAnsi="Calibri" w:cs="Calibri"/>
          <w:b/>
          <w:bCs/>
          <w:color w:val="000000" w:themeColor="text1"/>
          <w:sz w:val="28"/>
          <w:szCs w:val="28"/>
          <w:u w:val="single"/>
        </w:rPr>
      </w:pPr>
      <w:r w:rsidRPr="003A48CD">
        <w:rPr>
          <w:rFonts w:ascii="Calibri" w:hAnsi="Calibri" w:cs="Calibri"/>
          <w:b/>
          <w:bCs/>
          <w:color w:val="000000" w:themeColor="text1"/>
          <w:sz w:val="28"/>
          <w:szCs w:val="28"/>
          <w:u w:val="single"/>
        </w:rPr>
        <w:lastRenderedPageBreak/>
        <w:t>B.1.4. Öğrenci iş yüküne dayalı ders tasarımı</w:t>
      </w:r>
    </w:p>
    <w:p w14:paraId="7F013D6C" w14:textId="044005C8" w:rsidR="00F60E79" w:rsidRPr="00600548" w:rsidRDefault="00F60E79" w:rsidP="006C1703">
      <w:pPr>
        <w:spacing w:line="276" w:lineRule="auto"/>
        <w:jc w:val="both"/>
        <w:rPr>
          <w:rFonts w:ascii="Calibri" w:hAnsi="Calibri" w:cs="Calibri"/>
          <w:i/>
          <w:iCs/>
          <w:color w:val="767171" w:themeColor="background2" w:themeShade="80"/>
        </w:rPr>
      </w:pPr>
      <w:r w:rsidRPr="00600548">
        <w:rPr>
          <w:rFonts w:ascii="Calibri" w:hAnsi="Calibri" w:cs="Calibri"/>
          <w:i/>
          <w:iCs/>
          <w:color w:val="767171" w:themeColor="background2" w:themeShade="8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72F49837" w14:textId="77777777" w:rsidR="001E3345" w:rsidRDefault="001E3345" w:rsidP="006C1703">
      <w:pPr>
        <w:spacing w:line="276" w:lineRule="auto"/>
        <w:jc w:val="both"/>
        <w:rPr>
          <w:rFonts w:ascii="Calibri" w:hAnsi="Calibri" w:cs="Calibri"/>
          <w:i/>
          <w:iCs/>
          <w:color w:val="767171" w:themeColor="background2" w:themeShade="80"/>
        </w:rPr>
      </w:pPr>
    </w:p>
    <w:p w14:paraId="4D4D1265" w14:textId="77777777" w:rsidR="00600548" w:rsidRPr="00551F2C" w:rsidRDefault="00600548" w:rsidP="00600548">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194F11CD" w14:textId="77777777" w:rsidR="007C3E53" w:rsidRPr="007C3E53" w:rsidRDefault="007C3E53" w:rsidP="007C3E53">
      <w:pPr>
        <w:pStyle w:val="Balk3"/>
        <w:spacing w:after="205"/>
        <w:ind w:left="128"/>
        <w:jc w:val="both"/>
        <w:rPr>
          <w:rFonts w:asciiTheme="minorHAnsi" w:hAnsiTheme="minorHAnsi" w:cstheme="minorHAnsi"/>
          <w:color w:val="auto"/>
        </w:rPr>
      </w:pPr>
      <w:r w:rsidRPr="007C3E53">
        <w:rPr>
          <w:rFonts w:asciiTheme="minorHAnsi" w:hAnsiTheme="minorHAnsi" w:cstheme="minorHAnsi"/>
          <w:color w:val="auto"/>
        </w:rPr>
        <w:t xml:space="preserve">Öğrencilerin aldığı derslerin AKTS kredi üst sınırı: Bir yıl için =  60 AKTS kredisi =  1500-1800 </w:t>
      </w:r>
      <w:proofErr w:type="gramStart"/>
      <w:r w:rsidRPr="007C3E53">
        <w:rPr>
          <w:rFonts w:asciiTheme="minorHAnsi" w:hAnsiTheme="minorHAnsi" w:cstheme="minorHAnsi"/>
          <w:color w:val="auto"/>
        </w:rPr>
        <w:t>saat , bir</w:t>
      </w:r>
      <w:proofErr w:type="gramEnd"/>
      <w:r w:rsidRPr="007C3E53">
        <w:rPr>
          <w:rFonts w:asciiTheme="minorHAnsi" w:hAnsiTheme="minorHAnsi" w:cstheme="minorHAnsi"/>
          <w:color w:val="auto"/>
        </w:rPr>
        <w:t xml:space="preserve"> yarıyıl için =  30 AKTS kredisi =  750-900 saat’tir. Öğrencinin 1 AKTS kredisi 25-30 saatlik bir çalışma yüküne karşılık gelmektedir.</w:t>
      </w:r>
    </w:p>
    <w:p w14:paraId="096A97D4" w14:textId="77777777" w:rsidR="007C3E53" w:rsidRPr="007C3E53" w:rsidRDefault="007C3E53" w:rsidP="007C3E53">
      <w:pPr>
        <w:pStyle w:val="Balk3"/>
        <w:spacing w:after="205"/>
        <w:ind w:left="128"/>
        <w:jc w:val="both"/>
        <w:rPr>
          <w:rFonts w:asciiTheme="minorHAnsi" w:hAnsiTheme="minorHAnsi" w:cstheme="minorHAnsi"/>
          <w:color w:val="auto"/>
        </w:rPr>
      </w:pPr>
      <w:r w:rsidRPr="007C3E53">
        <w:rPr>
          <w:rFonts w:asciiTheme="minorHAnsi" w:hAnsiTheme="minorHAnsi" w:cstheme="minorHAnsi"/>
          <w:color w:val="auto"/>
        </w:rPr>
        <w:t>(</w:t>
      </w:r>
      <w:hyperlink r:id="rId25" w:history="1">
        <w:r w:rsidRPr="007C3E53">
          <w:rPr>
            <w:rStyle w:val="Kpr"/>
            <w:rFonts w:asciiTheme="minorHAnsi" w:hAnsiTheme="minorHAnsi" w:cstheme="minorHAnsi"/>
            <w:color w:val="4472C4" w:themeColor="accent1"/>
          </w:rPr>
          <w:t>https://obs.akdeniz.edu.tr/oibs/akademik/start.aspx?gkm=0010344203777035500355053224022922197378053556036720#</w:t>
        </w:r>
      </w:hyperlink>
      <w:r w:rsidRPr="007C3E53">
        <w:rPr>
          <w:rFonts w:asciiTheme="minorHAnsi" w:hAnsiTheme="minorHAnsi" w:cstheme="minorHAnsi"/>
          <w:color w:val="auto"/>
        </w:rPr>
        <w:t xml:space="preserve"> ).</w:t>
      </w:r>
    </w:p>
    <w:p w14:paraId="594F55E3" w14:textId="77777777" w:rsidR="007C3E53" w:rsidRPr="000F406C" w:rsidRDefault="007C3E53" w:rsidP="007C3E53"/>
    <w:p w14:paraId="164327D7" w14:textId="539ED64E" w:rsidR="00EF5B95" w:rsidRDefault="007C3E53" w:rsidP="007C3E53">
      <w:pPr>
        <w:spacing w:before="40"/>
        <w:ind w:right="63"/>
        <w:jc w:val="both"/>
        <w:outlineLvl w:val="2"/>
        <w:rPr>
          <w:rFonts w:cstheme="minorHAnsi"/>
          <w:i/>
          <w:iCs/>
          <w:color w:val="FFFF00"/>
        </w:rPr>
      </w:pPr>
      <w:r w:rsidRPr="000F406C">
        <w:t xml:space="preserve">Tüm derslerin AKTS değeri web sayfası ve OBS üzerinden hemşirelik </w:t>
      </w:r>
      <w:r>
        <w:t xml:space="preserve">ve çocuk gelişimi </w:t>
      </w:r>
      <w:r w:rsidRPr="000F406C">
        <w:t>lisans eğitimi dersler kataloğunda paylaşılmaktadır. Staj ve mesleğe ait uygulamalı öğrenme fırsatları mevcuttur. Her uygulamalı ders bazında yapılan uygulamaların niteliği, öğrenci geri bildirimleri ve uygulama alanlarının geri bildirimleri ile incelenmektedir.</w:t>
      </w:r>
    </w:p>
    <w:p w14:paraId="5899A2E9" w14:textId="77777777" w:rsidR="007C3E53" w:rsidRPr="00EF5B95" w:rsidRDefault="007C3E53" w:rsidP="007C3E53">
      <w:pPr>
        <w:spacing w:before="40"/>
        <w:ind w:right="63"/>
        <w:jc w:val="both"/>
        <w:outlineLvl w:val="2"/>
        <w:rPr>
          <w:rFonts w:cstheme="minorHAnsi"/>
          <w:i/>
          <w:iCs/>
          <w:color w:val="FFFF00"/>
        </w:rPr>
      </w:pPr>
    </w:p>
    <w:p w14:paraId="41A1E11A" w14:textId="77777777" w:rsidR="0055393B" w:rsidRDefault="0055393B" w:rsidP="006C1703">
      <w:pPr>
        <w:spacing w:line="276" w:lineRule="auto"/>
        <w:rPr>
          <w:rFonts w:ascii="Calibri" w:hAnsi="Calibri" w:cs="Calibri"/>
          <w:b/>
          <w:bCs/>
          <w:color w:val="000000" w:themeColor="text1"/>
          <w:sz w:val="28"/>
          <w:szCs w:val="28"/>
          <w:u w:val="single"/>
        </w:rPr>
      </w:pPr>
      <w:r w:rsidRPr="0055393B">
        <w:rPr>
          <w:rFonts w:ascii="Calibri" w:hAnsi="Calibri" w:cs="Calibri"/>
          <w:b/>
          <w:bCs/>
          <w:color w:val="000000" w:themeColor="text1"/>
          <w:sz w:val="28"/>
          <w:szCs w:val="28"/>
          <w:u w:val="single"/>
        </w:rPr>
        <w:t>B.1.5. Programların izlenmesi ve güncellenmesi</w:t>
      </w:r>
    </w:p>
    <w:p w14:paraId="7A99C218" w14:textId="01ABA1C6" w:rsidR="0057673D" w:rsidRDefault="0057673D" w:rsidP="006C1703">
      <w:pPr>
        <w:spacing w:line="276" w:lineRule="auto"/>
        <w:jc w:val="both"/>
        <w:rPr>
          <w:rFonts w:ascii="Calibri" w:hAnsi="Calibri" w:cs="Calibri"/>
          <w:i/>
          <w:iCs/>
          <w:color w:val="767171" w:themeColor="background2" w:themeShade="80"/>
        </w:rPr>
      </w:pPr>
      <w:r w:rsidRPr="0057673D">
        <w:rPr>
          <w:rFonts w:ascii="Calibri" w:hAnsi="Calibri" w:cs="Calibri"/>
          <w:i/>
          <w:iCs/>
          <w:color w:val="767171" w:themeColor="background2" w:themeShade="80"/>
        </w:rPr>
        <w:t xml:space="preserve">Her program ve ders için (örgün, uzaktan, karma, açıktan) program amaçlarının ve öğrenme çıktılarının izlenmesi planlandığı şekilde gerçekleşmektedir. Bu sürecin isleyişi ve sonuçları paydaşlarla birlikte değerlendirilmektedir. </w:t>
      </w:r>
      <w:proofErr w:type="gramStart"/>
      <w:r w:rsidRPr="0057673D">
        <w:rPr>
          <w:rFonts w:ascii="Calibri" w:hAnsi="Calibri" w:cs="Calibri"/>
          <w:i/>
          <w:iCs/>
          <w:color w:val="767171" w:themeColor="background2" w:themeShade="80"/>
        </w:rPr>
        <w:t xml:space="preserve">Eğitim ve öğretim ile ilgili istatistiki göstergeler (her yarıyıl açılan dersler, öğrenci sayıları, başarı durumları, geri besleme sonuçları, ders çeşitliliği, lab uygulama, lisans/lisansüstü dengeleri, ilişki kesme sayıları/nedenleri, vb) periyodik ve sistematik şekilde izlenmekte, tartışılmakta, değerlendirilmekte, karşılaştırılmakta ve kaliteli eğitim yönündeki gelişim sürdürülmektedir. </w:t>
      </w:r>
      <w:proofErr w:type="gramEnd"/>
      <w:r w:rsidRPr="0057673D">
        <w:rPr>
          <w:rFonts w:ascii="Calibri" w:hAnsi="Calibri" w:cs="Calibri"/>
          <w:i/>
          <w:iCs/>
          <w:color w:val="767171" w:themeColor="background2" w:themeShade="80"/>
        </w:rPr>
        <w:t xml:space="preserve">Program akreditasyonu planlaması, teşviki ve uygulaması vardır; </w:t>
      </w:r>
      <w:r w:rsidR="002F35CC">
        <w:rPr>
          <w:rFonts w:ascii="Calibri" w:hAnsi="Calibri" w:cs="Calibri"/>
          <w:i/>
          <w:iCs/>
          <w:color w:val="767171" w:themeColor="background2" w:themeShade="80"/>
        </w:rPr>
        <w:t>birimin</w:t>
      </w:r>
      <w:r w:rsidRPr="0057673D">
        <w:rPr>
          <w:rFonts w:ascii="Calibri" w:hAnsi="Calibri" w:cs="Calibri"/>
          <w:i/>
          <w:iCs/>
          <w:color w:val="767171" w:themeColor="background2" w:themeShade="80"/>
        </w:rPr>
        <w:t xml:space="preserve"> akreditasyon stratejisi belirtilmiş ve sonuçları tartışılmıştır. Akreditasyonun getirileri, iç kalite güvence sistemine katkısı değerlendirilmektedir.</w:t>
      </w:r>
    </w:p>
    <w:p w14:paraId="68AFBC74" w14:textId="77777777" w:rsidR="0057673D" w:rsidRDefault="0057673D" w:rsidP="006C1703">
      <w:pPr>
        <w:spacing w:line="276" w:lineRule="auto"/>
        <w:jc w:val="both"/>
        <w:rPr>
          <w:rFonts w:ascii="Calibri" w:hAnsi="Calibri" w:cs="Calibri"/>
          <w:i/>
          <w:iCs/>
          <w:color w:val="767171" w:themeColor="background2" w:themeShade="80"/>
        </w:rPr>
      </w:pPr>
    </w:p>
    <w:p w14:paraId="1876F6C8" w14:textId="77777777" w:rsidR="00587899" w:rsidRPr="00551F2C" w:rsidRDefault="00587899" w:rsidP="00587899">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17E37B11" w14:textId="06D86F8C" w:rsidR="006C1703" w:rsidRDefault="006C1703" w:rsidP="007C3E53">
      <w:pPr>
        <w:pStyle w:val="AralkYok"/>
        <w:spacing w:line="276" w:lineRule="auto"/>
        <w:jc w:val="both"/>
        <w:rPr>
          <w:i/>
          <w:iCs/>
        </w:rPr>
      </w:pPr>
    </w:p>
    <w:p w14:paraId="195FB062" w14:textId="77777777" w:rsidR="007C3E53" w:rsidRPr="00CC59FF" w:rsidRDefault="007C3E53" w:rsidP="007C3E53">
      <w:pPr>
        <w:widowControl w:val="0"/>
        <w:spacing w:after="0" w:line="276" w:lineRule="auto"/>
        <w:jc w:val="both"/>
        <w:rPr>
          <w:rFonts w:cstheme="minorHAnsi"/>
          <w:i/>
          <w:iCs/>
          <w:noProof/>
          <w:color w:val="000000" w:themeColor="text1"/>
        </w:rPr>
      </w:pPr>
      <w:r w:rsidRPr="00250913">
        <w:t>Her dönem sonu ve yıllık olarak program amaçları ve öğrenme çıktıları izlenmektedir. Bu süreç akademik kurulda değerlendirilmektedir. Uygulamalı teorik dersler için kalite yönetimi sisteminde yer alan dönem sonu değerlendirme formu ile değerlendirilmektedir.</w:t>
      </w:r>
      <w:r>
        <w:t xml:space="preserve"> </w:t>
      </w:r>
      <w:proofErr w:type="gramStart"/>
      <w:r w:rsidRPr="00250913">
        <w:t>Dönem sonu değerlendirmede, derse kayıtlı öğrenci sayısı, derse katılım durumu, dersin not ortalaması, ara sınav not ortalaması,</w:t>
      </w:r>
      <w:r>
        <w:t xml:space="preserve"> </w:t>
      </w:r>
      <w:r w:rsidRPr="00250913">
        <w:t xml:space="preserve">kısa sınav not ortalaması, final sınavı not ortalaması, uygulama not ortalaması, dersin uygulama alanları, dersin uygulama alanlarındaki öğrenci sayısı, uygulama alanlarında öğretim elemanına düşen öğrenci sayısı, uygulama alanlarının dersin hedef ve içeriği ile uygunluğu, uygulama alanlarında gerçekleşen iş </w:t>
      </w:r>
      <w:r w:rsidRPr="00250913">
        <w:lastRenderedPageBreak/>
        <w:t>kazası sayısı: nerede nasıl vb. açılacak sorular, derse ilişkin öğrenci geri bildirim ve önerileri, dersin teorik bölümüne ilişkin öğrenci geri bildirim ve önerileri, dersin laboratuvar bölümüne ilişkin öğrenci geri bildirim ve önerileri, dersin laboratuvar bölümüne ilişkin öğrenci geri bildirim ve önerileri, dersin değerlendirilmesinde kullanılan öğrenci değerlendirme formları (uygulama değerlendirme formu, akran değerlendirme formları vb.), derse ilişkin değerlendirme ölçütleri maddeleri yer almaktadır.</w:t>
      </w:r>
      <w:proofErr w:type="gramEnd"/>
    </w:p>
    <w:p w14:paraId="06FE5F98" w14:textId="77777777" w:rsidR="007C3E53" w:rsidRPr="00250913" w:rsidRDefault="007C3E53" w:rsidP="007C3E53"/>
    <w:p w14:paraId="67A60257" w14:textId="77777777" w:rsidR="007C3E53" w:rsidRPr="00250913" w:rsidRDefault="007C3E53" w:rsidP="007C3E53">
      <w:pPr>
        <w:keepNext/>
        <w:keepLines/>
        <w:spacing w:after="19"/>
        <w:outlineLvl w:val="2"/>
        <w:rPr>
          <w:b/>
        </w:rPr>
      </w:pPr>
      <w:r w:rsidRPr="00250913">
        <w:rPr>
          <w:b/>
        </w:rPr>
        <w:t>Kanıtlar:</w:t>
      </w:r>
    </w:p>
    <w:p w14:paraId="6F994298" w14:textId="08909576" w:rsidR="007C3E53" w:rsidRPr="00587899" w:rsidRDefault="007C3E53" w:rsidP="007C3E53">
      <w:pPr>
        <w:pStyle w:val="AralkYok"/>
        <w:spacing w:line="276" w:lineRule="auto"/>
        <w:jc w:val="both"/>
        <w:rPr>
          <w:i/>
          <w:iCs/>
        </w:rPr>
      </w:pPr>
      <w:bookmarkStart w:id="5" w:name="_Hlk158082883"/>
      <w:r w:rsidRPr="007C3E53">
        <w:t>Ek-3</w:t>
      </w:r>
      <w:r>
        <w:t>2</w:t>
      </w:r>
      <w:r w:rsidRPr="007C3E53">
        <w:t>: Dönem Sonu Değerlendirme Formu</w:t>
      </w:r>
      <w:bookmarkEnd w:id="5"/>
    </w:p>
    <w:p w14:paraId="2BB94B3D" w14:textId="195EB416" w:rsidR="006C1703" w:rsidRDefault="006C1703" w:rsidP="001E3345">
      <w:pPr>
        <w:spacing w:line="276" w:lineRule="auto"/>
        <w:ind w:left="426" w:hanging="219"/>
        <w:rPr>
          <w:rFonts w:ascii="Calibri" w:hAnsi="Calibri" w:cs="Calibri"/>
          <w:i/>
          <w:iCs/>
          <w:color w:val="000000" w:themeColor="text1"/>
        </w:rPr>
      </w:pPr>
    </w:p>
    <w:p w14:paraId="1871F4E5" w14:textId="77777777" w:rsidR="00CA016E" w:rsidRDefault="00CA016E" w:rsidP="006C1703">
      <w:pPr>
        <w:spacing w:line="276" w:lineRule="auto"/>
        <w:jc w:val="both"/>
        <w:rPr>
          <w:rFonts w:ascii="Calibri" w:hAnsi="Calibri" w:cs="Calibri"/>
          <w:b/>
          <w:bCs/>
          <w:color w:val="000000" w:themeColor="text1"/>
          <w:sz w:val="28"/>
          <w:szCs w:val="28"/>
          <w:u w:val="single"/>
        </w:rPr>
      </w:pPr>
      <w:r w:rsidRPr="00CA016E">
        <w:rPr>
          <w:rFonts w:ascii="Calibri" w:hAnsi="Calibri" w:cs="Calibri"/>
          <w:b/>
          <w:bCs/>
          <w:color w:val="000000" w:themeColor="text1"/>
          <w:sz w:val="28"/>
          <w:szCs w:val="28"/>
          <w:u w:val="single"/>
        </w:rPr>
        <w:t>B.1.6. Eğitim ve öğretim süreçlerinin yönetimi</w:t>
      </w:r>
    </w:p>
    <w:p w14:paraId="5F0AA88B" w14:textId="562FEE11" w:rsidR="00EE01DE" w:rsidRPr="00EE01DE" w:rsidRDefault="003940E0" w:rsidP="001F09E8">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00EE01DE" w:rsidRPr="00EE01DE">
        <w:rPr>
          <w:rFonts w:ascii="Calibri" w:hAnsi="Calibri" w:cs="Calibri"/>
          <w:i/>
          <w:iCs/>
          <w:color w:val="767171" w:themeColor="background2" w:themeShade="80"/>
        </w:rPr>
        <w:t xml:space="preserve">, eğitim ve öğretim süreçlerini bütüncül olarak yönetmek üzere; organizasyonel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EE01DE" w:rsidRDefault="00EE01DE" w:rsidP="001F09E8">
      <w:pPr>
        <w:spacing w:line="276" w:lineRule="auto"/>
        <w:jc w:val="both"/>
        <w:rPr>
          <w:rFonts w:ascii="Calibri" w:hAnsi="Calibri" w:cs="Calibri"/>
          <w:i/>
          <w:iCs/>
          <w:color w:val="767171" w:themeColor="background2" w:themeShade="80"/>
        </w:rPr>
      </w:pPr>
      <w:r w:rsidRPr="00EE01DE">
        <w:rPr>
          <w:rFonts w:ascii="Calibri" w:hAnsi="Calibri" w:cs="Calibri"/>
          <w:i/>
          <w:iCs/>
          <w:color w:val="767171" w:themeColor="background2" w:themeShade="80"/>
        </w:rPr>
        <w:t xml:space="preserve">Eğitim ve öğretim programlarının tasarlanması, yürütülmesi, değerlendirilmesi ve güncellenmesi faaliyetlerine ilişkin </w:t>
      </w:r>
      <w:r w:rsidR="003940E0">
        <w:rPr>
          <w:rFonts w:ascii="Calibri" w:hAnsi="Calibri" w:cs="Calibri"/>
          <w:i/>
          <w:iCs/>
          <w:color w:val="767171" w:themeColor="background2" w:themeShade="80"/>
        </w:rPr>
        <w:t>birim</w:t>
      </w:r>
      <w:r w:rsidRPr="00EE01DE">
        <w:rPr>
          <w:rFonts w:ascii="Calibri" w:hAnsi="Calibri" w:cs="Calibri"/>
          <w:i/>
          <w:iCs/>
          <w:color w:val="767171" w:themeColor="background2" w:themeShade="80"/>
        </w:rPr>
        <w:t xml:space="preserve"> genelinde ilke, esaslar ile takvim belirlidir.</w:t>
      </w:r>
    </w:p>
    <w:p w14:paraId="187C815B" w14:textId="77777777" w:rsidR="00EE01DE" w:rsidRDefault="00EE01DE" w:rsidP="001F09E8">
      <w:pPr>
        <w:spacing w:line="276" w:lineRule="auto"/>
        <w:jc w:val="both"/>
        <w:rPr>
          <w:rFonts w:ascii="Calibri" w:hAnsi="Calibri" w:cs="Calibri"/>
          <w:i/>
          <w:iCs/>
          <w:color w:val="767171" w:themeColor="background2" w:themeShade="80"/>
        </w:rPr>
      </w:pPr>
      <w:r w:rsidRPr="00EE01DE">
        <w:rPr>
          <w:rFonts w:ascii="Calibri" w:hAnsi="Calibri" w:cs="Calibri"/>
          <w:i/>
          <w:iCs/>
          <w:color w:val="767171" w:themeColor="background2" w:themeShade="80"/>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765BFB22" w14:textId="77777777" w:rsidR="00A92E77" w:rsidRDefault="00A92E77" w:rsidP="00EE01DE">
      <w:pPr>
        <w:spacing w:line="276" w:lineRule="auto"/>
        <w:rPr>
          <w:rFonts w:ascii="Calibri" w:hAnsi="Calibri" w:cs="Calibri"/>
          <w:i/>
          <w:iCs/>
          <w:color w:val="767171" w:themeColor="background2" w:themeShade="80"/>
        </w:rPr>
      </w:pPr>
    </w:p>
    <w:p w14:paraId="7020922C" w14:textId="77777777" w:rsidR="00A92E77" w:rsidRPr="00551F2C" w:rsidRDefault="00A92E77" w:rsidP="00A92E77">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218F2730" w14:textId="2643F320" w:rsidR="006C1703" w:rsidRDefault="006C1703" w:rsidP="007C3E53">
      <w:pPr>
        <w:pStyle w:val="AralkYok"/>
        <w:spacing w:line="276" w:lineRule="auto"/>
        <w:jc w:val="both"/>
        <w:rPr>
          <w:i/>
          <w:iCs/>
          <w:u w:val="single"/>
        </w:rPr>
      </w:pPr>
    </w:p>
    <w:p w14:paraId="52DD9A50" w14:textId="77777777" w:rsidR="00AB5255" w:rsidRPr="00250913" w:rsidRDefault="00AB5255" w:rsidP="00AB5255">
      <w:pPr>
        <w:jc w:val="both"/>
      </w:pPr>
      <w:r w:rsidRPr="00250913">
        <w:t>Birim, eğitim ve öğretim süreçlerini bütüncül olarak yönetmek üzere; organizasyonel yapılanma, bilgi yönetim sistemi ve uzman insan kaynağına sahiptir.</w:t>
      </w:r>
      <w:r>
        <w:t xml:space="preserve"> </w:t>
      </w:r>
      <w:r w:rsidRPr="00250913">
        <w:t xml:space="preserve">Akdeniz Üniversitesi Kumluca Sağlık Bilimleri Fakültesi’nde gerçekleştirilen eğitim-öğretim sürecinin yürütülmesine ilişkin esasları, sürecin sorumlularını ve paydaşların süreç içindeki yerlerini açıklamak amacıyla eğitim öğretim </w:t>
      </w:r>
      <w:proofErr w:type="gramStart"/>
      <w:r w:rsidRPr="00250913">
        <w:t>prosedürü</w:t>
      </w:r>
      <w:proofErr w:type="gramEnd"/>
      <w:r w:rsidRPr="00250913">
        <w:t xml:space="preserve"> hazırlanmıştır.</w:t>
      </w:r>
    </w:p>
    <w:p w14:paraId="1A75C828" w14:textId="2835C33B" w:rsidR="00AB5255" w:rsidRDefault="00AB5255" w:rsidP="00AB5255">
      <w:pPr>
        <w:keepNext/>
        <w:keepLines/>
        <w:spacing w:after="19"/>
        <w:ind w:left="-5" w:hanging="10"/>
        <w:outlineLvl w:val="2"/>
        <w:rPr>
          <w:b/>
        </w:rPr>
      </w:pPr>
      <w:r w:rsidRPr="00250913">
        <w:t xml:space="preserve"> </w:t>
      </w:r>
      <w:r w:rsidRPr="00250913">
        <w:rPr>
          <w:b/>
        </w:rPr>
        <w:t>Kanıtlar</w:t>
      </w:r>
      <w:r>
        <w:rPr>
          <w:b/>
        </w:rPr>
        <w:t>:</w:t>
      </w:r>
    </w:p>
    <w:p w14:paraId="7F612611" w14:textId="77777777" w:rsidR="00AB5255" w:rsidRPr="00250913" w:rsidRDefault="00AB5255" w:rsidP="00AB5255">
      <w:pPr>
        <w:keepNext/>
        <w:keepLines/>
        <w:spacing w:after="19"/>
        <w:ind w:left="-5" w:hanging="10"/>
        <w:outlineLvl w:val="2"/>
        <w:rPr>
          <w:b/>
        </w:rPr>
      </w:pPr>
    </w:p>
    <w:p w14:paraId="338C58E2" w14:textId="3205FC38" w:rsidR="00AB5255" w:rsidRPr="009E10CF" w:rsidRDefault="00AB5255" w:rsidP="00AB5255">
      <w:r w:rsidRPr="009E10CF">
        <w:t>Ek-33: Hemşirelik Bölümü Eğitim Komisyonu Çalışma Usul ve Esasları Prosedürü</w:t>
      </w:r>
    </w:p>
    <w:p w14:paraId="2A3AB257" w14:textId="7BD03DAB" w:rsidR="00AB5255" w:rsidRPr="009E10CF" w:rsidRDefault="00AB5255" w:rsidP="00AB5255">
      <w:r w:rsidRPr="009E10CF">
        <w:t>Ek-34: Eğitim Komisyonu Toplantı Tutanakları</w:t>
      </w:r>
    </w:p>
    <w:p w14:paraId="30835769" w14:textId="55BA1B59" w:rsidR="007C3E53" w:rsidRPr="00BD2767" w:rsidRDefault="00AB5255" w:rsidP="00AB5255">
      <w:pPr>
        <w:pStyle w:val="AralkYok"/>
        <w:spacing w:line="276" w:lineRule="auto"/>
        <w:jc w:val="both"/>
        <w:rPr>
          <w:i/>
          <w:iCs/>
          <w:u w:val="single"/>
        </w:rPr>
      </w:pPr>
      <w:r w:rsidRPr="009E10CF">
        <w:t>Ek-35: Ana Bilim Dalı Başkanı, Bölüm Başkanı, Bölüm Koordinatörü, Öğretim Üyesi, Öğretim Görevlisi görev tanımı formları</w:t>
      </w:r>
    </w:p>
    <w:p w14:paraId="04D799A0" w14:textId="77777777" w:rsidR="00FD6FC6" w:rsidRDefault="00FD6FC6" w:rsidP="001B42C9">
      <w:pPr>
        <w:spacing w:line="276" w:lineRule="auto"/>
        <w:rPr>
          <w:rFonts w:ascii="Calibri" w:hAnsi="Calibri" w:cs="Calibri"/>
          <w:i/>
          <w:iCs/>
          <w:color w:val="000000" w:themeColor="text1"/>
          <w:sz w:val="28"/>
          <w:szCs w:val="28"/>
          <w:u w:val="single"/>
        </w:rPr>
      </w:pPr>
    </w:p>
    <w:p w14:paraId="56A1903C" w14:textId="77777777" w:rsidR="00531881" w:rsidRPr="001F09E8" w:rsidRDefault="00531881" w:rsidP="00531881">
      <w:pPr>
        <w:spacing w:line="276" w:lineRule="auto"/>
        <w:jc w:val="both"/>
        <w:rPr>
          <w:rFonts w:cstheme="minorHAnsi"/>
          <w:color w:val="000000" w:themeColor="text1"/>
          <w:sz w:val="32"/>
          <w:szCs w:val="32"/>
          <w:u w:val="single"/>
        </w:rPr>
      </w:pPr>
      <w:r w:rsidRPr="001F09E8">
        <w:rPr>
          <w:rFonts w:cstheme="minorHAnsi"/>
          <w:b/>
          <w:color w:val="000000" w:themeColor="text1"/>
          <w:sz w:val="32"/>
          <w:szCs w:val="32"/>
          <w:u w:val="single"/>
        </w:rPr>
        <w:t>B.2. Programların Yürütülmesi</w:t>
      </w:r>
      <w:r w:rsidRPr="001F09E8">
        <w:rPr>
          <w:rFonts w:cstheme="minorHAnsi"/>
          <w:color w:val="000000" w:themeColor="text1"/>
          <w:sz w:val="32"/>
          <w:szCs w:val="32"/>
          <w:u w:val="single"/>
        </w:rPr>
        <w:t xml:space="preserve"> (Öğrenci Merkezli Öğrenme, Öğretme ve Değerlendirme)</w:t>
      </w:r>
    </w:p>
    <w:p w14:paraId="203C8EA0" w14:textId="442FC952" w:rsidR="006C1703" w:rsidRDefault="003940E0" w:rsidP="001D1F46">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000D2C8D" w:rsidRPr="000D2C8D">
        <w:rPr>
          <w:rFonts w:ascii="Calibri" w:hAnsi="Calibri" w:cs="Calibri"/>
          <w:i/>
          <w:iCs/>
          <w:color w:val="767171" w:themeColor="background2" w:themeShade="80"/>
        </w:rPr>
        <w:t xml:space="preserve">, hedeflediği nitelikli mezun yeterliliklerine ulaşmak amacıyla öğrenci merkezli ve yetkinlik temelli öğretim, ölçme ve değerlendirme yöntemlerini uygulamalıdır. </w:t>
      </w:r>
      <w:r>
        <w:rPr>
          <w:rFonts w:ascii="Calibri" w:hAnsi="Calibri" w:cs="Calibri"/>
          <w:i/>
          <w:iCs/>
          <w:color w:val="767171" w:themeColor="background2" w:themeShade="80"/>
        </w:rPr>
        <w:t>Birim</w:t>
      </w:r>
      <w:r w:rsidR="000D2C8D" w:rsidRPr="000D2C8D">
        <w:rPr>
          <w:rFonts w:ascii="Calibri" w:hAnsi="Calibri" w:cs="Calibri"/>
          <w:i/>
          <w:iCs/>
          <w:color w:val="767171" w:themeColor="background2" w:themeShade="80"/>
        </w:rPr>
        <w:t xml:space="preserve">, öğrenci kabulleri, diploma, derece ve diğer yeterliliklerin tanınması ve sertifikalandırılmasına yönelik açık </w:t>
      </w:r>
      <w:proofErr w:type="gramStart"/>
      <w:r w:rsidR="000D2C8D" w:rsidRPr="000D2C8D">
        <w:rPr>
          <w:rFonts w:ascii="Calibri" w:hAnsi="Calibri" w:cs="Calibri"/>
          <w:i/>
          <w:iCs/>
          <w:color w:val="767171" w:themeColor="background2" w:themeShade="80"/>
        </w:rPr>
        <w:t>kriterler</w:t>
      </w:r>
      <w:proofErr w:type="gramEnd"/>
      <w:r w:rsidR="000D2C8D" w:rsidRPr="000D2C8D">
        <w:rPr>
          <w:rFonts w:ascii="Calibri" w:hAnsi="Calibri" w:cs="Calibri"/>
          <w:i/>
          <w:iCs/>
          <w:color w:val="767171" w:themeColor="background2" w:themeShade="80"/>
        </w:rPr>
        <w:t xml:space="preserve"> belirlemeli; önceden tanımlanmış ve ilan edilmiş kuralları tutarlı şekilde uygulamalıdır.</w:t>
      </w:r>
    </w:p>
    <w:p w14:paraId="273DB169" w14:textId="77777777" w:rsidR="00555D06" w:rsidRDefault="00555D06" w:rsidP="001B42C9">
      <w:pPr>
        <w:spacing w:line="276" w:lineRule="auto"/>
        <w:rPr>
          <w:rFonts w:ascii="Calibri" w:hAnsi="Calibri" w:cs="Calibri"/>
          <w:b/>
          <w:bCs/>
          <w:color w:val="000000" w:themeColor="text1"/>
          <w:sz w:val="28"/>
          <w:szCs w:val="28"/>
          <w:u w:val="single"/>
        </w:rPr>
      </w:pPr>
      <w:r w:rsidRPr="00555D06">
        <w:rPr>
          <w:rFonts w:ascii="Calibri" w:hAnsi="Calibri" w:cs="Calibri"/>
          <w:b/>
          <w:bCs/>
          <w:color w:val="000000" w:themeColor="text1"/>
          <w:sz w:val="28"/>
          <w:szCs w:val="28"/>
          <w:u w:val="single"/>
        </w:rPr>
        <w:lastRenderedPageBreak/>
        <w:t xml:space="preserve">B.2.1. Öğretim yöntem ve teknikleri </w:t>
      </w:r>
    </w:p>
    <w:p w14:paraId="2222B30D" w14:textId="2FAE4BAF" w:rsidR="00572A77" w:rsidRDefault="00572A77" w:rsidP="00572A77">
      <w:pPr>
        <w:spacing w:line="276" w:lineRule="auto"/>
        <w:jc w:val="both"/>
        <w:rPr>
          <w:rFonts w:ascii="Calibri" w:hAnsi="Calibri" w:cs="Calibri"/>
          <w:i/>
          <w:iCs/>
          <w:color w:val="767171" w:themeColor="background2" w:themeShade="80"/>
        </w:rPr>
      </w:pPr>
      <w:r w:rsidRPr="00572A77">
        <w:rPr>
          <w:rFonts w:ascii="Calibri" w:hAnsi="Calibri" w:cs="Calibri"/>
          <w:i/>
          <w:iCs/>
          <w:color w:val="767171" w:themeColor="background2" w:themeShade="80"/>
        </w:rPr>
        <w:t xml:space="preserve">Öğretim yöntemi öğrenciyi aktif hale getiren ve etkileşimli öğrenme odaklıdır. Tüm eğitim türleri içerisinde (örgün, uzaktan, karma) o eğitim türünün doğasına uygun; öğrenci merkezli, yetkinlik temelli, süreç ve performans odaklı disiplinlerarası, bütünleyici, vaka/uygulama temelinde öğrenmeyi önceleyen yaklaşımlara yer verilir. Bilgi aktarımından çok derin öğrenmeye, öğrenci ilgi, </w:t>
      </w:r>
      <w:proofErr w:type="gramStart"/>
      <w:r w:rsidRPr="00572A77">
        <w:rPr>
          <w:rFonts w:ascii="Calibri" w:hAnsi="Calibri" w:cs="Calibri"/>
          <w:i/>
          <w:iCs/>
          <w:color w:val="767171" w:themeColor="background2" w:themeShade="80"/>
        </w:rPr>
        <w:t>motivasyon</w:t>
      </w:r>
      <w:proofErr w:type="gramEnd"/>
      <w:r w:rsidRPr="00572A77">
        <w:rPr>
          <w:rFonts w:ascii="Calibri" w:hAnsi="Calibri" w:cs="Calibri"/>
          <w:i/>
          <w:iCs/>
          <w:color w:val="767171" w:themeColor="background2" w:themeShade="80"/>
        </w:rPr>
        <w:t xml:space="preserve"> ve bağlılığına odaklanılmıştır. Örgün eğitim süreçleri ön lisans, lisans ve yüksek lisans öğrencilerini kapsayan; teknolojinin sunduğu olanaklar ve ters yüz öğrenme, proje temelli öğrenme gibi yaklaşımlarla zenginleştirilmektedir. Öğrencilerinin araştırma süreçlerine katılımı müfredat, yöntem ve yaklaşımlarla desteklenmektedir.  Tüm bu süreçlerin uygulanması, kontrol edilmesi ve gereken önlemlerin alınması sistematik olarak değerlendirilmektedir. </w:t>
      </w:r>
    </w:p>
    <w:p w14:paraId="4607CE87" w14:textId="77777777" w:rsidR="00186537" w:rsidRDefault="00186537" w:rsidP="008768C3">
      <w:pPr>
        <w:widowControl w:val="0"/>
        <w:spacing w:after="0" w:line="276" w:lineRule="auto"/>
        <w:jc w:val="both"/>
        <w:rPr>
          <w:rFonts w:cstheme="minorHAnsi"/>
          <w:b/>
          <w:bCs/>
          <w:i/>
          <w:iCs/>
          <w:noProof/>
          <w:color w:val="000000" w:themeColor="text1"/>
        </w:rPr>
      </w:pPr>
    </w:p>
    <w:p w14:paraId="4530FDC8" w14:textId="2AB3927F" w:rsidR="008768C3" w:rsidRPr="00551F2C" w:rsidRDefault="008768C3" w:rsidP="008768C3">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7F7CD8F6" w14:textId="5E2D33EA" w:rsidR="003D711F" w:rsidRDefault="003D711F" w:rsidP="00FD6FC6">
      <w:pPr>
        <w:pStyle w:val="AralkYok"/>
        <w:spacing w:line="276" w:lineRule="auto"/>
        <w:jc w:val="both"/>
        <w:rPr>
          <w:i/>
          <w:iCs/>
          <w:sz w:val="28"/>
          <w:szCs w:val="28"/>
          <w:u w:val="single"/>
        </w:rPr>
      </w:pPr>
    </w:p>
    <w:p w14:paraId="5E5D2115" w14:textId="77777777" w:rsidR="00D74859" w:rsidRPr="00250913" w:rsidRDefault="00D74859" w:rsidP="00D74859">
      <w:pPr>
        <w:spacing w:after="0" w:line="265" w:lineRule="auto"/>
        <w:ind w:left="-5" w:hanging="10"/>
        <w:jc w:val="both"/>
      </w:pPr>
      <w:r w:rsidRPr="00250913">
        <w:t>Birimimizde uygulanan eğitim yöntemleri öğrenciyi aktif hale getiren etkileşimli öğrenme odaklıdır. Bu kapsamda mesleki derslerin laboratuvar ve uygulamalarında vaka ve beceri odaklı eğitime yer verilmektedir. Öğrencilerimiz araştırma süreçlerine aktif katılarak kongrelerde sunmaktadır. Kalite Güvencesi kapsamında öğrencilerle yapılan bu çalışmalar yıllık hedefler konularak güvence altına alınıştır (</w:t>
      </w:r>
      <w:hyperlink r:id="rId26" w:history="1">
        <w:r w:rsidRPr="00250913">
          <w:rPr>
            <w:color w:val="0563C1"/>
            <w:u w:val="single"/>
          </w:rPr>
          <w:t>https://obs.akdeniz.edu.tr/oibs/akademik/start.aspx?gkm=0010344203777035500355053224022922197378053556036720#</w:t>
        </w:r>
      </w:hyperlink>
      <w:r w:rsidRPr="00250913">
        <w:t xml:space="preserve"> ).</w:t>
      </w:r>
    </w:p>
    <w:p w14:paraId="35CB1C8A" w14:textId="77777777" w:rsidR="00D74859" w:rsidRPr="00250913" w:rsidRDefault="00D74859" w:rsidP="00D74859">
      <w:pPr>
        <w:spacing w:after="0" w:line="265" w:lineRule="auto"/>
        <w:ind w:left="-5" w:hanging="10"/>
        <w:jc w:val="both"/>
      </w:pPr>
    </w:p>
    <w:p w14:paraId="4C12A1EA" w14:textId="77777777" w:rsidR="00D74859" w:rsidRPr="00250913" w:rsidRDefault="00D74859" w:rsidP="00D74859">
      <w:pPr>
        <w:keepNext/>
        <w:keepLines/>
        <w:spacing w:after="19"/>
        <w:ind w:left="-5" w:hanging="10"/>
        <w:outlineLvl w:val="3"/>
        <w:rPr>
          <w:b/>
        </w:rPr>
      </w:pPr>
      <w:r w:rsidRPr="00250913">
        <w:rPr>
          <w:b/>
        </w:rPr>
        <w:t>Kanıtlar:</w:t>
      </w:r>
    </w:p>
    <w:p w14:paraId="2038E047" w14:textId="5EFC0904" w:rsidR="00FD6FC6" w:rsidRPr="00B37444" w:rsidRDefault="00D74859" w:rsidP="00D74859">
      <w:pPr>
        <w:pStyle w:val="AralkYok"/>
        <w:spacing w:line="276" w:lineRule="auto"/>
        <w:jc w:val="both"/>
        <w:rPr>
          <w:i/>
          <w:iCs/>
          <w:sz w:val="28"/>
          <w:szCs w:val="28"/>
          <w:u w:val="single"/>
        </w:rPr>
      </w:pPr>
      <w:r w:rsidRPr="009041F8">
        <w:t>Ek-</w:t>
      </w:r>
      <w:r w:rsidR="00007EF9" w:rsidRPr="009041F8">
        <w:t>6</w:t>
      </w:r>
      <w:r w:rsidRPr="009041F8">
        <w:t>: 2024 Yılı Kalite Hedefleri</w:t>
      </w:r>
    </w:p>
    <w:p w14:paraId="7F85CFA1" w14:textId="77777777" w:rsidR="009041F8" w:rsidRDefault="009041F8" w:rsidP="00D03136">
      <w:pPr>
        <w:spacing w:line="276" w:lineRule="auto"/>
        <w:jc w:val="both"/>
        <w:rPr>
          <w:rFonts w:ascii="Calibri" w:hAnsi="Calibri" w:cs="Calibri"/>
          <w:b/>
          <w:bCs/>
          <w:color w:val="000000" w:themeColor="text1"/>
          <w:sz w:val="28"/>
          <w:szCs w:val="28"/>
          <w:u w:val="single"/>
        </w:rPr>
      </w:pPr>
    </w:p>
    <w:p w14:paraId="078E3E54" w14:textId="760A2DA3" w:rsidR="00B31352" w:rsidRDefault="00B31352" w:rsidP="00D03136">
      <w:pPr>
        <w:spacing w:line="276" w:lineRule="auto"/>
        <w:jc w:val="both"/>
        <w:rPr>
          <w:rFonts w:ascii="Calibri" w:hAnsi="Calibri" w:cs="Calibri"/>
          <w:b/>
          <w:bCs/>
          <w:color w:val="000000" w:themeColor="text1"/>
          <w:sz w:val="28"/>
          <w:szCs w:val="28"/>
          <w:u w:val="single"/>
        </w:rPr>
      </w:pPr>
      <w:r w:rsidRPr="00B31352">
        <w:rPr>
          <w:rFonts w:ascii="Calibri" w:hAnsi="Calibri" w:cs="Calibri"/>
          <w:b/>
          <w:bCs/>
          <w:color w:val="000000" w:themeColor="text1"/>
          <w:sz w:val="28"/>
          <w:szCs w:val="28"/>
          <w:u w:val="single"/>
        </w:rPr>
        <w:t xml:space="preserve">B.2.2. Ölçme ve değerlendirme </w:t>
      </w:r>
    </w:p>
    <w:p w14:paraId="24939317" w14:textId="4C7EA5A2" w:rsidR="002A1389" w:rsidRPr="00D03136" w:rsidRDefault="00351184" w:rsidP="00351184">
      <w:pPr>
        <w:spacing w:line="276" w:lineRule="auto"/>
        <w:jc w:val="both"/>
        <w:rPr>
          <w:rFonts w:ascii="Calibri" w:hAnsi="Calibri" w:cs="Calibri"/>
          <w:i/>
          <w:iCs/>
          <w:color w:val="767171" w:themeColor="background2" w:themeShade="80"/>
        </w:rPr>
      </w:pPr>
      <w:r w:rsidRPr="00351184">
        <w:rPr>
          <w:rFonts w:ascii="Calibri" w:hAnsi="Calibri" w:cs="Calibri"/>
          <w:i/>
          <w:iCs/>
          <w:color w:val="767171" w:themeColor="background2" w:themeShade="80"/>
        </w:rPr>
        <w:t>Öğrenci merkezli ölçme ve değerlendirme, yetkinlik ve performans temelinde yürütülmekte ve öğrencilerin kendini ifade etme olanakları mümkün olduğunca çeşitlendirilmektedir.</w:t>
      </w:r>
      <w:r w:rsidR="00775259">
        <w:rPr>
          <w:rFonts w:ascii="Calibri" w:hAnsi="Calibri" w:cs="Calibri"/>
          <w:i/>
          <w:iCs/>
          <w:color w:val="767171" w:themeColor="background2" w:themeShade="80"/>
        </w:rPr>
        <w:t xml:space="preserve"> </w:t>
      </w:r>
      <w:r w:rsidRPr="00351184">
        <w:rPr>
          <w:rFonts w:ascii="Calibri" w:hAnsi="Calibri" w:cs="Calibri"/>
          <w:i/>
          <w:iCs/>
          <w:color w:val="767171" w:themeColor="background2" w:themeShade="80"/>
        </w:rPr>
        <w:t>Ölçme ve değerlendirmenin sürekliliği çoklu sınav olanakları ve bazıları süreç odaklı (formatif) ödev, proje, portfolyo gibi yöntemlerle sağlanmaktadır. Ders kazanımlarına ve eğitim türlerine (örgün, uzaktan, karma) uygun sınav yöntemleri planlamakta ve uygulanmaktadır. Sınav uygulama ve güvenliği (örgün/çevrimiçi sınavlar, dezavantajlı gruplara yönelik sınavlar) mekanizmaları bulunmaktadır.</w:t>
      </w:r>
      <w:r w:rsidR="00775259">
        <w:rPr>
          <w:rFonts w:ascii="Calibri" w:hAnsi="Calibri" w:cs="Calibri"/>
          <w:i/>
          <w:iCs/>
          <w:color w:val="767171" w:themeColor="background2" w:themeShade="80"/>
        </w:rPr>
        <w:t xml:space="preserve"> </w:t>
      </w:r>
      <w:r w:rsidRPr="00351184">
        <w:rPr>
          <w:rFonts w:ascii="Calibri" w:hAnsi="Calibri" w:cs="Calibri"/>
          <w:i/>
          <w:iCs/>
          <w:color w:val="767171" w:themeColor="background2" w:themeShade="80"/>
        </w:rPr>
        <w:t xml:space="preserve">Ölçme ve değerlendirme uygulamalarının zaman ve kişiler arasında tutarlılığı ve güvenirliği sağlanmaktadır.  </w:t>
      </w:r>
      <w:r w:rsidR="003940E0">
        <w:rPr>
          <w:rFonts w:ascii="Calibri" w:hAnsi="Calibri" w:cs="Calibri"/>
          <w:i/>
          <w:iCs/>
          <w:color w:val="767171" w:themeColor="background2" w:themeShade="80"/>
        </w:rPr>
        <w:t>Birim</w:t>
      </w:r>
      <w:r w:rsidRPr="00351184">
        <w:rPr>
          <w:rFonts w:ascii="Calibri" w:hAnsi="Calibri" w:cs="Calibri"/>
          <w:i/>
          <w:iCs/>
          <w:color w:val="767171" w:themeColor="background2" w:themeShade="80"/>
        </w:rPr>
        <w:t>, ölçme-değerlendirme yaklaşım ve olanaklarını öğrenci-öğretim elemanı geri bildirimine dayalı biçimde iyileştirmektedir</w:t>
      </w:r>
      <w:r w:rsidR="005F5909">
        <w:rPr>
          <w:rFonts w:ascii="Calibri" w:hAnsi="Calibri" w:cs="Calibri"/>
          <w:i/>
          <w:iCs/>
          <w:color w:val="767171" w:themeColor="background2" w:themeShade="80"/>
        </w:rPr>
        <w:t>.</w:t>
      </w:r>
      <w:r w:rsidRPr="00351184">
        <w:rPr>
          <w:rFonts w:ascii="Calibri" w:hAnsi="Calibri" w:cs="Calibri"/>
          <w:i/>
          <w:iCs/>
          <w:color w:val="767171" w:themeColor="background2" w:themeShade="80"/>
        </w:rPr>
        <w:t xml:space="preserve"> Bu iyileştirmelerin duyurulması, uygulanması, kontrolü, hedeflerle uyumu ve alınan önlemler irdelenmektedir.</w:t>
      </w:r>
    </w:p>
    <w:p w14:paraId="428C0B6D" w14:textId="77777777" w:rsidR="002A1389" w:rsidRDefault="002A1389" w:rsidP="002A1389">
      <w:pPr>
        <w:widowControl w:val="0"/>
        <w:spacing w:after="0" w:line="276" w:lineRule="auto"/>
        <w:jc w:val="both"/>
        <w:rPr>
          <w:rFonts w:cstheme="minorHAnsi"/>
          <w:b/>
          <w:bCs/>
          <w:i/>
          <w:iCs/>
          <w:noProof/>
          <w:color w:val="000000" w:themeColor="text1"/>
        </w:rPr>
      </w:pPr>
    </w:p>
    <w:p w14:paraId="05E716E1" w14:textId="01194C2D" w:rsidR="002A1389" w:rsidRDefault="00E64B70" w:rsidP="002A1389">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07EF443B" w14:textId="77777777" w:rsidR="002A1389" w:rsidRDefault="002A1389" w:rsidP="002A1389">
      <w:pPr>
        <w:widowControl w:val="0"/>
        <w:spacing w:after="0" w:line="276" w:lineRule="auto"/>
        <w:jc w:val="both"/>
        <w:rPr>
          <w:rFonts w:cstheme="minorHAnsi"/>
          <w:i/>
          <w:iCs/>
          <w:noProof/>
          <w:color w:val="000000" w:themeColor="text1"/>
        </w:rPr>
      </w:pPr>
    </w:p>
    <w:p w14:paraId="6049F013" w14:textId="229FFD82" w:rsidR="00334A52" w:rsidRPr="00250913" w:rsidRDefault="00334A52" w:rsidP="002A1389">
      <w:pPr>
        <w:widowControl w:val="0"/>
        <w:spacing w:after="0" w:line="276" w:lineRule="auto"/>
        <w:jc w:val="both"/>
      </w:pPr>
      <w:r w:rsidRPr="00250913">
        <w:t>Öğrenci merkezli ölçme ve değerlendirme, yetkinlik ve performans temelinde yürütülmektedir. Ölçme ve değerlendirmenin sürekliliği çoklu sınav olanakları ve bazıları süreç odaklı (formatif) ödev, proje, hasta bakım planı, vaka sunumu gibi yöntemlerle sağlanmaktadır. Ders kazanımlarına ve eğitim türlerine (örgün, uzaktan, karma) uygun sınav yöntemleri planlamakta ve uygulanmaktadır. Sınav</w:t>
      </w:r>
      <w:r>
        <w:t xml:space="preserve"> soruları ASOS sistemine girilmekte, kontrolleri sistem üzerinden yapılmakta, sınav ki</w:t>
      </w:r>
      <w:r w:rsidR="002A1389">
        <w:t>t</w:t>
      </w:r>
      <w:r>
        <w:t xml:space="preserve">apçıkları sistem </w:t>
      </w:r>
      <w:r>
        <w:lastRenderedPageBreak/>
        <w:t xml:space="preserve">üzerinden hazırlanıp, sonuçlar yine sisteme aktarılıp değerlendirilmektedir </w:t>
      </w:r>
      <w:hyperlink r:id="rId27" w:history="1">
        <w:r w:rsidRPr="00250913">
          <w:rPr>
            <w:color w:val="0563C1"/>
            <w:u w:val="single"/>
          </w:rPr>
          <w:t>https://asos.akdeniz.edu.tr/</w:t>
        </w:r>
      </w:hyperlink>
      <w:r>
        <w:t xml:space="preserve"> ). Sınavlar yüz yüze yapılmaktadır. Olağanüstü durumlarda kullanılmak üzere </w:t>
      </w:r>
      <w:r w:rsidRPr="00250913">
        <w:t>Fakültemize ait ASOS whatsa</w:t>
      </w:r>
      <w:r>
        <w:t xml:space="preserve">ppbusiness hattı bulunmaktadır. </w:t>
      </w:r>
    </w:p>
    <w:p w14:paraId="0F8BEEBC" w14:textId="77777777" w:rsidR="00334A52" w:rsidRPr="00250913" w:rsidRDefault="00334A52" w:rsidP="00334A52">
      <w:pPr>
        <w:keepNext/>
        <w:keepLines/>
        <w:spacing w:after="19"/>
        <w:ind w:left="-5" w:hanging="10"/>
        <w:outlineLvl w:val="3"/>
      </w:pPr>
    </w:p>
    <w:p w14:paraId="06525002" w14:textId="77777777" w:rsidR="00334A52" w:rsidRPr="00250913" w:rsidRDefault="00334A52" w:rsidP="00334A52">
      <w:pPr>
        <w:keepNext/>
        <w:keepLines/>
        <w:spacing w:after="19"/>
        <w:ind w:left="-5" w:hanging="10"/>
        <w:outlineLvl w:val="3"/>
        <w:rPr>
          <w:b/>
        </w:rPr>
      </w:pPr>
      <w:r w:rsidRPr="00250913">
        <w:rPr>
          <w:b/>
        </w:rPr>
        <w:t>Kanıtlar:</w:t>
      </w:r>
    </w:p>
    <w:p w14:paraId="6B6C6C87" w14:textId="3F120DA0" w:rsidR="00334A52" w:rsidRPr="009D00EB" w:rsidRDefault="00334A52" w:rsidP="00334A52">
      <w:pPr>
        <w:pStyle w:val="AralkYok"/>
        <w:jc w:val="both"/>
        <w:rPr>
          <w:i/>
          <w:iCs/>
        </w:rPr>
      </w:pPr>
      <w:r w:rsidRPr="005D40F9">
        <w:t>Ek-</w:t>
      </w:r>
      <w:r w:rsidR="005D40F9" w:rsidRPr="005D40F9">
        <w:t>36</w:t>
      </w:r>
      <w:r w:rsidRPr="005D40F9">
        <w:t>: Ölçme Değerlendirme Prosedürü</w:t>
      </w:r>
    </w:p>
    <w:p w14:paraId="596329A5" w14:textId="4C417329" w:rsidR="00D03136" w:rsidRDefault="00D03136"/>
    <w:p w14:paraId="2317D83A" w14:textId="77777777" w:rsidR="005F5909" w:rsidRDefault="00F44F33" w:rsidP="008D000D">
      <w:pPr>
        <w:spacing w:line="276" w:lineRule="auto"/>
        <w:jc w:val="both"/>
        <w:rPr>
          <w:rFonts w:ascii="Calibri" w:hAnsi="Calibri" w:cs="Calibri"/>
          <w:b/>
          <w:bCs/>
          <w:color w:val="000000" w:themeColor="text1"/>
          <w:sz w:val="28"/>
          <w:szCs w:val="28"/>
          <w:u w:val="single"/>
        </w:rPr>
      </w:pPr>
      <w:r w:rsidRPr="00F44F33">
        <w:rPr>
          <w:rFonts w:ascii="Calibri" w:hAnsi="Calibri" w:cs="Calibri"/>
          <w:b/>
          <w:bCs/>
          <w:color w:val="000000" w:themeColor="text1"/>
          <w:sz w:val="28"/>
          <w:szCs w:val="28"/>
          <w:u w:val="single"/>
        </w:rPr>
        <w:t xml:space="preserve">B.2.3. Öğrenci kabulü, önceki öğrenmenin tanınması ve kredilendirilmesi* </w:t>
      </w:r>
    </w:p>
    <w:p w14:paraId="56D02CF4" w14:textId="7BCA8331" w:rsidR="008D000D" w:rsidRPr="008D000D" w:rsidRDefault="008D000D" w:rsidP="005F5909">
      <w:pPr>
        <w:spacing w:line="276" w:lineRule="auto"/>
        <w:jc w:val="both"/>
        <w:rPr>
          <w:rFonts w:ascii="Calibri" w:hAnsi="Calibri" w:cs="Calibri"/>
          <w:i/>
          <w:iCs/>
          <w:color w:val="767171" w:themeColor="background2" w:themeShade="80"/>
        </w:rPr>
      </w:pPr>
      <w:r w:rsidRPr="008D000D">
        <w:rPr>
          <w:rFonts w:ascii="Calibri" w:hAnsi="Calibri" w:cs="Calibri"/>
          <w:i/>
          <w:iCs/>
          <w:color w:val="767171" w:themeColor="background2" w:themeShade="80"/>
        </w:rPr>
        <w:t>Öğrenci kabulüne ilişkin ilke ve kuralları tanımlanmış ve ilan edilmiştir. Bu ilke ve kurallar birbiri ile tutarlı olup, uygulamalar şeffaftır. Diploma, sertifika gibi belge talepleri titizlikle takip edilmektedir.</w:t>
      </w:r>
    </w:p>
    <w:p w14:paraId="6C0616D1" w14:textId="77777777" w:rsidR="008D000D" w:rsidRDefault="008D000D" w:rsidP="005F5909">
      <w:pPr>
        <w:spacing w:line="276" w:lineRule="auto"/>
        <w:jc w:val="both"/>
        <w:rPr>
          <w:rFonts w:ascii="Calibri" w:hAnsi="Calibri" w:cs="Calibri"/>
          <w:i/>
          <w:iCs/>
          <w:color w:val="767171" w:themeColor="background2" w:themeShade="80"/>
        </w:rPr>
      </w:pPr>
      <w:r w:rsidRPr="008D000D">
        <w:rPr>
          <w:rFonts w:ascii="Calibri" w:hAnsi="Calibri" w:cs="Calibri"/>
          <w:i/>
          <w:iCs/>
          <w:color w:val="767171" w:themeColor="background2" w:themeShade="80"/>
        </w:rPr>
        <w:t xml:space="preserve">Önceki öğrenmenin (örgün, yaygın, uzaktan/karma eğitim ve serbest öğrenme yoluyla edinilen bilgi ve becerilerin) tanınması ve kredilendirilmesi yapılmaktadır. Uluslararasılaşma politikasına paralel hareketlilik destekleri, öğrenciyi teşvik, kolaylaştırıcı önlemler bulunmaktadır ve hareketlilikte kredi kaybı olmaması yönünde uygulamalar vardır. </w:t>
      </w:r>
    </w:p>
    <w:p w14:paraId="52B1D722" w14:textId="77777777" w:rsidR="00186537" w:rsidRDefault="00186537" w:rsidP="00E944C6">
      <w:pPr>
        <w:widowControl w:val="0"/>
        <w:spacing w:after="0" w:line="276" w:lineRule="auto"/>
        <w:jc w:val="both"/>
        <w:rPr>
          <w:rFonts w:cstheme="minorHAnsi"/>
          <w:b/>
          <w:bCs/>
          <w:i/>
          <w:iCs/>
          <w:noProof/>
          <w:color w:val="000000" w:themeColor="text1"/>
        </w:rPr>
      </w:pPr>
    </w:p>
    <w:p w14:paraId="2FF64B93" w14:textId="348AFA51" w:rsidR="00E944C6" w:rsidRPr="00551F2C" w:rsidRDefault="00E944C6" w:rsidP="00E944C6">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7D743C7F" w14:textId="5C183C9B" w:rsidR="00D03136" w:rsidRDefault="00D03136" w:rsidP="00B741DF">
      <w:pPr>
        <w:pStyle w:val="AralkYok"/>
        <w:jc w:val="both"/>
        <w:rPr>
          <w:i/>
          <w:iCs/>
        </w:rPr>
      </w:pPr>
    </w:p>
    <w:p w14:paraId="495F04A4" w14:textId="77777777" w:rsidR="00C22ACE" w:rsidRDefault="00C22ACE" w:rsidP="00B741DF">
      <w:pPr>
        <w:pStyle w:val="AralkYok"/>
        <w:jc w:val="both"/>
        <w:rPr>
          <w:i/>
          <w:iCs/>
        </w:rPr>
      </w:pPr>
    </w:p>
    <w:p w14:paraId="61E740B9" w14:textId="77777777" w:rsidR="00186537" w:rsidRPr="00194398" w:rsidRDefault="00186537" w:rsidP="00186537">
      <w:pPr>
        <w:spacing w:after="3" w:line="265" w:lineRule="auto"/>
        <w:ind w:left="-5" w:hanging="10"/>
        <w:jc w:val="both"/>
        <w:rPr>
          <w:rFonts w:ascii="Calibri" w:eastAsia="Calibri" w:hAnsi="Calibri" w:cs="Calibri"/>
          <w:color w:val="000000"/>
          <w:lang w:eastAsia="tr-TR"/>
        </w:rPr>
      </w:pPr>
      <w:r w:rsidRPr="00194398">
        <w:rPr>
          <w:rFonts w:ascii="Calibri" w:eastAsia="Calibri" w:hAnsi="Calibri" w:cs="Calibri"/>
          <w:color w:val="000000"/>
          <w:lang w:eastAsia="tr-TR"/>
        </w:rPr>
        <w:t xml:space="preserve">Öğrenci kabulüne ilişkin ilke ve kuralları tanımlanmıştır ve kalite yönetimi kapsamında güvence altına alınmıştır. Yatay ve Dikey Geçiş Komisyonu öğrencinin önceki öğrenme deneyimini değerlendirerek kredilendirmektedir. Uluslararasılaşma politikasına paralel olarak </w:t>
      </w:r>
      <w:r w:rsidRPr="005F0F5C">
        <w:rPr>
          <w:rFonts w:ascii="Calibri" w:eastAsia="Calibri" w:hAnsi="Calibri" w:cs="Calibri"/>
          <w:color w:val="000000"/>
          <w:lang w:eastAsia="tr-TR"/>
        </w:rPr>
        <w:t>üç</w:t>
      </w:r>
      <w:r w:rsidRPr="00194398">
        <w:rPr>
          <w:rFonts w:ascii="Calibri" w:eastAsia="Calibri" w:hAnsi="Calibri" w:cs="Calibri"/>
          <w:color w:val="000000"/>
          <w:lang w:eastAsia="tr-TR"/>
        </w:rPr>
        <w:t xml:space="preserve"> üniversite ile anlaşma yapılmıştır, Bologna süreci (</w:t>
      </w:r>
      <w:hyperlink r:id="rId28" w:history="1">
        <w:r w:rsidRPr="00194398">
          <w:rPr>
            <w:rFonts w:ascii="Calibri" w:eastAsia="Calibri" w:hAnsi="Calibri" w:cs="Calibri"/>
            <w:color w:val="0563C1"/>
            <w:u w:val="single"/>
            <w:lang w:eastAsia="tr-TR"/>
          </w:rPr>
          <w:t>https://kumlucasbf.akdeniz.edu.tr/tr/bologna_bilgi_paketleri-3791</w:t>
        </w:r>
      </w:hyperlink>
      <w:r w:rsidRPr="00194398">
        <w:rPr>
          <w:rFonts w:ascii="Calibri" w:eastAsia="Calibri" w:hAnsi="Calibri" w:cs="Calibri"/>
          <w:color w:val="000000"/>
          <w:lang w:eastAsia="tr-TR"/>
        </w:rPr>
        <w:t>)</w:t>
      </w:r>
      <w:r>
        <w:rPr>
          <w:rFonts w:ascii="Calibri" w:eastAsia="Calibri" w:hAnsi="Calibri" w:cs="Calibri"/>
          <w:color w:val="000000"/>
          <w:lang w:eastAsia="tr-TR"/>
        </w:rPr>
        <w:t xml:space="preserve"> </w:t>
      </w:r>
      <w:r w:rsidRPr="00194398">
        <w:rPr>
          <w:rFonts w:ascii="Calibri" w:eastAsia="Calibri" w:hAnsi="Calibri" w:cs="Calibri"/>
          <w:color w:val="000000"/>
          <w:lang w:eastAsia="tr-TR"/>
        </w:rPr>
        <w:t>takip edilerek kredi kaybının önlenmesi hedeflenmektedir.</w:t>
      </w:r>
    </w:p>
    <w:p w14:paraId="7FAAEBEB" w14:textId="77777777" w:rsidR="00186537" w:rsidRPr="00194398" w:rsidRDefault="00186537" w:rsidP="00186537">
      <w:pPr>
        <w:spacing w:after="3" w:line="265" w:lineRule="auto"/>
        <w:ind w:left="-5" w:hanging="10"/>
        <w:jc w:val="both"/>
        <w:rPr>
          <w:rFonts w:ascii="Calibri" w:eastAsia="Calibri" w:hAnsi="Calibri" w:cs="Calibri"/>
          <w:color w:val="000000"/>
          <w:lang w:eastAsia="tr-TR"/>
        </w:rPr>
      </w:pPr>
    </w:p>
    <w:p w14:paraId="5B299A18" w14:textId="77777777" w:rsidR="00186537" w:rsidRPr="00194398" w:rsidRDefault="00186537" w:rsidP="00186537">
      <w:pPr>
        <w:spacing w:after="3" w:line="265" w:lineRule="auto"/>
        <w:ind w:left="-5" w:hanging="10"/>
        <w:jc w:val="both"/>
        <w:rPr>
          <w:rFonts w:ascii="Calibri" w:eastAsia="Calibri" w:hAnsi="Calibri" w:cs="Calibri"/>
          <w:color w:val="000000"/>
          <w:lang w:eastAsia="tr-TR"/>
        </w:rPr>
      </w:pPr>
      <w:r w:rsidRPr="00194398">
        <w:rPr>
          <w:rFonts w:ascii="Calibri" w:eastAsia="Calibri" w:hAnsi="Calibri" w:cs="Calibri"/>
          <w:b/>
          <w:color w:val="000000"/>
          <w:lang w:eastAsia="tr-TR"/>
        </w:rPr>
        <w:t>Kanıtlar:</w:t>
      </w:r>
    </w:p>
    <w:p w14:paraId="66097125" w14:textId="3CEC4D38" w:rsidR="00186537" w:rsidRPr="00186537" w:rsidRDefault="00186537" w:rsidP="00186537">
      <w:pPr>
        <w:keepNext/>
        <w:keepLines/>
        <w:spacing w:after="120" w:line="265" w:lineRule="auto"/>
        <w:ind w:left="-5" w:hanging="10"/>
        <w:outlineLvl w:val="2"/>
        <w:rPr>
          <w:rFonts w:ascii="Calibri" w:eastAsia="Calibri" w:hAnsi="Calibri" w:cs="Calibri"/>
          <w:color w:val="000000"/>
          <w:lang w:eastAsia="tr-TR"/>
        </w:rPr>
      </w:pPr>
      <w:r w:rsidRPr="00186537">
        <w:rPr>
          <w:rFonts w:ascii="Calibri" w:eastAsia="Calibri" w:hAnsi="Calibri" w:cs="Calibri"/>
          <w:color w:val="000000"/>
          <w:lang w:eastAsia="tr-TR"/>
        </w:rPr>
        <w:t>Ek-37: Öğrenci İşleri Prosedurü</w:t>
      </w:r>
    </w:p>
    <w:p w14:paraId="13467DE6" w14:textId="116E561B" w:rsidR="00186537" w:rsidRPr="00186537" w:rsidRDefault="00186537" w:rsidP="00186537">
      <w:pPr>
        <w:rPr>
          <w:rFonts w:ascii="Calibri" w:eastAsia="Calibri" w:hAnsi="Calibri" w:cs="Calibri"/>
          <w:color w:val="000000"/>
          <w:lang w:eastAsia="tr-TR"/>
        </w:rPr>
      </w:pPr>
      <w:r w:rsidRPr="00186537">
        <w:rPr>
          <w:rFonts w:ascii="Calibri" w:eastAsia="Calibri" w:hAnsi="Calibri" w:cs="Calibri"/>
          <w:color w:val="000000"/>
          <w:lang w:eastAsia="tr-TR"/>
        </w:rPr>
        <w:t>Ek-38: Eğitim Öğretim Prosedurü</w:t>
      </w:r>
    </w:p>
    <w:p w14:paraId="125891C9" w14:textId="5613C6CC" w:rsidR="00186537" w:rsidRPr="00186537" w:rsidRDefault="00186537" w:rsidP="00186537">
      <w:pPr>
        <w:rPr>
          <w:rFonts w:ascii="Calibri" w:eastAsia="Calibri" w:hAnsi="Calibri" w:cs="Calibri"/>
          <w:color w:val="000000"/>
          <w:lang w:eastAsia="tr-TR"/>
        </w:rPr>
      </w:pPr>
      <w:r w:rsidRPr="00186537">
        <w:rPr>
          <w:rFonts w:ascii="Calibri" w:eastAsia="Calibri" w:hAnsi="Calibri" w:cs="Calibri"/>
          <w:color w:val="000000"/>
          <w:lang w:eastAsia="tr-TR"/>
        </w:rPr>
        <w:t>Ek-39: Yatay Geçiş Başvuru Formu</w:t>
      </w:r>
    </w:p>
    <w:p w14:paraId="1FB79BF8" w14:textId="05386F98" w:rsidR="00186537" w:rsidRDefault="00186537" w:rsidP="00186537">
      <w:pPr>
        <w:pStyle w:val="AralkYok"/>
        <w:jc w:val="both"/>
        <w:rPr>
          <w:i/>
          <w:iCs/>
        </w:rPr>
      </w:pPr>
      <w:r w:rsidRPr="00186537">
        <w:rPr>
          <w:rFonts w:ascii="Calibri" w:eastAsia="Calibri" w:hAnsi="Calibri" w:cs="Calibri"/>
          <w:color w:val="000000"/>
        </w:rPr>
        <w:t>Ek-40: Eşdeğer Ders Formu</w:t>
      </w:r>
    </w:p>
    <w:p w14:paraId="486EE04E" w14:textId="77777777" w:rsidR="00082FE9" w:rsidRDefault="00082FE9" w:rsidP="00082FE9">
      <w:pPr>
        <w:pStyle w:val="AralkYok"/>
        <w:rPr>
          <w:i/>
          <w:iCs/>
        </w:rPr>
      </w:pPr>
    </w:p>
    <w:p w14:paraId="339CF09B" w14:textId="77777777" w:rsidR="00B92B92" w:rsidRPr="00B92B92" w:rsidRDefault="00B92B92" w:rsidP="00B92B92">
      <w:pPr>
        <w:rPr>
          <w:rFonts w:ascii="Calibri" w:hAnsi="Calibri" w:cs="Calibri"/>
          <w:b/>
          <w:bCs/>
          <w:color w:val="000000" w:themeColor="text1"/>
          <w:sz w:val="28"/>
          <w:szCs w:val="28"/>
          <w:u w:val="single"/>
        </w:rPr>
      </w:pPr>
      <w:r w:rsidRPr="00B92B92">
        <w:rPr>
          <w:rFonts w:ascii="Calibri" w:hAnsi="Calibri" w:cs="Calibri"/>
          <w:b/>
          <w:bCs/>
          <w:color w:val="000000" w:themeColor="text1"/>
          <w:sz w:val="28"/>
          <w:szCs w:val="28"/>
          <w:u w:val="single"/>
        </w:rPr>
        <w:t>B.2.4. Yeterliliklerin sertifikalandırılması ve diploma</w:t>
      </w:r>
    </w:p>
    <w:p w14:paraId="3E14880F" w14:textId="77777777" w:rsidR="00723E1B" w:rsidRDefault="00723E1B" w:rsidP="00485E2A">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r w:rsidRPr="00723E1B">
        <w:rPr>
          <w:rFonts w:ascii="Calibri" w:eastAsiaTheme="minorHAnsi" w:hAnsi="Calibri" w:cs="Calibri"/>
          <w:b w:val="0"/>
          <w:bCs w:val="0"/>
          <w:iCs/>
          <w:noProof w:val="0"/>
          <w:color w:val="767171" w:themeColor="background2" w:themeShade="80"/>
          <w:sz w:val="22"/>
          <w:szCs w:val="22"/>
        </w:rPr>
        <w:t>Yeterliliklerin onayı, mezuniyet koşulları, mezuniyet karar süreçleri açık, anlaşılır, kapsamlı ve tutarlı şekilde tanımlanmış ve kamuoyu ile paylaşılmıştır. Sertifikalandırma ve diploma işlemleri bu tanımlı sürece uygun olarak yürütülmekte, izlenmekte ve gerekli önlemler alınmaktadır.</w:t>
      </w:r>
    </w:p>
    <w:p w14:paraId="14DCA267" w14:textId="77777777" w:rsidR="002F3128" w:rsidRDefault="002F3128" w:rsidP="00485E2A">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p>
    <w:p w14:paraId="22C4CAF1" w14:textId="77777777" w:rsidR="005752BE" w:rsidRDefault="005752BE" w:rsidP="00485E2A">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p>
    <w:p w14:paraId="6DF6D8D5" w14:textId="31E950C7" w:rsidR="00A2148F" w:rsidRDefault="002F3128" w:rsidP="00A2148F">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6AB9EB4E" w14:textId="77777777" w:rsidR="00A2148F" w:rsidRDefault="00A2148F" w:rsidP="00A2148F">
      <w:pPr>
        <w:widowControl w:val="0"/>
        <w:spacing w:after="0" w:line="276" w:lineRule="auto"/>
        <w:jc w:val="both"/>
        <w:rPr>
          <w:rFonts w:cstheme="minorHAnsi"/>
          <w:i/>
          <w:iCs/>
          <w:noProof/>
          <w:color w:val="000000" w:themeColor="text1"/>
        </w:rPr>
      </w:pPr>
    </w:p>
    <w:p w14:paraId="7C5C64B9" w14:textId="470AA9C4" w:rsidR="00A2148F" w:rsidRPr="00A2148F" w:rsidRDefault="00A2148F" w:rsidP="00A2148F">
      <w:pPr>
        <w:widowControl w:val="0"/>
        <w:spacing w:after="0" w:line="276" w:lineRule="auto"/>
        <w:jc w:val="both"/>
        <w:rPr>
          <w:rFonts w:cstheme="minorHAnsi"/>
          <w:i/>
          <w:iCs/>
          <w:noProof/>
          <w:color w:val="000000" w:themeColor="text1"/>
        </w:rPr>
      </w:pPr>
      <w:r w:rsidRPr="005F0F5C">
        <w:rPr>
          <w:rFonts w:ascii="Calibri" w:eastAsia="Calibri" w:hAnsi="Calibri" w:cs="Calibri"/>
          <w:color w:val="000000"/>
          <w:lang w:eastAsia="tr-TR"/>
        </w:rPr>
        <w:t>Birimimizde yer alan bölümlere ilişkin program yeterlikleri belirlenmiş (</w:t>
      </w:r>
      <w:hyperlink r:id="rId29" w:history="1">
        <w:r w:rsidRPr="005F0F5C">
          <w:rPr>
            <w:rFonts w:ascii="Calibri" w:eastAsia="Calibri" w:hAnsi="Calibri" w:cs="Calibri"/>
            <w:color w:val="0563C1"/>
            <w:u w:val="single"/>
            <w:lang w:eastAsia="tr-TR"/>
          </w:rPr>
          <w:t>https://kumlucasbf.akdeniz.edu.tr/tr/cocuk_gelisimi_bolumu_program_yeterlilikleri-3803</w:t>
        </w:r>
      </w:hyperlink>
      <w:r w:rsidRPr="005F0F5C">
        <w:rPr>
          <w:rFonts w:ascii="Calibri" w:eastAsia="Calibri" w:hAnsi="Calibri" w:cs="Calibri"/>
          <w:color w:val="000000"/>
          <w:lang w:eastAsia="tr-TR"/>
        </w:rPr>
        <w:t>) (</w:t>
      </w:r>
      <w:hyperlink r:id="rId30" w:history="1">
        <w:r w:rsidRPr="005F0F5C">
          <w:rPr>
            <w:rFonts w:ascii="Calibri" w:eastAsia="Calibri" w:hAnsi="Calibri" w:cs="Calibri"/>
            <w:color w:val="0563C1"/>
            <w:u w:val="single"/>
            <w:lang w:eastAsia="tr-TR"/>
          </w:rPr>
          <w:t>https://kumlucasbf.akdeniz.edu.tr/tr/hemsirelik_bolumu_program_yeterlilikleri-3802</w:t>
        </w:r>
      </w:hyperlink>
      <w:r w:rsidRPr="005F0F5C">
        <w:rPr>
          <w:rFonts w:ascii="Calibri" w:eastAsia="Calibri" w:hAnsi="Calibri" w:cs="Calibri"/>
          <w:color w:val="000000"/>
          <w:lang w:eastAsia="tr-TR"/>
        </w:rPr>
        <w:t xml:space="preserve">) web sitesinde yayımlanmıştır. Bölüm yeterliklerinde bölümler hakkında genel bilgiler, </w:t>
      </w:r>
      <w:proofErr w:type="gramStart"/>
      <w:r w:rsidRPr="005F0F5C">
        <w:rPr>
          <w:rFonts w:ascii="Calibri" w:eastAsia="Calibri" w:hAnsi="Calibri" w:cs="Calibri"/>
          <w:color w:val="000000"/>
          <w:lang w:eastAsia="tr-TR"/>
        </w:rPr>
        <w:t>misyon</w:t>
      </w:r>
      <w:proofErr w:type="gramEnd"/>
      <w:r w:rsidRPr="005F0F5C">
        <w:rPr>
          <w:rFonts w:ascii="Calibri" w:eastAsia="Calibri" w:hAnsi="Calibri" w:cs="Calibri"/>
          <w:color w:val="000000"/>
          <w:lang w:eastAsia="tr-TR"/>
        </w:rPr>
        <w:t xml:space="preserve">, vizyon, bölümlerin amacı, bölümlerden mezun olabilmek için gerekli olan süre, asgari alınması gereken AKTS kredisi, başarı </w:t>
      </w:r>
      <w:r w:rsidRPr="005F0F5C">
        <w:rPr>
          <w:rFonts w:ascii="Calibri" w:eastAsia="Calibri" w:hAnsi="Calibri" w:cs="Calibri"/>
          <w:color w:val="000000"/>
          <w:lang w:eastAsia="tr-TR"/>
        </w:rPr>
        <w:lastRenderedPageBreak/>
        <w:t>ortalaması ve devam durumları öğrencilere bildirilmiştir. Merkezi yerleştirmeyle gelen öğrenci grupları dışında kalan yatay geçiş, yabancı uyruklu öğrenci sınavı (YÖS), çift anadal programı (ÇAP), yan</w:t>
      </w:r>
      <w:r w:rsidR="00B20EB1">
        <w:rPr>
          <w:rFonts w:ascii="Calibri" w:eastAsia="Calibri" w:hAnsi="Calibri" w:cs="Calibri"/>
          <w:color w:val="000000"/>
          <w:lang w:eastAsia="tr-TR"/>
        </w:rPr>
        <w:t xml:space="preserve"> </w:t>
      </w:r>
      <w:r w:rsidRPr="005F0F5C">
        <w:rPr>
          <w:rFonts w:ascii="Calibri" w:eastAsia="Calibri" w:hAnsi="Calibri" w:cs="Calibri"/>
          <w:color w:val="000000"/>
          <w:lang w:eastAsia="tr-TR"/>
        </w:rPr>
        <w:t>dal öğrenci kabulümüz bulunmamaktadır.</w:t>
      </w:r>
    </w:p>
    <w:p w14:paraId="7A89D0FC" w14:textId="14235F37" w:rsidR="00485E2A" w:rsidRDefault="00485E2A" w:rsidP="00485E2A">
      <w:pPr>
        <w:rPr>
          <w:rFonts w:ascii="Calibri" w:hAnsi="Calibri" w:cs="Calibri"/>
          <w:i/>
          <w:iCs/>
          <w:color w:val="767171" w:themeColor="background2" w:themeShade="80"/>
        </w:rPr>
      </w:pPr>
    </w:p>
    <w:p w14:paraId="5431C73E" w14:textId="78B39F48" w:rsidR="00485E2A" w:rsidRPr="0084700C" w:rsidRDefault="00E907B2" w:rsidP="00485E2A">
      <w:pPr>
        <w:spacing w:line="276" w:lineRule="auto"/>
        <w:rPr>
          <w:rFonts w:ascii="Calibri" w:hAnsi="Calibri" w:cs="Calibri"/>
          <w:b/>
          <w:bCs/>
          <w:color w:val="000000" w:themeColor="text1"/>
          <w:sz w:val="32"/>
          <w:szCs w:val="32"/>
          <w:u w:val="single"/>
        </w:rPr>
      </w:pPr>
      <w:r w:rsidRPr="0084700C">
        <w:rPr>
          <w:rFonts w:ascii="Calibri" w:hAnsi="Calibri" w:cs="Calibri"/>
          <w:b/>
          <w:bCs/>
          <w:color w:val="000000" w:themeColor="text1"/>
          <w:sz w:val="32"/>
          <w:szCs w:val="32"/>
          <w:u w:val="single"/>
        </w:rPr>
        <w:t>B.3. Öğrenme Kaynakları ve Akademik Destek Hizmetleri</w:t>
      </w:r>
    </w:p>
    <w:p w14:paraId="7E5FF843" w14:textId="2C2F72A2" w:rsidR="00E907B2" w:rsidRDefault="003940E0" w:rsidP="001E1732">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003B5CFF" w:rsidRPr="003B5CFF">
        <w:rPr>
          <w:rFonts w:ascii="Calibri" w:hAnsi="Calibri" w:cs="Calibri"/>
          <w:i/>
          <w:iCs/>
          <w:color w:val="767171" w:themeColor="background2" w:themeShade="8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Pr>
          <w:rFonts w:ascii="Calibri" w:hAnsi="Calibri" w:cs="Calibri"/>
          <w:i/>
          <w:iCs/>
          <w:color w:val="767171" w:themeColor="background2" w:themeShade="80"/>
        </w:rPr>
        <w:t>Birim</w:t>
      </w:r>
      <w:r w:rsidR="003B5CFF" w:rsidRPr="003B5CFF">
        <w:rPr>
          <w:rFonts w:ascii="Calibri" w:hAnsi="Calibri" w:cs="Calibri"/>
          <w:i/>
          <w:iCs/>
          <w:color w:val="767171" w:themeColor="background2" w:themeShade="80"/>
        </w:rPr>
        <w:t xml:space="preserve"> öğrencilerin akademik gelişimi ve kariyer planlamasına yönelik destek hizmetleri sağlamalıdır.  </w:t>
      </w:r>
    </w:p>
    <w:p w14:paraId="1BB2424D" w14:textId="77777777" w:rsidR="001E1732" w:rsidRPr="003B5CFF" w:rsidRDefault="001E1732" w:rsidP="001E1732">
      <w:pPr>
        <w:spacing w:line="276" w:lineRule="auto"/>
        <w:jc w:val="both"/>
        <w:rPr>
          <w:rFonts w:ascii="Calibri" w:hAnsi="Calibri" w:cs="Calibri"/>
          <w:i/>
          <w:iCs/>
          <w:color w:val="767171" w:themeColor="background2" w:themeShade="80"/>
        </w:rPr>
      </w:pPr>
    </w:p>
    <w:p w14:paraId="6539F8A6" w14:textId="77777777" w:rsidR="00AD28CA" w:rsidRDefault="00AD28CA" w:rsidP="00485E2A">
      <w:pPr>
        <w:spacing w:line="276" w:lineRule="auto"/>
        <w:jc w:val="both"/>
        <w:rPr>
          <w:rFonts w:ascii="Calibri" w:hAnsi="Calibri" w:cs="Calibri"/>
          <w:b/>
          <w:bCs/>
          <w:color w:val="000000" w:themeColor="text1"/>
          <w:sz w:val="28"/>
          <w:szCs w:val="28"/>
          <w:u w:val="single"/>
        </w:rPr>
      </w:pPr>
      <w:r w:rsidRPr="00AD28CA">
        <w:rPr>
          <w:rFonts w:ascii="Calibri" w:hAnsi="Calibri" w:cs="Calibri"/>
          <w:b/>
          <w:bCs/>
          <w:color w:val="000000" w:themeColor="text1"/>
          <w:sz w:val="28"/>
          <w:szCs w:val="28"/>
          <w:u w:val="single"/>
        </w:rPr>
        <w:t>B.3.1. Öğrenme ortam ve kaynakları</w:t>
      </w:r>
    </w:p>
    <w:p w14:paraId="032B2979" w14:textId="77777777" w:rsidR="00394DEA" w:rsidRPr="00394DEA" w:rsidRDefault="00394DEA" w:rsidP="00394DEA">
      <w:pPr>
        <w:spacing w:line="276" w:lineRule="auto"/>
        <w:jc w:val="both"/>
        <w:rPr>
          <w:rFonts w:ascii="Calibri" w:hAnsi="Calibri" w:cs="Calibri"/>
          <w:i/>
          <w:iCs/>
          <w:color w:val="767171" w:themeColor="background2" w:themeShade="80"/>
        </w:rPr>
      </w:pPr>
      <w:r w:rsidRPr="00394DEA">
        <w:rPr>
          <w:rFonts w:ascii="Calibri" w:hAnsi="Calibri" w:cs="Calibri"/>
          <w:i/>
          <w:iCs/>
          <w:color w:val="767171" w:themeColor="background2" w:themeShade="80"/>
        </w:rPr>
        <w:t>Sınıf, laboratuvar, kütüphane, stüdyo; ders kitapları, çevrimiçi (</w:t>
      </w:r>
      <w:proofErr w:type="gramStart"/>
      <w:r w:rsidRPr="00394DEA">
        <w:rPr>
          <w:rFonts w:ascii="Calibri" w:hAnsi="Calibri" w:cs="Calibri"/>
          <w:i/>
          <w:iCs/>
          <w:color w:val="767171" w:themeColor="background2" w:themeShade="80"/>
        </w:rPr>
        <w:t>online</w:t>
      </w:r>
      <w:proofErr w:type="gramEnd"/>
      <w:r w:rsidRPr="00394DEA">
        <w:rPr>
          <w:rFonts w:ascii="Calibri" w:hAnsi="Calibri" w:cs="Calibri"/>
          <w:i/>
          <w:iCs/>
          <w:color w:val="767171" w:themeColor="background2" w:themeShade="80"/>
        </w:rPr>
        <w:t xml:space="preserve">) kitaplar/belgeler/videolar vb. kaynaklar uygun nitelik ve niceliktedir, erişilebilirdir ve öğrencilerin bilgisine/kullanımına sunulmuştur. Öğrenme ortamı ve kaynaklarının kullanımı izlenmekte ve iyileştirilmektedir. </w:t>
      </w:r>
    </w:p>
    <w:p w14:paraId="29E2B45E" w14:textId="4684853A" w:rsidR="00394DEA" w:rsidRPr="00394DEA" w:rsidRDefault="001E1732" w:rsidP="00394DEA">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t>Birim</w:t>
      </w:r>
      <w:r w:rsidRPr="00394DEA">
        <w:rPr>
          <w:rFonts w:ascii="Calibri" w:hAnsi="Calibri" w:cs="Calibri"/>
          <w:i/>
          <w:iCs/>
          <w:color w:val="767171" w:themeColor="background2" w:themeShade="80"/>
        </w:rPr>
        <w:t>de</w:t>
      </w:r>
      <w:r w:rsidR="00394DEA" w:rsidRPr="00394DEA">
        <w:rPr>
          <w:rFonts w:ascii="Calibri" w:hAnsi="Calibri" w:cs="Calibri"/>
          <w:i/>
          <w:iCs/>
          <w:color w:val="767171" w:themeColor="background2" w:themeShade="80"/>
        </w:rPr>
        <w:t xml:space="preserve">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 </w:t>
      </w:r>
    </w:p>
    <w:p w14:paraId="396BBAED" w14:textId="41F368CB" w:rsidR="00485E2A" w:rsidRDefault="00394DEA" w:rsidP="00394DEA">
      <w:pPr>
        <w:spacing w:line="276" w:lineRule="auto"/>
        <w:jc w:val="both"/>
        <w:rPr>
          <w:rFonts w:ascii="Calibri" w:hAnsi="Calibri" w:cs="Calibri"/>
          <w:i/>
          <w:iCs/>
          <w:color w:val="767171" w:themeColor="background2" w:themeShade="80"/>
        </w:rPr>
      </w:pPr>
      <w:r w:rsidRPr="00394DEA">
        <w:rPr>
          <w:rFonts w:ascii="Calibri" w:hAnsi="Calibri" w:cs="Calibri"/>
          <w:i/>
          <w:iCs/>
          <w:color w:val="767171" w:themeColor="background2" w:themeShade="80"/>
        </w:rPr>
        <w:t>Öğrenme ortamı ve kaynakları öğrenci-öğrenci, öğrenci-öğretim elemanı ve öğrenci-materyal etkileşimini geliştirmeye yönelmektedir.</w:t>
      </w:r>
    </w:p>
    <w:p w14:paraId="32081A79" w14:textId="77777777" w:rsidR="001B0751" w:rsidRDefault="001B0751" w:rsidP="00394DEA">
      <w:pPr>
        <w:spacing w:line="276" w:lineRule="auto"/>
        <w:jc w:val="both"/>
        <w:rPr>
          <w:rFonts w:ascii="Calibri" w:hAnsi="Calibri" w:cs="Calibri"/>
          <w:i/>
          <w:iCs/>
          <w:color w:val="767171" w:themeColor="background2" w:themeShade="80"/>
        </w:rPr>
      </w:pPr>
    </w:p>
    <w:p w14:paraId="1332C05D" w14:textId="77777777" w:rsidR="00E179BD" w:rsidRPr="00551F2C" w:rsidRDefault="00E179BD" w:rsidP="00E179BD">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3C92196A" w14:textId="77777777" w:rsidR="00BE0EA4" w:rsidRDefault="00BE0EA4" w:rsidP="00BE0EA4">
      <w:pPr>
        <w:pStyle w:val="AralkYok"/>
        <w:spacing w:line="276" w:lineRule="auto"/>
        <w:jc w:val="both"/>
        <w:rPr>
          <w:rFonts w:ascii="Calibri" w:eastAsia="Calibri" w:hAnsi="Calibri" w:cs="Calibri"/>
          <w:color w:val="000000"/>
        </w:rPr>
      </w:pPr>
    </w:p>
    <w:p w14:paraId="433E37BE" w14:textId="592A8DC1" w:rsidR="00485E2A" w:rsidRPr="007C6BEA" w:rsidRDefault="00BE0EA4" w:rsidP="00BE0EA4">
      <w:pPr>
        <w:pStyle w:val="AralkYok"/>
        <w:spacing w:line="276" w:lineRule="auto"/>
        <w:jc w:val="both"/>
        <w:rPr>
          <w:i/>
          <w:iCs/>
          <w:color w:val="767171" w:themeColor="background2" w:themeShade="80"/>
        </w:rPr>
      </w:pPr>
      <w:r w:rsidRPr="005F0F5C">
        <w:rPr>
          <w:rFonts w:ascii="Calibri" w:eastAsia="Calibri" w:hAnsi="Calibri" w:cs="Calibri"/>
          <w:color w:val="000000"/>
        </w:rPr>
        <w:t>Fakültemizde, Sınıf, laboratuvar, kütüphane, ders kitapları, çevrimiçi (</w:t>
      </w:r>
      <w:proofErr w:type="gramStart"/>
      <w:r w:rsidRPr="005F0F5C">
        <w:rPr>
          <w:rFonts w:ascii="Calibri" w:eastAsia="Calibri" w:hAnsi="Calibri" w:cs="Calibri"/>
          <w:color w:val="000000"/>
        </w:rPr>
        <w:t>online</w:t>
      </w:r>
      <w:proofErr w:type="gramEnd"/>
      <w:r w:rsidRPr="005F0F5C">
        <w:rPr>
          <w:rFonts w:ascii="Calibri" w:eastAsia="Calibri" w:hAnsi="Calibri" w:cs="Calibri"/>
          <w:color w:val="000000"/>
        </w:rPr>
        <w:t>) kitaplar/belgeler/videolar vb. kaynaklar uygun nitelik ve niceliktedir, erişilebilirdir ve öğrencilerin bilgisine/kullanımına sunulmuştur. Akdeniz Üniversitesi eduroam</w:t>
      </w:r>
      <w:r w:rsidR="00D40CCD">
        <w:rPr>
          <w:rFonts w:ascii="Calibri" w:eastAsia="Calibri" w:hAnsi="Calibri" w:cs="Calibri"/>
          <w:color w:val="000000"/>
        </w:rPr>
        <w:t xml:space="preserve"> </w:t>
      </w:r>
      <w:r w:rsidRPr="005F0F5C">
        <w:rPr>
          <w:rFonts w:ascii="Calibri" w:eastAsia="Calibri" w:hAnsi="Calibri" w:cs="Calibri"/>
          <w:color w:val="000000"/>
        </w:rPr>
        <w:t>bağlantısı fakültemize kurulmuş olup öğrencilerin kullanımına sunulmuştur. Öğrenme ortamı ve kaynaklarının kullanımı izlenmektedir.</w:t>
      </w:r>
    </w:p>
    <w:p w14:paraId="6F432798" w14:textId="77777777" w:rsidR="001E1732" w:rsidRDefault="001E1732" w:rsidP="00485E2A">
      <w:pPr>
        <w:rPr>
          <w:rFonts w:ascii="Calibri" w:hAnsi="Calibri" w:cs="Calibri"/>
          <w:i/>
          <w:iCs/>
          <w:color w:val="767171" w:themeColor="background2" w:themeShade="80"/>
        </w:rPr>
      </w:pPr>
    </w:p>
    <w:p w14:paraId="59F409F8" w14:textId="77777777" w:rsidR="00D906D8" w:rsidRDefault="00D906D8" w:rsidP="00485E2A">
      <w:pPr>
        <w:spacing w:line="276" w:lineRule="auto"/>
        <w:jc w:val="both"/>
        <w:rPr>
          <w:rFonts w:ascii="Calibri" w:hAnsi="Calibri" w:cs="Calibri"/>
          <w:b/>
          <w:bCs/>
          <w:color w:val="000000" w:themeColor="text1"/>
          <w:sz w:val="28"/>
          <w:szCs w:val="28"/>
          <w:u w:val="single"/>
        </w:rPr>
      </w:pPr>
      <w:r w:rsidRPr="00D906D8">
        <w:rPr>
          <w:rFonts w:ascii="Calibri" w:hAnsi="Calibri" w:cs="Calibri"/>
          <w:b/>
          <w:bCs/>
          <w:color w:val="000000" w:themeColor="text1"/>
          <w:sz w:val="28"/>
          <w:szCs w:val="28"/>
          <w:u w:val="single"/>
        </w:rPr>
        <w:t>B.3.2. Akademik destek hizmetleri</w:t>
      </w:r>
    </w:p>
    <w:p w14:paraId="4F0E9523" w14:textId="77777777" w:rsidR="00E87C9F" w:rsidRPr="00E87C9F" w:rsidRDefault="00E87C9F" w:rsidP="00E87C9F">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r w:rsidRPr="00E87C9F">
        <w:rPr>
          <w:rFonts w:ascii="Calibri" w:eastAsiaTheme="minorHAnsi" w:hAnsi="Calibri" w:cs="Calibri"/>
          <w:b w:val="0"/>
          <w:bCs w:val="0"/>
          <w:iCs/>
          <w:noProof w:val="0"/>
          <w:color w:val="767171" w:themeColor="background2" w:themeShade="80"/>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38BC304B" w14:textId="77777777" w:rsidR="00E87C9F" w:rsidRDefault="00E87C9F" w:rsidP="00E87C9F">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r w:rsidRPr="00E87C9F">
        <w:rPr>
          <w:rFonts w:ascii="Calibri" w:eastAsiaTheme="minorHAnsi" w:hAnsi="Calibri" w:cs="Calibri"/>
          <w:b w:val="0"/>
          <w:bCs w:val="0"/>
          <w:iCs/>
          <w:noProof w:val="0"/>
          <w:color w:val="767171" w:themeColor="background2" w:themeShade="80"/>
          <w:sz w:val="22"/>
          <w:szCs w:val="22"/>
        </w:rPr>
        <w:t xml:space="preserve">Psikolojik danışmanlık ve kariyer merkezi hizmetleri vardır, erişilebilirdir (yüz yüze ve çevrimiçi) ve öğrencilerin bilgisine sunulmuştur. Hizmetlerin yeterliliği takip edilmektedir. </w:t>
      </w:r>
    </w:p>
    <w:p w14:paraId="68D51109" w14:textId="77777777" w:rsidR="000E16CA" w:rsidRDefault="000E16CA" w:rsidP="00A835D1">
      <w:pPr>
        <w:pStyle w:val="Balk4"/>
        <w:spacing w:line="276" w:lineRule="auto"/>
        <w:ind w:left="0" w:right="63"/>
        <w:jc w:val="both"/>
        <w:rPr>
          <w:rFonts w:ascii="Calibri" w:eastAsiaTheme="minorHAnsi" w:hAnsi="Calibri" w:cs="Calibri"/>
          <w:b w:val="0"/>
          <w:bCs w:val="0"/>
          <w:iCs/>
          <w:noProof w:val="0"/>
          <w:color w:val="767171" w:themeColor="background2" w:themeShade="80"/>
          <w:sz w:val="22"/>
          <w:szCs w:val="22"/>
        </w:rPr>
      </w:pPr>
    </w:p>
    <w:p w14:paraId="35182367" w14:textId="77777777" w:rsidR="00E87C9F" w:rsidRPr="00551F2C" w:rsidRDefault="00E87C9F" w:rsidP="00E87C9F">
      <w:pPr>
        <w:widowControl w:val="0"/>
        <w:spacing w:after="0" w:line="276" w:lineRule="auto"/>
        <w:jc w:val="both"/>
        <w:rPr>
          <w:rFonts w:cstheme="minorHAnsi"/>
          <w:i/>
          <w:iCs/>
          <w:noProof/>
          <w:color w:val="000000" w:themeColor="text1"/>
        </w:rPr>
      </w:pPr>
      <w:bookmarkStart w:id="6" w:name="_Hlk95145599"/>
      <w:r w:rsidRPr="00551F2C">
        <w:rPr>
          <w:rFonts w:cstheme="minorHAnsi"/>
          <w:b/>
          <w:bCs/>
          <w:i/>
          <w:iCs/>
          <w:noProof/>
          <w:color w:val="000000" w:themeColor="text1"/>
        </w:rPr>
        <w:t>Açıklama</w:t>
      </w:r>
      <w:r w:rsidRPr="00551F2C">
        <w:rPr>
          <w:rFonts w:cstheme="minorHAnsi"/>
          <w:i/>
          <w:iCs/>
          <w:noProof/>
          <w:color w:val="000000" w:themeColor="text1"/>
        </w:rPr>
        <w:t>;</w:t>
      </w:r>
    </w:p>
    <w:p w14:paraId="4BD5CB8C" w14:textId="77777777" w:rsidR="00D40CCD" w:rsidRPr="005F0F5C" w:rsidRDefault="00D40CCD" w:rsidP="00D40CCD">
      <w:pPr>
        <w:spacing w:after="28" w:line="265" w:lineRule="auto"/>
        <w:ind w:left="-5" w:hanging="10"/>
        <w:jc w:val="both"/>
        <w:rPr>
          <w:rFonts w:ascii="Calibri" w:eastAsia="Calibri" w:hAnsi="Calibri" w:cs="Calibri"/>
          <w:color w:val="000000"/>
          <w:lang w:eastAsia="tr-TR"/>
        </w:rPr>
      </w:pPr>
      <w:r w:rsidRPr="005F0F5C">
        <w:rPr>
          <w:rFonts w:ascii="Calibri" w:eastAsia="Calibri" w:hAnsi="Calibri" w:cs="Calibri"/>
          <w:color w:val="000000"/>
          <w:lang w:eastAsia="tr-TR"/>
        </w:rPr>
        <w:t xml:space="preserve">Fakültemizde öğrencinin akademik gelişimini takip eden, yön gösteren, akademik sorunlarına ve kariyer planlamasına destek olan bir danışman öğretim üyesi bulunmaktadır. Danışmanlık sistemi öğrenci bilgi sistemi üzerinden takip edilmekte ve iyileştirilmektedir. Öğrencilerin danışmanlarına erişimi kolaydır. </w:t>
      </w:r>
      <w:r w:rsidRPr="005F0F5C">
        <w:rPr>
          <w:rFonts w:ascii="Calibri" w:eastAsia="Calibri" w:hAnsi="Calibri" w:cs="Calibri"/>
          <w:color w:val="000000"/>
          <w:lang w:eastAsia="tr-TR"/>
        </w:rPr>
        <w:lastRenderedPageBreak/>
        <w:t>Her dönem en az bir kez, gerekli durumlarda da danışmanlık toplantıları yapılmaktadır. Kariyer merkezi hizmetleri vardır (https://kumlucasbf.akdeniz.edu.tr/tr/kariyer_merkezi-3818), erişilebilirdir (yüz yüze ve çevrimiçi) ve fakültemiz web sitesinde (http://kumlucasbf.akdeniz.edu.tr/) öğrencilerin bilgisine sunulmuştur. Hizmetlerin yeterliliği takip edilmektedir.</w:t>
      </w:r>
    </w:p>
    <w:p w14:paraId="63EE872F" w14:textId="77777777" w:rsidR="00D40CCD" w:rsidRPr="005F0F5C" w:rsidRDefault="00D40CCD" w:rsidP="00D40CCD">
      <w:pPr>
        <w:spacing w:after="28" w:line="265" w:lineRule="auto"/>
        <w:ind w:left="-5" w:hanging="10"/>
        <w:jc w:val="both"/>
        <w:rPr>
          <w:rFonts w:ascii="Calibri" w:eastAsia="Calibri" w:hAnsi="Calibri" w:cs="Calibri"/>
          <w:color w:val="000000"/>
          <w:lang w:eastAsia="tr-TR"/>
        </w:rPr>
      </w:pPr>
    </w:p>
    <w:p w14:paraId="50C5014C" w14:textId="77777777" w:rsidR="00D40CCD" w:rsidRPr="005F0F5C" w:rsidRDefault="00D40CCD" w:rsidP="00D40CCD">
      <w:pPr>
        <w:spacing w:after="28" w:line="265" w:lineRule="auto"/>
        <w:ind w:left="-5" w:hanging="10"/>
        <w:jc w:val="both"/>
        <w:rPr>
          <w:rFonts w:ascii="Calibri" w:eastAsia="Calibri" w:hAnsi="Calibri" w:cs="Calibri"/>
          <w:color w:val="000000"/>
          <w:lang w:eastAsia="tr-TR"/>
        </w:rPr>
      </w:pPr>
      <w:r w:rsidRPr="005F0F5C">
        <w:rPr>
          <w:rFonts w:ascii="Calibri" w:eastAsia="Calibri" w:hAnsi="Calibri" w:cs="Calibri"/>
          <w:b/>
          <w:color w:val="000000"/>
          <w:lang w:eastAsia="tr-TR"/>
        </w:rPr>
        <w:t>Kanıtlar:</w:t>
      </w:r>
    </w:p>
    <w:bookmarkEnd w:id="6"/>
    <w:p w14:paraId="14A18C60" w14:textId="77777777" w:rsidR="00337E54" w:rsidRPr="00893766" w:rsidRDefault="00337E54" w:rsidP="00337E54">
      <w:pPr>
        <w:rPr>
          <w:rFonts w:cstheme="minorHAnsi"/>
        </w:rPr>
      </w:pPr>
      <w:r w:rsidRPr="00893766">
        <w:rPr>
          <w:rFonts w:cstheme="minorHAnsi"/>
        </w:rPr>
        <w:t>Ek-41: Akademik Danışmanlık Formu</w:t>
      </w:r>
    </w:p>
    <w:p w14:paraId="589F4C43" w14:textId="77777777" w:rsidR="00134A20" w:rsidRDefault="00134A20" w:rsidP="00485E2A">
      <w:pPr>
        <w:pStyle w:val="NormalWeb"/>
        <w:jc w:val="both"/>
        <w:rPr>
          <w:rFonts w:ascii="Calibri" w:eastAsiaTheme="minorHAnsi" w:hAnsi="Calibri" w:cs="Calibri"/>
          <w:b/>
          <w:bCs/>
          <w:noProof w:val="0"/>
          <w:color w:val="000000" w:themeColor="text1"/>
          <w:sz w:val="28"/>
          <w:szCs w:val="28"/>
          <w:u w:val="single"/>
          <w:lang w:eastAsia="en-US"/>
        </w:rPr>
      </w:pPr>
      <w:r w:rsidRPr="00134A20">
        <w:rPr>
          <w:rFonts w:ascii="Calibri" w:eastAsiaTheme="minorHAnsi" w:hAnsi="Calibri" w:cs="Calibri"/>
          <w:b/>
          <w:bCs/>
          <w:noProof w:val="0"/>
          <w:color w:val="000000" w:themeColor="text1"/>
          <w:sz w:val="28"/>
          <w:szCs w:val="28"/>
          <w:u w:val="single"/>
          <w:lang w:eastAsia="en-US"/>
        </w:rPr>
        <w:t xml:space="preserve">B.3.3. Tesis ve altyapılar </w:t>
      </w:r>
    </w:p>
    <w:p w14:paraId="3C8E975C" w14:textId="77777777" w:rsidR="00581BA2" w:rsidRDefault="00581BA2" w:rsidP="005B4B83">
      <w:pPr>
        <w:jc w:val="both"/>
        <w:rPr>
          <w:rFonts w:ascii="Calibri" w:hAnsi="Calibri" w:cs="Calibri"/>
          <w:i/>
          <w:iCs/>
          <w:color w:val="767171" w:themeColor="background2" w:themeShade="80"/>
        </w:rPr>
      </w:pPr>
      <w:r w:rsidRPr="00581BA2">
        <w:rPr>
          <w:rFonts w:ascii="Calibri" w:hAnsi="Calibri" w:cs="Calibri"/>
          <w:i/>
          <w:iCs/>
          <w:color w:val="767171" w:themeColor="background2" w:themeShade="80"/>
        </w:rPr>
        <w:t>Tesis ve altyapılar (yemekhane, yurt, teknoloji donanımlı çalışma alanları; sağlık, ulaşım, bilişim hizmetleri, uzaktan eğitim altyapısı) ihtiyaca uygun nitelik ve niceliktedir, erişilebilirdir ve öğrencilerin bilgisine/kullanımına sunulmuştur. Tesis ve altyapıların kullanımı irdelenmektedir.</w:t>
      </w:r>
    </w:p>
    <w:p w14:paraId="643F03E9" w14:textId="77777777" w:rsidR="00626C62" w:rsidRDefault="00626C62" w:rsidP="00581BA2">
      <w:pPr>
        <w:rPr>
          <w:rFonts w:ascii="Calibri" w:hAnsi="Calibri" w:cs="Calibri"/>
          <w:i/>
          <w:iCs/>
          <w:color w:val="767171" w:themeColor="background2" w:themeShade="80"/>
        </w:rPr>
      </w:pPr>
    </w:p>
    <w:p w14:paraId="678B18CB" w14:textId="77777777" w:rsidR="001E3345" w:rsidRPr="00551F2C" w:rsidRDefault="001E3345" w:rsidP="001E3345">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19C9217A" w14:textId="6D26134B" w:rsidR="00626C62" w:rsidRDefault="00626C62" w:rsidP="001F2057">
      <w:pPr>
        <w:widowControl w:val="0"/>
        <w:spacing w:after="0" w:line="276" w:lineRule="auto"/>
        <w:jc w:val="both"/>
        <w:outlineLvl w:val="3"/>
        <w:rPr>
          <w:rFonts w:ascii="Calibri" w:hAnsi="Calibri" w:cs="Calibri"/>
          <w:i/>
          <w:iCs/>
          <w:color w:val="000000" w:themeColor="text1"/>
        </w:rPr>
      </w:pPr>
    </w:p>
    <w:p w14:paraId="2394899D" w14:textId="3D1D2DFF" w:rsidR="001F2057" w:rsidRPr="00626C62" w:rsidRDefault="00893766" w:rsidP="001F2057">
      <w:pPr>
        <w:widowControl w:val="0"/>
        <w:spacing w:after="0" w:line="276" w:lineRule="auto"/>
        <w:jc w:val="both"/>
        <w:outlineLvl w:val="3"/>
        <w:rPr>
          <w:rFonts w:cstheme="minorHAnsi"/>
          <w:i/>
          <w:iCs/>
          <w:noProof/>
        </w:rPr>
      </w:pPr>
      <w:r w:rsidRPr="005F0F5C">
        <w:rPr>
          <w:rFonts w:ascii="Calibri" w:eastAsia="Calibri" w:hAnsi="Calibri" w:cs="Calibri"/>
          <w:color w:val="000000"/>
          <w:lang w:eastAsia="tr-TR"/>
        </w:rPr>
        <w:t>Kumluca Sağlık Bilimleri Fakültesi Antalya’nın 100 km batısında bulunan Kumluca ilçesinde bulunmaktadır. Kumluca Meslek Yüksek Okulu ile ortak kullandığı 7000 m2 lik bina içerisinde ikinci katta eğitimini sürdürmektedir. Fakültenin bulunduğu katta 4 beceri laboratuvarı, 9 derslik, 22 akademik ve idari personel odası, bir toplantı salonu ve bir depo bulunmaktadır. Kumluca Meslek Yüksekokulu ile ortak kullanılan alanda ise bir yemekhane, bir bilgisayar laboratuvarı, bir konferans salonu, bir kütüphane ve 3000 m2 açık alan mevcuttur. Ayrıca Fakülte Bahçesinde kantin mevcuttur (</w:t>
      </w:r>
      <w:hyperlink r:id="rId31" w:history="1">
        <w:r w:rsidRPr="00FD6ADB">
          <w:rPr>
            <w:rStyle w:val="Kpr"/>
            <w:rFonts w:ascii="Calibri" w:eastAsia="Calibri" w:hAnsi="Calibri" w:cs="Calibri"/>
            <w:lang w:eastAsia="tr-TR"/>
          </w:rPr>
          <w:t>https://kumlucasbf.akdeniz.edu.tr/tr/tanitim-3718</w:t>
        </w:r>
      </w:hyperlink>
      <w:r w:rsidRPr="005F0F5C">
        <w:rPr>
          <w:rFonts w:ascii="Calibri" w:eastAsia="Calibri" w:hAnsi="Calibri" w:cs="Calibri"/>
          <w:color w:val="000000"/>
          <w:lang w:eastAsia="tr-TR"/>
        </w:rPr>
        <w:t>).</w:t>
      </w:r>
    </w:p>
    <w:p w14:paraId="0F32390E" w14:textId="14C38F47" w:rsidR="00485E2A" w:rsidRDefault="00485E2A" w:rsidP="00485E2A">
      <w:pPr>
        <w:rPr>
          <w:rFonts w:ascii="Calibri" w:hAnsi="Calibri" w:cs="Calibri"/>
          <w:i/>
          <w:iCs/>
          <w:color w:val="767171" w:themeColor="background2" w:themeShade="80"/>
        </w:rPr>
      </w:pPr>
    </w:p>
    <w:p w14:paraId="474F5A6A" w14:textId="77777777" w:rsidR="00C855A5" w:rsidRDefault="00C855A5" w:rsidP="00485E2A">
      <w:pPr>
        <w:rPr>
          <w:rFonts w:ascii="Calibri" w:hAnsi="Calibri" w:cs="Calibri"/>
          <w:i/>
          <w:iCs/>
          <w:color w:val="767171" w:themeColor="background2" w:themeShade="80"/>
        </w:rPr>
      </w:pPr>
    </w:p>
    <w:p w14:paraId="5BB0F2AF" w14:textId="77777777" w:rsidR="00B14598" w:rsidRDefault="00B14598" w:rsidP="00485E2A">
      <w:pPr>
        <w:spacing w:line="276" w:lineRule="auto"/>
        <w:jc w:val="both"/>
        <w:rPr>
          <w:rFonts w:ascii="Calibri" w:hAnsi="Calibri" w:cs="Calibri"/>
          <w:b/>
          <w:sz w:val="28"/>
          <w:szCs w:val="28"/>
          <w:u w:val="single"/>
        </w:rPr>
      </w:pPr>
      <w:r w:rsidRPr="00B14598">
        <w:rPr>
          <w:rFonts w:ascii="Calibri" w:hAnsi="Calibri" w:cs="Calibri"/>
          <w:b/>
          <w:sz w:val="28"/>
          <w:szCs w:val="28"/>
          <w:u w:val="single"/>
        </w:rPr>
        <w:t>B.3.4. Dezavantajlı gruplar</w:t>
      </w:r>
    </w:p>
    <w:p w14:paraId="37186161" w14:textId="77777777" w:rsidR="00374768" w:rsidRDefault="00374768" w:rsidP="00485E2A">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r w:rsidRPr="00374768">
        <w:rPr>
          <w:rFonts w:ascii="Calibri" w:eastAsiaTheme="minorHAnsi" w:hAnsi="Calibri" w:cs="Calibri"/>
          <w:b w:val="0"/>
          <w:bCs w:val="0"/>
          <w:iCs/>
          <w:noProof w:val="0"/>
          <w:color w:val="767171" w:themeColor="background2" w:themeShade="80"/>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B7FCC74" w14:textId="77777777" w:rsidR="00BC1EB9" w:rsidRDefault="00BC1EB9" w:rsidP="00485E2A">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p>
    <w:p w14:paraId="2575F0F0" w14:textId="77777777" w:rsidR="00374768" w:rsidRDefault="00374768" w:rsidP="00485E2A">
      <w:pPr>
        <w:pStyle w:val="Balk4"/>
        <w:spacing w:line="276" w:lineRule="auto"/>
        <w:ind w:right="63"/>
        <w:jc w:val="both"/>
        <w:rPr>
          <w:rFonts w:ascii="Calibri" w:eastAsiaTheme="minorHAnsi" w:hAnsi="Calibri" w:cs="Calibri"/>
          <w:b w:val="0"/>
          <w:bCs w:val="0"/>
          <w:iCs/>
          <w:noProof w:val="0"/>
          <w:color w:val="767171" w:themeColor="background2" w:themeShade="80"/>
          <w:sz w:val="22"/>
          <w:szCs w:val="22"/>
        </w:rPr>
      </w:pPr>
    </w:p>
    <w:p w14:paraId="3C2D2065" w14:textId="77777777" w:rsidR="00CE5CB7" w:rsidRPr="00551F2C" w:rsidRDefault="00CE5CB7" w:rsidP="00CE5CB7">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0E6F84B5" w14:textId="279921AB" w:rsidR="00485E2A" w:rsidRDefault="00485E2A" w:rsidP="00485E2A">
      <w:pPr>
        <w:rPr>
          <w:rFonts w:ascii="Calibri" w:hAnsi="Calibri" w:cs="Calibri"/>
          <w:i/>
          <w:iCs/>
          <w:color w:val="767171" w:themeColor="background2" w:themeShade="80"/>
        </w:rPr>
      </w:pPr>
    </w:p>
    <w:p w14:paraId="28DE6E4F" w14:textId="01E14C63" w:rsidR="00CF4539" w:rsidRDefault="00893766" w:rsidP="00485E2A">
      <w:pPr>
        <w:rPr>
          <w:rFonts w:ascii="Calibri" w:hAnsi="Calibri" w:cs="Calibri"/>
          <w:i/>
          <w:iCs/>
          <w:color w:val="767171" w:themeColor="background2" w:themeShade="80"/>
        </w:rPr>
      </w:pPr>
      <w:r w:rsidRPr="005F0F5C">
        <w:rPr>
          <w:rFonts w:ascii="Calibri" w:eastAsia="Calibri" w:hAnsi="Calibri" w:cs="Calibri"/>
          <w:color w:val="000000"/>
          <w:lang w:eastAsia="tr-TR"/>
        </w:rPr>
        <w:t>Birimimizde dezavantajlı gruplar arasında engelli öğrenci bulunmamaktadır. Yoksul, azınlık, göçmen gruplarda eğitim olanaklarına erişimde eşitlik ve hakkaniyet sağlanmaktadır. Ekonomik dezavantajlı öğrencilere yönelik yemek, çalışma bursu gibi burs olanakları bulunmaktadır. Burs ve Sosyal Hizmetler Komisyonu tarafından öğrencilerin bursluluk ihtiyaçları değerlendirilmektedir</w:t>
      </w:r>
      <w:r>
        <w:rPr>
          <w:rFonts w:ascii="Calibri" w:eastAsia="Calibri" w:hAnsi="Calibri" w:cs="Calibri"/>
          <w:color w:val="000000"/>
          <w:lang w:eastAsia="tr-TR"/>
        </w:rPr>
        <w:t>.</w:t>
      </w:r>
    </w:p>
    <w:p w14:paraId="0EF94045" w14:textId="77777777" w:rsidR="008C1158" w:rsidRDefault="008C1158" w:rsidP="00485E2A">
      <w:pPr>
        <w:rPr>
          <w:rFonts w:ascii="Calibri" w:hAnsi="Calibri" w:cs="Calibri"/>
          <w:i/>
          <w:iCs/>
          <w:color w:val="767171" w:themeColor="background2" w:themeShade="80"/>
        </w:rPr>
      </w:pPr>
    </w:p>
    <w:p w14:paraId="646E027A" w14:textId="77777777" w:rsidR="008C1158" w:rsidRDefault="008C1158" w:rsidP="00485E2A">
      <w:pPr>
        <w:rPr>
          <w:rFonts w:ascii="Calibri" w:hAnsi="Calibri" w:cs="Calibri"/>
          <w:i/>
          <w:iCs/>
          <w:color w:val="767171" w:themeColor="background2" w:themeShade="80"/>
        </w:rPr>
      </w:pPr>
    </w:p>
    <w:p w14:paraId="25C9113D" w14:textId="77777777" w:rsidR="008C1158" w:rsidRDefault="008C1158" w:rsidP="00485E2A">
      <w:pPr>
        <w:rPr>
          <w:rFonts w:ascii="Calibri" w:hAnsi="Calibri" w:cs="Calibri"/>
          <w:i/>
          <w:iCs/>
          <w:color w:val="767171" w:themeColor="background2" w:themeShade="80"/>
        </w:rPr>
      </w:pPr>
    </w:p>
    <w:p w14:paraId="3772521D" w14:textId="77777777" w:rsidR="00425403" w:rsidRDefault="00425403" w:rsidP="00075600">
      <w:pPr>
        <w:spacing w:line="276" w:lineRule="auto"/>
        <w:jc w:val="both"/>
        <w:rPr>
          <w:rFonts w:ascii="Calibri" w:hAnsi="Calibri" w:cs="Calibri"/>
          <w:b/>
          <w:bCs/>
          <w:sz w:val="28"/>
          <w:szCs w:val="28"/>
          <w:u w:val="single"/>
        </w:rPr>
      </w:pPr>
      <w:r w:rsidRPr="00425403">
        <w:rPr>
          <w:rFonts w:ascii="Calibri" w:hAnsi="Calibri" w:cs="Calibri"/>
          <w:b/>
          <w:bCs/>
          <w:sz w:val="28"/>
          <w:szCs w:val="28"/>
          <w:u w:val="single"/>
        </w:rPr>
        <w:lastRenderedPageBreak/>
        <w:t>B.3.5. Sosyal, kültürel, sportif faaliyetler</w:t>
      </w:r>
    </w:p>
    <w:p w14:paraId="72E825F5" w14:textId="7CB21233" w:rsidR="00DB1092" w:rsidRDefault="00DB1092" w:rsidP="00DB1092">
      <w:pPr>
        <w:spacing w:line="276" w:lineRule="auto"/>
        <w:jc w:val="both"/>
        <w:rPr>
          <w:rFonts w:ascii="Calibri" w:hAnsi="Calibri" w:cs="Calibri"/>
          <w:i/>
          <w:iCs/>
          <w:color w:val="767171" w:themeColor="background2" w:themeShade="80"/>
        </w:rPr>
      </w:pPr>
      <w:r w:rsidRPr="00DB1092">
        <w:rPr>
          <w:rFonts w:ascii="Calibri" w:hAnsi="Calibri" w:cs="Calibri"/>
          <w:i/>
          <w:iCs/>
          <w:color w:val="767171" w:themeColor="background2" w:themeShade="80"/>
        </w:rPr>
        <w:t xml:space="preserve">Öğrenci toplulukları ve bu toplulukların etkinlikleri, sosyal, kültürel ve sportif faaliyetlerine yönelik mekân, bütçe ve rehberlik desteği vardır. </w:t>
      </w:r>
    </w:p>
    <w:p w14:paraId="0A7BBC32" w14:textId="77777777" w:rsidR="00F8040F" w:rsidRDefault="00F8040F" w:rsidP="00DB1092">
      <w:pPr>
        <w:spacing w:line="276" w:lineRule="auto"/>
        <w:jc w:val="both"/>
        <w:rPr>
          <w:rFonts w:ascii="Calibri" w:hAnsi="Calibri" w:cs="Calibri"/>
          <w:i/>
          <w:iCs/>
          <w:color w:val="767171" w:themeColor="background2" w:themeShade="80"/>
        </w:rPr>
      </w:pPr>
    </w:p>
    <w:p w14:paraId="6C77DFC2" w14:textId="77777777" w:rsidR="00367433" w:rsidRPr="00551F2C" w:rsidRDefault="00367433" w:rsidP="00367433">
      <w:pPr>
        <w:widowControl w:val="0"/>
        <w:spacing w:after="0" w:line="276" w:lineRule="auto"/>
        <w:jc w:val="both"/>
        <w:rPr>
          <w:rFonts w:cstheme="minorHAnsi"/>
          <w:i/>
          <w:iCs/>
          <w:noProof/>
          <w:color w:val="000000" w:themeColor="text1"/>
        </w:rPr>
      </w:pPr>
      <w:bookmarkStart w:id="7" w:name="_Hlk95147325"/>
      <w:r w:rsidRPr="00551F2C">
        <w:rPr>
          <w:rFonts w:cstheme="minorHAnsi"/>
          <w:b/>
          <w:bCs/>
          <w:i/>
          <w:iCs/>
          <w:noProof/>
          <w:color w:val="000000" w:themeColor="text1"/>
        </w:rPr>
        <w:t>Açıklama</w:t>
      </w:r>
      <w:r w:rsidRPr="00551F2C">
        <w:rPr>
          <w:rFonts w:cstheme="minorHAnsi"/>
          <w:i/>
          <w:iCs/>
          <w:noProof/>
          <w:color w:val="000000" w:themeColor="text1"/>
        </w:rPr>
        <w:t>;</w:t>
      </w:r>
    </w:p>
    <w:bookmarkEnd w:id="7"/>
    <w:p w14:paraId="0839985D" w14:textId="2DA71B6A" w:rsidR="00B945CE" w:rsidRDefault="00B945CE" w:rsidP="008C1158">
      <w:pPr>
        <w:widowControl w:val="0"/>
        <w:spacing w:after="0" w:line="276" w:lineRule="auto"/>
        <w:jc w:val="both"/>
        <w:outlineLvl w:val="3"/>
        <w:rPr>
          <w:rFonts w:ascii="Calibri" w:hAnsi="Calibri" w:cs="Calibri"/>
          <w:i/>
          <w:iCs/>
          <w:color w:val="000000" w:themeColor="text1"/>
        </w:rPr>
      </w:pPr>
    </w:p>
    <w:p w14:paraId="149E469E" w14:textId="5420499F" w:rsidR="008C1158" w:rsidRDefault="00E10154" w:rsidP="008C1158">
      <w:pPr>
        <w:widowControl w:val="0"/>
        <w:spacing w:after="0" w:line="276" w:lineRule="auto"/>
        <w:jc w:val="both"/>
        <w:outlineLvl w:val="3"/>
        <w:rPr>
          <w:rFonts w:cstheme="minorHAnsi"/>
          <w:i/>
          <w:iCs/>
          <w:noProof/>
        </w:rPr>
      </w:pPr>
      <w:r w:rsidRPr="005F0F5C">
        <w:rPr>
          <w:rFonts w:ascii="Calibri" w:eastAsia="Calibri" w:hAnsi="Calibri" w:cs="Calibri"/>
          <w:color w:val="000000"/>
          <w:lang w:eastAsia="tr-TR"/>
        </w:rPr>
        <w:t xml:space="preserve">Birimimizde </w:t>
      </w:r>
      <w:r w:rsidRPr="005F0F5C">
        <w:rPr>
          <w:rFonts w:ascii="Calibri" w:eastAsia="Calibri" w:hAnsi="Calibri" w:cs="Calibri"/>
          <w:bCs/>
          <w:color w:val="000000"/>
          <w:lang w:eastAsia="tr-TR"/>
        </w:rPr>
        <w:t>Kültürel, Sosyal ve Bilimsel Farkındalık Topluluğu</w:t>
      </w:r>
      <w:r w:rsidRPr="005F0F5C">
        <w:rPr>
          <w:rFonts w:ascii="Calibri" w:eastAsia="Calibri" w:hAnsi="Calibri" w:cs="Calibri"/>
          <w:color w:val="000000"/>
          <w:lang w:eastAsia="tr-TR"/>
        </w:rPr>
        <w:t xml:space="preserve"> bulunmaktadır. Topluluk danışmanı öğretim elemanı, topluluk başkan ve başkan yardımcısı öğrencilerden oluşmaktadır (</w:t>
      </w:r>
      <w:hyperlink r:id="rId32" w:history="1">
        <w:r w:rsidRPr="00FD6ADB">
          <w:rPr>
            <w:rStyle w:val="Kpr"/>
            <w:rFonts w:ascii="Calibri" w:eastAsia="Calibri" w:hAnsi="Calibri" w:cs="Calibri"/>
            <w:lang w:eastAsia="tr-TR"/>
          </w:rPr>
          <w:t>https://kumlucasbf.akdeniz.edu.tr/tr/ogrenci_ogrenci_toplulugu-4262</w:t>
        </w:r>
      </w:hyperlink>
      <w:r w:rsidRPr="005F0F5C">
        <w:rPr>
          <w:rFonts w:ascii="Calibri" w:eastAsia="Calibri" w:hAnsi="Calibri" w:cs="Calibri"/>
          <w:color w:val="000000"/>
          <w:lang w:eastAsia="tr-TR"/>
        </w:rPr>
        <w:t>).</w:t>
      </w:r>
    </w:p>
    <w:p w14:paraId="4CB62B97" w14:textId="03B32157" w:rsidR="00F8040F" w:rsidRDefault="00F8040F" w:rsidP="00F8040F">
      <w:pPr>
        <w:widowControl w:val="0"/>
        <w:spacing w:after="0" w:line="276" w:lineRule="auto"/>
        <w:ind w:left="567"/>
        <w:jc w:val="both"/>
        <w:outlineLvl w:val="3"/>
        <w:rPr>
          <w:rFonts w:cstheme="minorHAnsi"/>
          <w:i/>
          <w:iCs/>
          <w:noProof/>
        </w:rPr>
      </w:pPr>
    </w:p>
    <w:p w14:paraId="3A17AFB1" w14:textId="77777777" w:rsidR="00BC1EB9" w:rsidRPr="00B945CE" w:rsidRDefault="00BC1EB9" w:rsidP="00E10154">
      <w:pPr>
        <w:widowControl w:val="0"/>
        <w:spacing w:after="0" w:line="276" w:lineRule="auto"/>
        <w:jc w:val="both"/>
        <w:outlineLvl w:val="3"/>
        <w:rPr>
          <w:rFonts w:cstheme="minorHAnsi"/>
          <w:i/>
          <w:iCs/>
          <w:noProof/>
        </w:rPr>
      </w:pPr>
    </w:p>
    <w:p w14:paraId="1E11BAC0" w14:textId="1F148279" w:rsidR="00DD0FDD" w:rsidRPr="000C6E6A" w:rsidRDefault="00DD0FDD" w:rsidP="00075600">
      <w:pPr>
        <w:rPr>
          <w:rFonts w:ascii="Calibri" w:hAnsi="Calibri" w:cs="Calibri"/>
          <w:b/>
          <w:bCs/>
          <w:sz w:val="32"/>
          <w:szCs w:val="32"/>
          <w:u w:val="single"/>
        </w:rPr>
      </w:pPr>
      <w:r w:rsidRPr="000C6E6A">
        <w:rPr>
          <w:rFonts w:ascii="Calibri" w:hAnsi="Calibri" w:cs="Calibri"/>
          <w:b/>
          <w:bCs/>
          <w:sz w:val="32"/>
          <w:szCs w:val="32"/>
          <w:u w:val="single"/>
        </w:rPr>
        <w:t>B.4. Öğretim Kadrosu</w:t>
      </w:r>
    </w:p>
    <w:p w14:paraId="75A2AF9F" w14:textId="6724B9CA" w:rsidR="00DD0FDD" w:rsidRDefault="008B4507" w:rsidP="00EC6B64">
      <w:pPr>
        <w:jc w:val="both"/>
        <w:rPr>
          <w:rFonts w:ascii="Calibri" w:hAnsi="Calibri" w:cs="Calibri"/>
          <w:i/>
          <w:iCs/>
          <w:color w:val="767171" w:themeColor="background2" w:themeShade="80"/>
        </w:rPr>
      </w:pPr>
      <w:r w:rsidRPr="008B4507">
        <w:rPr>
          <w:rFonts w:ascii="Calibri" w:hAnsi="Calibri" w:cs="Calibri"/>
          <w:i/>
          <w:iCs/>
          <w:color w:val="767171" w:themeColor="background2" w:themeShade="80"/>
        </w:rPr>
        <w:t>Hedeflenen nitelikli mezun yeterliliklerine ulaşmak amacıyla, öğretim elemanlarının eğitim-öğretim yetkinliklerini sürekli geliştirmek için olanaklar sunmalıdır.</w:t>
      </w:r>
    </w:p>
    <w:p w14:paraId="06F86ADB" w14:textId="77777777" w:rsidR="00851708" w:rsidRDefault="00851708" w:rsidP="00EC6B64">
      <w:pPr>
        <w:jc w:val="both"/>
        <w:rPr>
          <w:rFonts w:ascii="Calibri" w:hAnsi="Calibri" w:cs="Calibri"/>
          <w:i/>
          <w:iCs/>
          <w:color w:val="767171" w:themeColor="background2" w:themeShade="80"/>
        </w:rPr>
      </w:pPr>
    </w:p>
    <w:p w14:paraId="70784F78" w14:textId="308E5427" w:rsidR="00EC6B64" w:rsidRPr="00463DE0" w:rsidRDefault="00463DE0" w:rsidP="00EC6B64">
      <w:pPr>
        <w:jc w:val="both"/>
        <w:rPr>
          <w:rFonts w:ascii="Calibri" w:hAnsi="Calibri" w:cs="Calibri"/>
          <w:b/>
          <w:bCs/>
          <w:sz w:val="28"/>
          <w:szCs w:val="28"/>
          <w:u w:val="single"/>
        </w:rPr>
      </w:pPr>
      <w:r w:rsidRPr="00463DE0">
        <w:rPr>
          <w:rFonts w:ascii="Calibri" w:hAnsi="Calibri" w:cs="Calibri"/>
          <w:b/>
          <w:bCs/>
          <w:sz w:val="28"/>
          <w:szCs w:val="28"/>
          <w:u w:val="single"/>
        </w:rPr>
        <w:t xml:space="preserve">B.4.1. Atama, yükseltme ve görevlendirme </w:t>
      </w:r>
      <w:proofErr w:type="gramStart"/>
      <w:r w:rsidRPr="00463DE0">
        <w:rPr>
          <w:rFonts w:ascii="Calibri" w:hAnsi="Calibri" w:cs="Calibri"/>
          <w:b/>
          <w:bCs/>
          <w:sz w:val="28"/>
          <w:szCs w:val="28"/>
          <w:u w:val="single"/>
        </w:rPr>
        <w:t>kriterleri</w:t>
      </w:r>
      <w:proofErr w:type="gramEnd"/>
    </w:p>
    <w:p w14:paraId="1BDFEED4" w14:textId="1141ACC0" w:rsidR="00EC6B64" w:rsidRDefault="00231225" w:rsidP="00EC6B64">
      <w:pPr>
        <w:jc w:val="both"/>
        <w:rPr>
          <w:rFonts w:ascii="Calibri" w:hAnsi="Calibri" w:cs="Calibri"/>
          <w:i/>
          <w:iCs/>
          <w:color w:val="767171" w:themeColor="background2" w:themeShade="80"/>
        </w:rPr>
      </w:pPr>
      <w:r w:rsidRPr="00231225">
        <w:rPr>
          <w:rFonts w:ascii="Calibri" w:hAnsi="Calibri" w:cs="Calibri"/>
          <w:i/>
          <w:iCs/>
          <w:color w:val="767171" w:themeColor="background2" w:themeShade="80"/>
        </w:rPr>
        <w:t>Öğretim elemanı</w:t>
      </w:r>
      <w:r w:rsidR="00CF4539">
        <w:rPr>
          <w:rFonts w:ascii="Calibri" w:hAnsi="Calibri" w:cs="Calibri"/>
          <w:i/>
          <w:iCs/>
          <w:color w:val="767171" w:themeColor="background2" w:themeShade="80"/>
        </w:rPr>
        <w:t xml:space="preserve"> </w:t>
      </w:r>
      <w:r w:rsidR="00CF4539" w:rsidRPr="00F8040F">
        <w:rPr>
          <w:i/>
          <w:color w:val="767171" w:themeColor="background2" w:themeShade="80"/>
        </w:rPr>
        <w:t xml:space="preserve">(uluslararası öğretim elemanları </w:t>
      </w:r>
      <w:proofErr w:type="gramStart"/>
      <w:r w:rsidR="00CF4539" w:rsidRPr="00F8040F">
        <w:rPr>
          <w:i/>
          <w:color w:val="767171" w:themeColor="background2" w:themeShade="80"/>
        </w:rPr>
        <w:t>dahil</w:t>
      </w:r>
      <w:proofErr w:type="gramEnd"/>
      <w:r w:rsidR="00CF4539" w:rsidRPr="00F8040F">
        <w:rPr>
          <w:i/>
          <w:color w:val="767171" w:themeColor="background2" w:themeShade="80"/>
        </w:rPr>
        <w:t>)</w:t>
      </w:r>
      <w:r w:rsidR="00CF4539" w:rsidRPr="00F8040F">
        <w:rPr>
          <w:color w:val="767171" w:themeColor="background2" w:themeShade="80"/>
        </w:rPr>
        <w:t xml:space="preserve"> </w:t>
      </w:r>
      <w:r w:rsidRPr="00231225">
        <w:rPr>
          <w:rFonts w:ascii="Calibri" w:hAnsi="Calibri" w:cs="Calibri"/>
          <w:i/>
          <w:iCs/>
          <w:color w:val="767171" w:themeColor="background2" w:themeShade="80"/>
        </w:rPr>
        <w:t xml:space="preserve">atama, yükseltme ve görevlendirme süreç ve kriterleri belirlenmiş ve kamuoyuna açıktır. İlgili süreç ve </w:t>
      </w:r>
      <w:proofErr w:type="gramStart"/>
      <w:r w:rsidRPr="00231225">
        <w:rPr>
          <w:rFonts w:ascii="Calibri" w:hAnsi="Calibri" w:cs="Calibri"/>
          <w:i/>
          <w:iCs/>
          <w:color w:val="767171" w:themeColor="background2" w:themeShade="80"/>
        </w:rPr>
        <w:t>kriterler</w:t>
      </w:r>
      <w:proofErr w:type="gramEnd"/>
      <w:r w:rsidRPr="00231225">
        <w:rPr>
          <w:rFonts w:ascii="Calibri" w:hAnsi="Calibri" w:cs="Calibri"/>
          <w:i/>
          <w:iCs/>
          <w:color w:val="767171" w:themeColor="background2" w:themeShade="80"/>
        </w:rPr>
        <w:t xml:space="preserve"> akademik liyakati gözetip, fırsat eşitliğini sağlayacak niteliktedir. Uygulamanın </w:t>
      </w:r>
      <w:proofErr w:type="gramStart"/>
      <w:r w:rsidRPr="00231225">
        <w:rPr>
          <w:rFonts w:ascii="Calibri" w:hAnsi="Calibri" w:cs="Calibri"/>
          <w:i/>
          <w:iCs/>
          <w:color w:val="767171" w:themeColor="background2" w:themeShade="80"/>
        </w:rPr>
        <w:t>kriterlere</w:t>
      </w:r>
      <w:proofErr w:type="gramEnd"/>
      <w:r w:rsidRPr="00231225">
        <w:rPr>
          <w:rFonts w:ascii="Calibri" w:hAnsi="Calibri" w:cs="Calibri"/>
          <w:i/>
          <w:iCs/>
          <w:color w:val="767171" w:themeColor="background2" w:themeShade="80"/>
        </w:rPr>
        <w:t xml:space="preserve"> uygun olduğu kanıtlanmaktadır. Öğretim elemanı ders yükü ve dağılım dengesi şeffaf olarak paylaşılır. </w:t>
      </w:r>
      <w:r w:rsidR="002F35CC">
        <w:rPr>
          <w:rFonts w:ascii="Calibri" w:hAnsi="Calibri" w:cs="Calibri"/>
          <w:i/>
          <w:iCs/>
          <w:color w:val="767171" w:themeColor="background2" w:themeShade="80"/>
        </w:rPr>
        <w:t>Birimin</w:t>
      </w:r>
      <w:r w:rsidRPr="00231225">
        <w:rPr>
          <w:rFonts w:ascii="Calibri" w:hAnsi="Calibri" w:cs="Calibri"/>
          <w:i/>
          <w:iCs/>
          <w:color w:val="767171" w:themeColor="background2" w:themeShade="80"/>
        </w:rPr>
        <w:t xml:space="preserve"> öğretim üyesinden beklentisi bireylerce bilinir. Kadrolu olmayan öğretim elemanı seçimi ve yarıyıl sonunda performanslarının değerlendirilmesi şeffaf, etkin ve adildir; </w:t>
      </w:r>
      <w:r w:rsidR="000C6E6A">
        <w:rPr>
          <w:rFonts w:ascii="Calibri" w:hAnsi="Calibri" w:cs="Calibri"/>
          <w:i/>
          <w:iCs/>
          <w:color w:val="767171" w:themeColor="background2" w:themeShade="80"/>
        </w:rPr>
        <w:t>birim</w:t>
      </w:r>
      <w:r w:rsidR="000C6E6A" w:rsidRPr="00231225">
        <w:rPr>
          <w:rFonts w:ascii="Calibri" w:hAnsi="Calibri" w:cs="Calibri"/>
          <w:i/>
          <w:iCs/>
          <w:color w:val="767171" w:themeColor="background2" w:themeShade="80"/>
        </w:rPr>
        <w:t>de</w:t>
      </w:r>
      <w:r w:rsidRPr="00231225">
        <w:rPr>
          <w:rFonts w:ascii="Calibri" w:hAnsi="Calibri" w:cs="Calibri"/>
          <w:i/>
          <w:iCs/>
          <w:color w:val="767171" w:themeColor="background2" w:themeShade="80"/>
        </w:rPr>
        <w:t xml:space="preserve"> eğitim-öğretim ilkelerine ve kültürüne uyum gözetilmektedir.</w:t>
      </w:r>
    </w:p>
    <w:p w14:paraId="51AB8FD9" w14:textId="77777777" w:rsidR="00D653D1" w:rsidRDefault="00D653D1" w:rsidP="00EC6B64">
      <w:pPr>
        <w:jc w:val="both"/>
        <w:rPr>
          <w:rFonts w:ascii="Calibri" w:hAnsi="Calibri" w:cs="Calibri"/>
          <w:i/>
          <w:iCs/>
          <w:color w:val="767171" w:themeColor="background2" w:themeShade="80"/>
        </w:rPr>
      </w:pPr>
    </w:p>
    <w:p w14:paraId="40A25627" w14:textId="77777777" w:rsidR="00D653D1" w:rsidRPr="00551F2C" w:rsidRDefault="00D653D1" w:rsidP="00D653D1">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537041BD" w14:textId="6F5DF256" w:rsidR="00EC6B64" w:rsidRDefault="00EC6B64" w:rsidP="00E10154">
      <w:pPr>
        <w:pStyle w:val="AralkYok"/>
        <w:spacing w:line="276" w:lineRule="auto"/>
        <w:jc w:val="both"/>
        <w:rPr>
          <w:i/>
          <w:iCs/>
        </w:rPr>
      </w:pPr>
    </w:p>
    <w:p w14:paraId="24768DD1" w14:textId="17F1DF03" w:rsidR="00E10154" w:rsidRPr="00256FE3" w:rsidRDefault="00B03D0F" w:rsidP="00E10154">
      <w:pPr>
        <w:pStyle w:val="AralkYok"/>
        <w:spacing w:line="276" w:lineRule="auto"/>
        <w:jc w:val="both"/>
        <w:rPr>
          <w:i/>
          <w:iCs/>
        </w:rPr>
      </w:pPr>
      <w:r>
        <w:rPr>
          <w:rFonts w:ascii="Calibri" w:hAnsi="Calibri" w:cs="Calibri"/>
          <w:i/>
          <w:iCs/>
          <w:color w:val="000000" w:themeColor="text1"/>
        </w:rPr>
        <w:t>(</w:t>
      </w:r>
      <w:r w:rsidRPr="005F0F5C">
        <w:rPr>
          <w:rFonts w:ascii="Calibri" w:eastAsia="Calibri" w:hAnsi="Calibri" w:cs="Calibri"/>
          <w:color w:val="000000"/>
        </w:rPr>
        <w:t xml:space="preserve">Üniversitenin atama yükseltme </w:t>
      </w:r>
      <w:proofErr w:type="gramStart"/>
      <w:r w:rsidRPr="005F0F5C">
        <w:rPr>
          <w:rFonts w:ascii="Calibri" w:eastAsia="Calibri" w:hAnsi="Calibri" w:cs="Calibri"/>
          <w:color w:val="000000"/>
        </w:rPr>
        <w:t>kriterlerine</w:t>
      </w:r>
      <w:proofErr w:type="gramEnd"/>
      <w:r w:rsidRPr="005F0F5C">
        <w:rPr>
          <w:rFonts w:ascii="Calibri" w:eastAsia="Calibri" w:hAnsi="Calibri" w:cs="Calibri"/>
          <w:color w:val="000000"/>
        </w:rPr>
        <w:t xml:space="preserve"> göre öğretim elamanı atamaları liyakat ve fırsat eşitliği sağlanacak şekilde yapılmaktadır (https://personel.akdeniz.edu.tr/tr/akademik_atama_sube_mudurlugu-4428).</w:t>
      </w:r>
    </w:p>
    <w:p w14:paraId="1AC0D194" w14:textId="77777777" w:rsidR="00DD0FDD" w:rsidRDefault="00DD0FDD" w:rsidP="00075600">
      <w:pPr>
        <w:rPr>
          <w:rFonts w:ascii="Calibri" w:hAnsi="Calibri" w:cs="Calibri"/>
          <w:i/>
          <w:iCs/>
          <w:color w:val="767171" w:themeColor="background2" w:themeShade="80"/>
        </w:rPr>
      </w:pPr>
    </w:p>
    <w:p w14:paraId="415933E4" w14:textId="77777777" w:rsidR="00FB466B" w:rsidRDefault="00FB466B" w:rsidP="00FB466B">
      <w:pPr>
        <w:spacing w:line="276" w:lineRule="auto"/>
        <w:rPr>
          <w:rFonts w:cstheme="minorHAnsi"/>
          <w:b/>
          <w:bCs/>
          <w:sz w:val="28"/>
          <w:szCs w:val="28"/>
          <w:u w:val="single"/>
        </w:rPr>
      </w:pPr>
      <w:r w:rsidRPr="00FB466B">
        <w:rPr>
          <w:rFonts w:cstheme="minorHAnsi"/>
          <w:b/>
          <w:bCs/>
          <w:sz w:val="28"/>
          <w:szCs w:val="28"/>
          <w:u w:val="single"/>
        </w:rPr>
        <w:t xml:space="preserve">B.4.2. Öğretim yetkinlikleri ve gelişimi </w:t>
      </w:r>
    </w:p>
    <w:p w14:paraId="3BE752AF" w14:textId="262F5703" w:rsidR="00FB466B" w:rsidRDefault="000A656D" w:rsidP="000C6E6A">
      <w:pPr>
        <w:spacing w:line="276" w:lineRule="auto"/>
        <w:jc w:val="both"/>
        <w:rPr>
          <w:rFonts w:cstheme="minorHAnsi"/>
          <w:i/>
          <w:iCs/>
          <w:color w:val="767171" w:themeColor="background2" w:themeShade="80"/>
        </w:rPr>
      </w:pPr>
      <w:proofErr w:type="gramStart"/>
      <w:r w:rsidRPr="000A656D">
        <w:rPr>
          <w:rFonts w:cstheme="minorHAnsi"/>
          <w:i/>
          <w:iCs/>
          <w:color w:val="767171" w:themeColor="background2" w:themeShade="80"/>
        </w:rPr>
        <w:t xml:space="preserve">Tüm öğretim elemanlarının etkileşimli-aktif ders verme yöntemlerini ve uzaktan eğitim süreçlerini öğrenmeleri ve kullanmaları için sistematik eğiticilerin eğitimi etkinlikleri (kurs, çalıştay, ders, seminer vb) ve bunu üstlenecek/ gerçekleştirecek öğretme-öğrenme merkezi yapılanması vardır.  </w:t>
      </w:r>
      <w:proofErr w:type="gramEnd"/>
      <w:r w:rsidRPr="000A656D">
        <w:rPr>
          <w:rFonts w:cstheme="minorHAnsi"/>
          <w:i/>
          <w:iCs/>
          <w:color w:val="767171" w:themeColor="background2" w:themeShade="80"/>
        </w:rPr>
        <w:t xml:space="preserve">Öğretim elemanlarının pedagojik ve teknolojik yeterlilikleri artırılmaktadır. </w:t>
      </w:r>
      <w:r w:rsidR="002F35CC">
        <w:rPr>
          <w:rFonts w:cstheme="minorHAnsi"/>
          <w:i/>
          <w:iCs/>
          <w:color w:val="767171" w:themeColor="background2" w:themeShade="80"/>
        </w:rPr>
        <w:t>Birimin</w:t>
      </w:r>
      <w:r w:rsidRPr="000A656D">
        <w:rPr>
          <w:rFonts w:cstheme="minorHAnsi"/>
          <w:i/>
          <w:iCs/>
          <w:color w:val="767171" w:themeColor="background2" w:themeShade="80"/>
        </w:rPr>
        <w:t xml:space="preserve"> öğretim yetkinliği geliştirme performansı değerlendirilmektedir</w:t>
      </w:r>
      <w:r>
        <w:rPr>
          <w:rFonts w:cstheme="minorHAnsi"/>
          <w:i/>
          <w:iCs/>
          <w:color w:val="767171" w:themeColor="background2" w:themeShade="80"/>
        </w:rPr>
        <w:t>.</w:t>
      </w:r>
    </w:p>
    <w:p w14:paraId="58687AF5" w14:textId="2E7E3CC7" w:rsidR="00D90987" w:rsidRDefault="00D90987" w:rsidP="00FB466B">
      <w:pPr>
        <w:spacing w:line="276" w:lineRule="auto"/>
        <w:rPr>
          <w:rFonts w:cstheme="minorHAnsi"/>
          <w:i/>
          <w:iCs/>
          <w:color w:val="767171" w:themeColor="background2" w:themeShade="80"/>
        </w:rPr>
      </w:pPr>
    </w:p>
    <w:p w14:paraId="03BAFF7B" w14:textId="77777777" w:rsidR="008C4328" w:rsidRDefault="008C4328" w:rsidP="00FB466B">
      <w:pPr>
        <w:spacing w:line="276" w:lineRule="auto"/>
        <w:rPr>
          <w:rFonts w:cstheme="minorHAnsi"/>
          <w:i/>
          <w:iCs/>
          <w:color w:val="767171" w:themeColor="background2" w:themeShade="80"/>
        </w:rPr>
      </w:pPr>
    </w:p>
    <w:p w14:paraId="1277EB17" w14:textId="77777777" w:rsidR="000A656D" w:rsidRPr="00551F2C" w:rsidRDefault="000A656D" w:rsidP="000A656D">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lastRenderedPageBreak/>
        <w:t>Açıklama</w:t>
      </w:r>
      <w:r w:rsidRPr="00551F2C">
        <w:rPr>
          <w:rFonts w:cstheme="minorHAnsi"/>
          <w:i/>
          <w:iCs/>
          <w:noProof/>
          <w:color w:val="000000" w:themeColor="text1"/>
        </w:rPr>
        <w:t>;</w:t>
      </w:r>
    </w:p>
    <w:p w14:paraId="152C8527" w14:textId="2C0402DA" w:rsidR="000A656D" w:rsidRDefault="000A656D" w:rsidP="00B03D0F">
      <w:pPr>
        <w:pStyle w:val="AralkYok"/>
        <w:spacing w:line="276" w:lineRule="auto"/>
        <w:jc w:val="both"/>
        <w:rPr>
          <w:i/>
          <w:iCs/>
        </w:rPr>
      </w:pPr>
    </w:p>
    <w:p w14:paraId="2139134D" w14:textId="77777777" w:rsidR="00D51855" w:rsidRPr="005F0F5C" w:rsidRDefault="00D51855" w:rsidP="00D51855">
      <w:pPr>
        <w:spacing w:after="0" w:line="265" w:lineRule="auto"/>
        <w:ind w:left="-5" w:hanging="10"/>
        <w:jc w:val="both"/>
        <w:rPr>
          <w:rFonts w:ascii="Calibri" w:eastAsia="Calibri" w:hAnsi="Calibri" w:cs="Calibri"/>
          <w:color w:val="000000"/>
          <w:lang w:eastAsia="tr-TR"/>
        </w:rPr>
      </w:pPr>
      <w:r w:rsidRPr="005F0F5C">
        <w:rPr>
          <w:rFonts w:ascii="Calibri" w:eastAsia="Calibri" w:hAnsi="Calibri" w:cs="Calibri"/>
          <w:color w:val="000000"/>
          <w:lang w:eastAsia="tr-TR"/>
        </w:rPr>
        <w:t xml:space="preserve">Birimimizdeki öğretim elamanları uzmanlık alanlarına göre atanmaktadır. Öğretim elemanlarının yeterlilikleri hizmet içi eğitim programları ile desteklenmektedir. </w:t>
      </w:r>
    </w:p>
    <w:p w14:paraId="25A63349" w14:textId="77777777" w:rsidR="00D51855" w:rsidRPr="005F0F5C" w:rsidRDefault="00D51855" w:rsidP="00D51855">
      <w:pPr>
        <w:spacing w:after="0" w:line="265" w:lineRule="auto"/>
        <w:ind w:left="-5" w:hanging="10"/>
        <w:jc w:val="both"/>
        <w:rPr>
          <w:rFonts w:ascii="Calibri" w:eastAsia="Calibri" w:hAnsi="Calibri" w:cs="Calibri"/>
          <w:color w:val="000000"/>
          <w:lang w:eastAsia="tr-TR"/>
        </w:rPr>
      </w:pPr>
    </w:p>
    <w:p w14:paraId="740A47D7" w14:textId="77777777" w:rsidR="00D51855" w:rsidRPr="005F0F5C" w:rsidRDefault="00D51855" w:rsidP="00D51855">
      <w:pPr>
        <w:keepNext/>
        <w:keepLines/>
        <w:spacing w:after="19"/>
        <w:ind w:left="-5" w:hanging="10"/>
        <w:outlineLvl w:val="2"/>
        <w:rPr>
          <w:rFonts w:ascii="Calibri" w:eastAsia="Calibri" w:hAnsi="Calibri" w:cs="Calibri"/>
          <w:b/>
          <w:color w:val="000000"/>
          <w:lang w:eastAsia="tr-TR"/>
        </w:rPr>
      </w:pPr>
      <w:r w:rsidRPr="005F0F5C">
        <w:rPr>
          <w:rFonts w:ascii="Calibri" w:eastAsia="Calibri" w:hAnsi="Calibri" w:cs="Calibri"/>
          <w:b/>
          <w:color w:val="000000"/>
          <w:lang w:eastAsia="tr-TR"/>
        </w:rPr>
        <w:t>Kanıtlar:</w:t>
      </w:r>
    </w:p>
    <w:p w14:paraId="4E9B5A61" w14:textId="52452295" w:rsidR="00B03D0F" w:rsidRPr="00FF5FF9" w:rsidRDefault="00D51855" w:rsidP="00D51855">
      <w:pPr>
        <w:pStyle w:val="AralkYok"/>
        <w:spacing w:line="276" w:lineRule="auto"/>
        <w:jc w:val="both"/>
        <w:rPr>
          <w:i/>
          <w:iCs/>
        </w:rPr>
      </w:pPr>
      <w:bookmarkStart w:id="8" w:name="_Hlk158083931"/>
      <w:r w:rsidRPr="00D51855">
        <w:rPr>
          <w:rFonts w:ascii="Calibri" w:eastAsia="Calibri" w:hAnsi="Calibri" w:cs="Calibri"/>
          <w:color w:val="000000"/>
        </w:rPr>
        <w:t>Ek-42: 2024 Yılı Hizmet İçi Eğitim Plan Formu</w:t>
      </w:r>
      <w:bookmarkEnd w:id="8"/>
    </w:p>
    <w:p w14:paraId="7658D143" w14:textId="77777777" w:rsidR="000A656D" w:rsidRPr="000A656D" w:rsidRDefault="000A656D" w:rsidP="00FB466B">
      <w:pPr>
        <w:spacing w:line="276" w:lineRule="auto"/>
        <w:rPr>
          <w:rFonts w:cstheme="minorHAnsi"/>
          <w:i/>
          <w:iCs/>
          <w:color w:val="767171" w:themeColor="background2" w:themeShade="80"/>
        </w:rPr>
      </w:pPr>
    </w:p>
    <w:p w14:paraId="7211ED13" w14:textId="1CAFC212" w:rsidR="00DD0FDD" w:rsidRDefault="004E30F8" w:rsidP="00075600">
      <w:pPr>
        <w:rPr>
          <w:rFonts w:ascii="Calibri" w:hAnsi="Calibri" w:cs="Calibri"/>
          <w:b/>
          <w:bCs/>
          <w:sz w:val="28"/>
          <w:szCs w:val="28"/>
          <w:u w:val="single"/>
        </w:rPr>
      </w:pPr>
      <w:r w:rsidRPr="004E30F8">
        <w:rPr>
          <w:rFonts w:ascii="Calibri" w:hAnsi="Calibri" w:cs="Calibri"/>
          <w:b/>
          <w:bCs/>
          <w:sz w:val="28"/>
          <w:szCs w:val="28"/>
          <w:u w:val="single"/>
        </w:rPr>
        <w:t>B.4.3. Eğitim faaliyetlerine yönelik teşvik ve ödüllendirme</w:t>
      </w:r>
    </w:p>
    <w:p w14:paraId="47343BEA" w14:textId="2137189E" w:rsidR="004E30F8" w:rsidRDefault="006D2810" w:rsidP="005D3C7E">
      <w:pPr>
        <w:jc w:val="both"/>
        <w:rPr>
          <w:rFonts w:cstheme="minorHAnsi"/>
          <w:i/>
          <w:iCs/>
          <w:color w:val="767171" w:themeColor="background2" w:themeShade="80"/>
        </w:rPr>
      </w:pPr>
      <w:r w:rsidRPr="006D2810">
        <w:rPr>
          <w:rFonts w:cstheme="minorHAnsi"/>
          <w:i/>
          <w:iCs/>
          <w:color w:val="767171" w:themeColor="background2" w:themeShade="80"/>
        </w:rPr>
        <w:t xml:space="preserve">Öğretim elemanları için “yaratıcı/yenilikçi eğitim fonu”; </w:t>
      </w:r>
      <w:r w:rsidR="008456C2">
        <w:rPr>
          <w:rFonts w:cstheme="minorHAnsi"/>
          <w:i/>
          <w:iCs/>
          <w:color w:val="767171" w:themeColor="background2" w:themeShade="80"/>
        </w:rPr>
        <w:t>bu alanda</w:t>
      </w:r>
      <w:r w:rsidRPr="006D2810">
        <w:rPr>
          <w:rFonts w:cstheme="minorHAnsi"/>
          <w:i/>
          <w:iCs/>
          <w:color w:val="767171" w:themeColor="background2" w:themeShade="80"/>
        </w:rPr>
        <w:t xml:space="preserve"> rekabeti arttırmak üzere “iyi eğitim ödülü” gibi teşvik uygulamaları vardır. Eğitim ve öğretimi önceliklendirmek üzere yükseltme </w:t>
      </w:r>
      <w:proofErr w:type="gramStart"/>
      <w:r w:rsidRPr="006D2810">
        <w:rPr>
          <w:rFonts w:cstheme="minorHAnsi"/>
          <w:i/>
          <w:iCs/>
          <w:color w:val="767171" w:themeColor="background2" w:themeShade="80"/>
        </w:rPr>
        <w:t>kriterlerinde</w:t>
      </w:r>
      <w:proofErr w:type="gramEnd"/>
      <w:r w:rsidRPr="006D2810">
        <w:rPr>
          <w:rFonts w:cstheme="minorHAnsi"/>
          <w:i/>
          <w:iCs/>
          <w:color w:val="767171" w:themeColor="background2" w:themeShade="80"/>
        </w:rPr>
        <w:t xml:space="preserve"> yaratıcı eğitim faaliyetlerine yer verilir.</w:t>
      </w:r>
    </w:p>
    <w:p w14:paraId="79D5CF92" w14:textId="237EFA94" w:rsidR="006D2810" w:rsidRDefault="006D2810" w:rsidP="00075600">
      <w:pPr>
        <w:rPr>
          <w:rFonts w:cstheme="minorHAnsi"/>
          <w:i/>
          <w:iCs/>
          <w:color w:val="767171" w:themeColor="background2" w:themeShade="80"/>
        </w:rPr>
      </w:pPr>
    </w:p>
    <w:p w14:paraId="69C232ED" w14:textId="77777777" w:rsidR="00034BE8" w:rsidRPr="00551F2C" w:rsidRDefault="00034BE8" w:rsidP="00034BE8">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6DCF7FEC" w14:textId="44F87897" w:rsidR="00C90546" w:rsidRDefault="00C90546" w:rsidP="00CD3259">
      <w:pPr>
        <w:widowControl w:val="0"/>
        <w:spacing w:after="0" w:line="276" w:lineRule="auto"/>
        <w:jc w:val="both"/>
        <w:outlineLvl w:val="3"/>
        <w:rPr>
          <w:rFonts w:cstheme="minorHAnsi"/>
          <w:i/>
          <w:iCs/>
          <w:noProof/>
        </w:rPr>
      </w:pPr>
    </w:p>
    <w:p w14:paraId="5C02DAC1" w14:textId="350594BC" w:rsidR="00CD3259" w:rsidRPr="00C90546" w:rsidRDefault="00511E32" w:rsidP="00CD3259">
      <w:pPr>
        <w:widowControl w:val="0"/>
        <w:spacing w:after="0" w:line="276" w:lineRule="auto"/>
        <w:jc w:val="both"/>
        <w:outlineLvl w:val="3"/>
        <w:rPr>
          <w:rFonts w:cstheme="minorHAnsi"/>
          <w:i/>
          <w:iCs/>
          <w:noProof/>
        </w:rPr>
      </w:pPr>
      <w:r w:rsidRPr="00B859F3">
        <w:rPr>
          <w:rFonts w:ascii="Calibri" w:eastAsia="Calibri" w:hAnsi="Calibri" w:cs="Calibri"/>
          <w:color w:val="000000"/>
          <w:lang w:eastAsia="tr-TR"/>
        </w:rPr>
        <w:t>Birimimizde öğretim elemanları için akademik teşvik uygulamaları yapılmaktadır (</w:t>
      </w:r>
      <w:hyperlink r:id="rId33" w:history="1">
        <w:r w:rsidRPr="00B859F3">
          <w:rPr>
            <w:rFonts w:ascii="Calibri" w:eastAsia="Calibri" w:hAnsi="Calibri" w:cs="Calibri"/>
            <w:color w:val="0563C1"/>
            <w:u w:val="single"/>
            <w:lang w:eastAsia="tr-TR"/>
          </w:rPr>
          <w:t>https://personel.akdeniz.edu.tr/tr/akademik_tesvik-10746</w:t>
        </w:r>
      </w:hyperlink>
      <w:r w:rsidRPr="00B859F3">
        <w:rPr>
          <w:rFonts w:ascii="Calibri" w:eastAsia="Calibri" w:hAnsi="Calibri" w:cs="Calibri"/>
          <w:color w:val="000000"/>
          <w:lang w:eastAsia="tr-TR"/>
        </w:rPr>
        <w:t>).</w:t>
      </w:r>
    </w:p>
    <w:p w14:paraId="72AD214D" w14:textId="77777777" w:rsidR="00034BE8" w:rsidRDefault="00034BE8" w:rsidP="00075600">
      <w:pPr>
        <w:rPr>
          <w:rFonts w:cstheme="minorHAnsi"/>
          <w:i/>
          <w:iCs/>
          <w:color w:val="767171" w:themeColor="background2" w:themeShade="80"/>
        </w:rPr>
      </w:pPr>
    </w:p>
    <w:p w14:paraId="179A4C36" w14:textId="15738F53" w:rsidR="004E30F8" w:rsidRDefault="004E30F8" w:rsidP="00075600">
      <w:pPr>
        <w:rPr>
          <w:rFonts w:ascii="Calibri" w:hAnsi="Calibri" w:cs="Calibri"/>
          <w:b/>
          <w:bCs/>
          <w:i/>
          <w:iCs/>
          <w:color w:val="767171" w:themeColor="background2" w:themeShade="80"/>
          <w:sz w:val="28"/>
          <w:szCs w:val="28"/>
          <w:u w:val="single"/>
        </w:rPr>
      </w:pPr>
    </w:p>
    <w:p w14:paraId="3AAF7939" w14:textId="77777777" w:rsidR="00F22F64" w:rsidRDefault="00F22F64" w:rsidP="00075600">
      <w:pPr>
        <w:rPr>
          <w:rFonts w:ascii="Calibri" w:hAnsi="Calibri" w:cs="Calibri"/>
          <w:b/>
          <w:bCs/>
          <w:i/>
          <w:iCs/>
          <w:color w:val="767171" w:themeColor="background2" w:themeShade="80"/>
          <w:sz w:val="28"/>
          <w:szCs w:val="28"/>
          <w:u w:val="single"/>
        </w:rPr>
      </w:pPr>
    </w:p>
    <w:p w14:paraId="06F0F4FE" w14:textId="77777777" w:rsidR="00F22F64" w:rsidRDefault="00F22F64" w:rsidP="00075600">
      <w:pPr>
        <w:rPr>
          <w:rFonts w:ascii="Calibri" w:hAnsi="Calibri" w:cs="Calibri"/>
          <w:b/>
          <w:bCs/>
          <w:i/>
          <w:iCs/>
          <w:color w:val="767171" w:themeColor="background2" w:themeShade="80"/>
          <w:sz w:val="28"/>
          <w:szCs w:val="28"/>
          <w:u w:val="single"/>
        </w:rPr>
      </w:pPr>
    </w:p>
    <w:p w14:paraId="66679EDF" w14:textId="77777777" w:rsidR="00F22F64" w:rsidRDefault="00F22F64" w:rsidP="00075600">
      <w:pPr>
        <w:rPr>
          <w:rFonts w:ascii="Calibri" w:hAnsi="Calibri" w:cs="Calibri"/>
          <w:b/>
          <w:bCs/>
          <w:i/>
          <w:iCs/>
          <w:color w:val="767171" w:themeColor="background2" w:themeShade="80"/>
          <w:sz w:val="28"/>
          <w:szCs w:val="28"/>
          <w:u w:val="single"/>
        </w:rPr>
      </w:pPr>
    </w:p>
    <w:p w14:paraId="25A755BE" w14:textId="77777777" w:rsidR="00F22F64" w:rsidRDefault="00F22F64" w:rsidP="00075600">
      <w:pPr>
        <w:rPr>
          <w:rFonts w:ascii="Calibri" w:hAnsi="Calibri" w:cs="Calibri"/>
          <w:b/>
          <w:bCs/>
          <w:i/>
          <w:iCs/>
          <w:color w:val="767171" w:themeColor="background2" w:themeShade="80"/>
          <w:sz w:val="28"/>
          <w:szCs w:val="28"/>
          <w:u w:val="single"/>
        </w:rPr>
      </w:pPr>
    </w:p>
    <w:p w14:paraId="1F828257" w14:textId="77777777" w:rsidR="00F22F64" w:rsidRDefault="00F22F64" w:rsidP="00075600">
      <w:pPr>
        <w:rPr>
          <w:rFonts w:ascii="Calibri" w:hAnsi="Calibri" w:cs="Calibri"/>
          <w:b/>
          <w:bCs/>
          <w:i/>
          <w:iCs/>
          <w:color w:val="767171" w:themeColor="background2" w:themeShade="80"/>
          <w:sz w:val="28"/>
          <w:szCs w:val="28"/>
          <w:u w:val="single"/>
        </w:rPr>
      </w:pPr>
    </w:p>
    <w:p w14:paraId="5D735512" w14:textId="77777777" w:rsidR="00F22F64" w:rsidRDefault="00F22F64" w:rsidP="00075600">
      <w:pPr>
        <w:rPr>
          <w:rFonts w:ascii="Calibri" w:hAnsi="Calibri" w:cs="Calibri"/>
          <w:b/>
          <w:bCs/>
          <w:i/>
          <w:iCs/>
          <w:color w:val="767171" w:themeColor="background2" w:themeShade="80"/>
          <w:sz w:val="28"/>
          <w:szCs w:val="28"/>
          <w:u w:val="single"/>
        </w:rPr>
      </w:pPr>
    </w:p>
    <w:p w14:paraId="32EE44D6" w14:textId="77777777" w:rsidR="00F22F64" w:rsidRDefault="00F22F64" w:rsidP="00075600">
      <w:pPr>
        <w:rPr>
          <w:rFonts w:ascii="Calibri" w:hAnsi="Calibri" w:cs="Calibri"/>
          <w:b/>
          <w:bCs/>
          <w:i/>
          <w:iCs/>
          <w:color w:val="767171" w:themeColor="background2" w:themeShade="80"/>
          <w:sz w:val="28"/>
          <w:szCs w:val="28"/>
          <w:u w:val="single"/>
        </w:rPr>
      </w:pPr>
    </w:p>
    <w:p w14:paraId="45F7304D" w14:textId="77777777" w:rsidR="00F22F64" w:rsidRDefault="00F22F64" w:rsidP="00075600">
      <w:pPr>
        <w:rPr>
          <w:rFonts w:ascii="Calibri" w:hAnsi="Calibri" w:cs="Calibri"/>
          <w:b/>
          <w:bCs/>
          <w:i/>
          <w:iCs/>
          <w:color w:val="767171" w:themeColor="background2" w:themeShade="80"/>
          <w:sz w:val="28"/>
          <w:szCs w:val="28"/>
          <w:u w:val="single"/>
        </w:rPr>
      </w:pPr>
    </w:p>
    <w:p w14:paraId="508095C0" w14:textId="77777777" w:rsidR="00F22F64" w:rsidRDefault="00F22F64" w:rsidP="00075600">
      <w:pPr>
        <w:rPr>
          <w:rFonts w:ascii="Calibri" w:hAnsi="Calibri" w:cs="Calibri"/>
          <w:b/>
          <w:bCs/>
          <w:i/>
          <w:iCs/>
          <w:color w:val="767171" w:themeColor="background2" w:themeShade="80"/>
          <w:sz w:val="28"/>
          <w:szCs w:val="28"/>
          <w:u w:val="single"/>
        </w:rPr>
      </w:pPr>
    </w:p>
    <w:p w14:paraId="7492F55F" w14:textId="77777777" w:rsidR="00F22F64" w:rsidRDefault="00F22F64" w:rsidP="00075600">
      <w:pPr>
        <w:rPr>
          <w:rFonts w:ascii="Calibri" w:hAnsi="Calibri" w:cs="Calibri"/>
          <w:b/>
          <w:bCs/>
          <w:i/>
          <w:iCs/>
          <w:color w:val="767171" w:themeColor="background2" w:themeShade="80"/>
          <w:sz w:val="28"/>
          <w:szCs w:val="28"/>
          <w:u w:val="single"/>
        </w:rPr>
      </w:pPr>
    </w:p>
    <w:p w14:paraId="4C7E122A" w14:textId="77777777" w:rsidR="00F22F64" w:rsidRDefault="00F22F64" w:rsidP="00075600">
      <w:pPr>
        <w:rPr>
          <w:rFonts w:ascii="Calibri" w:hAnsi="Calibri" w:cs="Calibri"/>
          <w:b/>
          <w:bCs/>
          <w:i/>
          <w:iCs/>
          <w:color w:val="767171" w:themeColor="background2" w:themeShade="80"/>
          <w:sz w:val="28"/>
          <w:szCs w:val="28"/>
          <w:u w:val="single"/>
        </w:rPr>
      </w:pPr>
    </w:p>
    <w:p w14:paraId="57D4CEBF" w14:textId="77777777" w:rsidR="00F22F64" w:rsidRDefault="00F22F64" w:rsidP="00075600">
      <w:pPr>
        <w:rPr>
          <w:rFonts w:ascii="Calibri" w:hAnsi="Calibri" w:cs="Calibri"/>
          <w:b/>
          <w:bCs/>
          <w:i/>
          <w:iCs/>
          <w:color w:val="767171" w:themeColor="background2" w:themeShade="80"/>
          <w:sz w:val="28"/>
          <w:szCs w:val="28"/>
          <w:u w:val="single"/>
        </w:rPr>
      </w:pPr>
    </w:p>
    <w:p w14:paraId="65F78DDA" w14:textId="77777777" w:rsidR="00F22F64" w:rsidRDefault="00F22F64" w:rsidP="00075600">
      <w:pPr>
        <w:rPr>
          <w:rFonts w:ascii="Calibri" w:hAnsi="Calibri" w:cs="Calibri"/>
          <w:b/>
          <w:bCs/>
          <w:i/>
          <w:iCs/>
          <w:color w:val="767171" w:themeColor="background2" w:themeShade="80"/>
          <w:sz w:val="28"/>
          <w:szCs w:val="28"/>
          <w:u w:val="single"/>
        </w:rPr>
      </w:pPr>
    </w:p>
    <w:p w14:paraId="444D341A" w14:textId="77777777" w:rsidR="00F22F64" w:rsidRDefault="00F22F64" w:rsidP="00075600">
      <w:pPr>
        <w:rPr>
          <w:rFonts w:ascii="Calibri" w:hAnsi="Calibri" w:cs="Calibri"/>
          <w:b/>
          <w:bCs/>
          <w:i/>
          <w:iCs/>
          <w:color w:val="767171" w:themeColor="background2" w:themeShade="80"/>
          <w:sz w:val="28"/>
          <w:szCs w:val="28"/>
          <w:u w:val="single"/>
        </w:rPr>
      </w:pPr>
    </w:p>
    <w:p w14:paraId="78476E65" w14:textId="3E6A7B52" w:rsidR="00075600" w:rsidRDefault="00895E4E" w:rsidP="00075600">
      <w:pPr>
        <w:rPr>
          <w:rFonts w:ascii="Calibri" w:hAnsi="Calibri" w:cs="Calibri"/>
          <w:b/>
          <w:color w:val="7B0B4E"/>
          <w:sz w:val="28"/>
          <w:szCs w:val="28"/>
        </w:rPr>
      </w:pPr>
      <w:r>
        <w:rPr>
          <w:rFonts w:ascii="Calibri" w:hAnsi="Calibri" w:cs="Calibri"/>
          <w:b/>
          <w:color w:val="7B0B4E"/>
          <w:sz w:val="28"/>
          <w:szCs w:val="28"/>
        </w:rPr>
        <w:lastRenderedPageBreak/>
        <w:t xml:space="preserve">C. </w:t>
      </w:r>
      <w:r w:rsidR="00075600">
        <w:rPr>
          <w:rFonts w:ascii="Calibri" w:hAnsi="Calibri" w:cs="Calibri"/>
          <w:b/>
          <w:color w:val="7B0B4E"/>
          <w:sz w:val="28"/>
          <w:szCs w:val="28"/>
        </w:rPr>
        <w:t>ARAŞTIRMA VE GELİŞTİRME</w:t>
      </w:r>
    </w:p>
    <w:p w14:paraId="59BE0D83" w14:textId="77777777" w:rsidR="00F472FF" w:rsidRPr="005D3C7E" w:rsidRDefault="00F472FF" w:rsidP="00F472FF">
      <w:pPr>
        <w:spacing w:line="276" w:lineRule="auto"/>
        <w:jc w:val="both"/>
        <w:rPr>
          <w:rFonts w:cstheme="minorHAnsi"/>
          <w:b/>
          <w:sz w:val="32"/>
          <w:szCs w:val="32"/>
          <w:u w:val="single"/>
        </w:rPr>
      </w:pPr>
      <w:r w:rsidRPr="005D3C7E">
        <w:rPr>
          <w:rFonts w:cstheme="minorHAnsi"/>
          <w:b/>
          <w:sz w:val="32"/>
          <w:szCs w:val="32"/>
          <w:u w:val="single"/>
        </w:rPr>
        <w:t>C.1.  Araştırma Süreçlerinin Yönetimi ve Araştırma Kaynakları</w:t>
      </w:r>
    </w:p>
    <w:p w14:paraId="5EFCB083" w14:textId="08A8BFA2" w:rsidR="00F472FF" w:rsidRDefault="003940E0" w:rsidP="00F472FF">
      <w:pPr>
        <w:spacing w:line="276" w:lineRule="auto"/>
        <w:jc w:val="both"/>
        <w:rPr>
          <w:rFonts w:cstheme="minorHAnsi"/>
          <w:i/>
          <w:iCs/>
          <w:color w:val="767171" w:themeColor="background2" w:themeShade="80"/>
        </w:rPr>
      </w:pPr>
      <w:r>
        <w:rPr>
          <w:rFonts w:cstheme="minorHAnsi"/>
          <w:i/>
          <w:iCs/>
          <w:color w:val="767171" w:themeColor="background2" w:themeShade="80"/>
        </w:rPr>
        <w:t>Birim</w:t>
      </w:r>
      <w:r w:rsidR="00B337A1" w:rsidRPr="00B337A1">
        <w:rPr>
          <w:rFonts w:cstheme="minorHAnsi"/>
          <w:i/>
          <w:iCs/>
          <w:color w:val="767171" w:themeColor="background2" w:themeShade="80"/>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4CCC6B30" w14:textId="77777777" w:rsidR="008C4328" w:rsidRPr="00B337A1" w:rsidRDefault="008C4328" w:rsidP="00F472FF">
      <w:pPr>
        <w:spacing w:line="276" w:lineRule="auto"/>
        <w:jc w:val="both"/>
        <w:rPr>
          <w:rFonts w:cstheme="minorHAnsi"/>
          <w:b/>
          <w:i/>
          <w:iCs/>
          <w:color w:val="767171" w:themeColor="background2" w:themeShade="80"/>
          <w:sz w:val="28"/>
          <w:szCs w:val="28"/>
          <w:u w:val="single"/>
        </w:rPr>
      </w:pPr>
    </w:p>
    <w:p w14:paraId="765FBA50" w14:textId="6B261F0C" w:rsidR="000F03A9" w:rsidRPr="000F03A9" w:rsidRDefault="000F03A9" w:rsidP="000F03A9">
      <w:pPr>
        <w:spacing w:line="276" w:lineRule="auto"/>
        <w:jc w:val="both"/>
        <w:rPr>
          <w:rFonts w:ascii="Calibri" w:hAnsi="Calibri" w:cs="Calibri"/>
          <w:b/>
          <w:bCs/>
          <w:sz w:val="28"/>
          <w:szCs w:val="28"/>
          <w:u w:val="single"/>
        </w:rPr>
      </w:pPr>
      <w:r w:rsidRPr="000F03A9">
        <w:rPr>
          <w:rFonts w:ascii="Calibri" w:hAnsi="Calibri" w:cs="Calibri"/>
          <w:b/>
          <w:bCs/>
          <w:sz w:val="28"/>
          <w:szCs w:val="28"/>
          <w:u w:val="single"/>
        </w:rPr>
        <w:t xml:space="preserve">C.1.1. Araştırma </w:t>
      </w:r>
      <w:r w:rsidR="00490597">
        <w:rPr>
          <w:rFonts w:ascii="Calibri" w:hAnsi="Calibri" w:cs="Calibri"/>
          <w:b/>
          <w:bCs/>
          <w:sz w:val="28"/>
          <w:szCs w:val="28"/>
          <w:u w:val="single"/>
        </w:rPr>
        <w:t>S</w:t>
      </w:r>
      <w:r w:rsidRPr="000F03A9">
        <w:rPr>
          <w:rFonts w:ascii="Calibri" w:hAnsi="Calibri" w:cs="Calibri"/>
          <w:b/>
          <w:bCs/>
          <w:sz w:val="28"/>
          <w:szCs w:val="28"/>
          <w:u w:val="single"/>
        </w:rPr>
        <w:t xml:space="preserve">üreçlerinin </w:t>
      </w:r>
      <w:r w:rsidR="00490597">
        <w:rPr>
          <w:rFonts w:ascii="Calibri" w:hAnsi="Calibri" w:cs="Calibri"/>
          <w:b/>
          <w:bCs/>
          <w:sz w:val="28"/>
          <w:szCs w:val="28"/>
          <w:u w:val="single"/>
        </w:rPr>
        <w:t>Y</w:t>
      </w:r>
      <w:r w:rsidRPr="000F03A9">
        <w:rPr>
          <w:rFonts w:ascii="Calibri" w:hAnsi="Calibri" w:cs="Calibri"/>
          <w:b/>
          <w:bCs/>
          <w:sz w:val="28"/>
          <w:szCs w:val="28"/>
          <w:u w:val="single"/>
        </w:rPr>
        <w:t>önetimi</w:t>
      </w:r>
    </w:p>
    <w:p w14:paraId="372AB876" w14:textId="79BF5D99" w:rsidR="00E04844" w:rsidRPr="00E04844" w:rsidRDefault="00E04844" w:rsidP="005D3C7E">
      <w:pPr>
        <w:jc w:val="both"/>
        <w:rPr>
          <w:rFonts w:ascii="Calibri" w:hAnsi="Calibri" w:cs="Calibri"/>
          <w:i/>
          <w:iCs/>
          <w:color w:val="767171" w:themeColor="background2" w:themeShade="80"/>
        </w:rPr>
      </w:pPr>
      <w:r w:rsidRPr="00E04844">
        <w:rPr>
          <w:rFonts w:ascii="Calibri" w:hAnsi="Calibri" w:cs="Calibri"/>
          <w:i/>
          <w:iCs/>
          <w:color w:val="767171" w:themeColor="background2" w:themeShade="80"/>
        </w:rPr>
        <w:t xml:space="preserve">Araştırma süreçlerin yönetimine ilişkin benimsenen yaklaşımlar, </w:t>
      </w:r>
      <w:proofErr w:type="gramStart"/>
      <w:r w:rsidRPr="00E04844">
        <w:rPr>
          <w:rFonts w:ascii="Calibri" w:hAnsi="Calibri" w:cs="Calibri"/>
          <w:i/>
          <w:iCs/>
          <w:color w:val="767171" w:themeColor="background2" w:themeShade="80"/>
        </w:rPr>
        <w:t>motivasyon</w:t>
      </w:r>
      <w:proofErr w:type="gramEnd"/>
      <w:r w:rsidRPr="00E04844">
        <w:rPr>
          <w:rFonts w:ascii="Calibri" w:hAnsi="Calibri" w:cs="Calibri"/>
          <w:i/>
          <w:iCs/>
          <w:color w:val="767171" w:themeColor="background2" w:themeShade="80"/>
        </w:rPr>
        <w:t xml:space="preserve"> ve yönlendirme işlevinin nasıl tasarlandığı, kısa ve uzun vadeli hedeflerin net ve kesin nasıl tanımlandığı, araştırma yönetimi ekibi ve görev tanımları belirlenmiştir; uygulamalar bu </w:t>
      </w:r>
      <w:r w:rsidR="003940E0">
        <w:rPr>
          <w:rFonts w:ascii="Calibri" w:hAnsi="Calibri" w:cs="Calibri"/>
          <w:i/>
          <w:iCs/>
          <w:color w:val="767171" w:themeColor="background2" w:themeShade="80"/>
        </w:rPr>
        <w:t>birim</w:t>
      </w:r>
      <w:r w:rsidRPr="00E04844">
        <w:rPr>
          <w:rFonts w:ascii="Calibri" w:hAnsi="Calibri" w:cs="Calibri"/>
          <w:i/>
          <w:iCs/>
          <w:color w:val="767171" w:themeColor="background2" w:themeShade="80"/>
        </w:rPr>
        <w:t>s</w:t>
      </w:r>
      <w:r w:rsidR="008C4328">
        <w:rPr>
          <w:rFonts w:ascii="Calibri" w:hAnsi="Calibri" w:cs="Calibri"/>
          <w:i/>
          <w:iCs/>
          <w:color w:val="767171" w:themeColor="background2" w:themeShade="80"/>
        </w:rPr>
        <w:t>e</w:t>
      </w:r>
      <w:r w:rsidRPr="00E04844">
        <w:rPr>
          <w:rFonts w:ascii="Calibri" w:hAnsi="Calibri" w:cs="Calibri"/>
          <w:i/>
          <w:iCs/>
          <w:color w:val="767171" w:themeColor="background2" w:themeShade="80"/>
        </w:rPr>
        <w:t>l tercihler yönünde gelişmektedir. Bilimsel araştırma ve sanatsal süreçlerin yönetiminin etkinliği ve başarısı izlenmekte ve iyileştirilmektedir.</w:t>
      </w:r>
    </w:p>
    <w:p w14:paraId="38C78AFE" w14:textId="77777777" w:rsidR="00075600" w:rsidRDefault="00075600" w:rsidP="00075600">
      <w:pPr>
        <w:rPr>
          <w:rFonts w:ascii="Calibri" w:hAnsi="Calibri" w:cs="Calibri"/>
          <w:i/>
          <w:iCs/>
          <w:color w:val="000000" w:themeColor="text1"/>
        </w:rPr>
      </w:pPr>
    </w:p>
    <w:p w14:paraId="326F8D59" w14:textId="5EE97750" w:rsidR="000C5447" w:rsidRDefault="000C5447" w:rsidP="00232033">
      <w:pPr>
        <w:widowControl w:val="0"/>
        <w:spacing w:after="0" w:line="276" w:lineRule="auto"/>
        <w:jc w:val="both"/>
        <w:rPr>
          <w:rFonts w:cstheme="minorHAnsi"/>
          <w:i/>
          <w:iCs/>
          <w:noProof/>
          <w:color w:val="000000" w:themeColor="text1"/>
        </w:rPr>
      </w:pPr>
      <w:r w:rsidRPr="00895E4F">
        <w:rPr>
          <w:rFonts w:cstheme="minorHAnsi"/>
          <w:b/>
          <w:bCs/>
          <w:i/>
          <w:iCs/>
          <w:noProof/>
          <w:color w:val="000000" w:themeColor="text1"/>
        </w:rPr>
        <w:t>Açıklama</w:t>
      </w:r>
      <w:r w:rsidRPr="00895E4F">
        <w:rPr>
          <w:rFonts w:cstheme="minorHAnsi"/>
          <w:i/>
          <w:iCs/>
          <w:noProof/>
          <w:color w:val="000000" w:themeColor="text1"/>
        </w:rPr>
        <w:t>;</w:t>
      </w:r>
    </w:p>
    <w:p w14:paraId="3D931905" w14:textId="3EBFD060" w:rsidR="00895E4F" w:rsidRPr="00895E4F" w:rsidRDefault="00895E4F" w:rsidP="00895E4F">
      <w:pPr>
        <w:spacing w:after="0" w:line="265" w:lineRule="auto"/>
        <w:ind w:left="-5" w:hanging="10"/>
        <w:jc w:val="both"/>
      </w:pPr>
      <w:r w:rsidRPr="00C24B3D">
        <w:t>Birimimizde Araştırma Süreçlerine ilişkin benimsenen yaklaşımlar ve işlevler “Araştırma ve Geliştirme Komisyonu” tarafından yürütülmektedir.</w:t>
      </w:r>
    </w:p>
    <w:p w14:paraId="27A756BA" w14:textId="79AFA81A" w:rsidR="00B640B3" w:rsidRDefault="00B640B3" w:rsidP="00075600">
      <w:pPr>
        <w:rPr>
          <w:rFonts w:ascii="Calibri" w:hAnsi="Calibri" w:cs="Calibri"/>
          <w:i/>
          <w:iCs/>
          <w:color w:val="000000" w:themeColor="text1"/>
        </w:rPr>
      </w:pPr>
    </w:p>
    <w:p w14:paraId="73B5FD19" w14:textId="38CE9DEB" w:rsidR="00D34361" w:rsidRDefault="00D34361" w:rsidP="00D34361">
      <w:pPr>
        <w:widowControl w:val="0"/>
        <w:spacing w:after="0" w:line="276" w:lineRule="auto"/>
        <w:ind w:left="118" w:right="63"/>
        <w:jc w:val="both"/>
        <w:outlineLvl w:val="3"/>
        <w:rPr>
          <w:rFonts w:cstheme="minorHAnsi"/>
          <w:b/>
          <w:i/>
          <w:iCs/>
          <w:noProof/>
        </w:rPr>
      </w:pPr>
      <w:r w:rsidRPr="00D34361">
        <w:rPr>
          <w:rFonts w:cstheme="minorHAnsi"/>
          <w:b/>
          <w:i/>
          <w:iCs/>
          <w:noProof/>
        </w:rPr>
        <w:t>Kanıtlar</w:t>
      </w:r>
      <w:r w:rsidR="004116F6">
        <w:rPr>
          <w:rFonts w:cstheme="minorHAnsi"/>
          <w:b/>
          <w:i/>
          <w:iCs/>
          <w:noProof/>
        </w:rPr>
        <w:t>:</w:t>
      </w:r>
    </w:p>
    <w:p w14:paraId="27E43AC7" w14:textId="77777777" w:rsidR="00851708" w:rsidRPr="00D34361" w:rsidRDefault="00851708" w:rsidP="00D34361">
      <w:pPr>
        <w:widowControl w:val="0"/>
        <w:spacing w:after="0" w:line="276" w:lineRule="auto"/>
        <w:ind w:left="118" w:right="63"/>
        <w:jc w:val="both"/>
        <w:outlineLvl w:val="3"/>
        <w:rPr>
          <w:rFonts w:cstheme="minorHAnsi"/>
          <w:b/>
          <w:i/>
          <w:iCs/>
          <w:noProof/>
        </w:rPr>
      </w:pPr>
    </w:p>
    <w:p w14:paraId="4B5219E8" w14:textId="45693241" w:rsidR="00232033" w:rsidRPr="00232033" w:rsidRDefault="00232033" w:rsidP="00232033">
      <w:pPr>
        <w:widowControl w:val="0"/>
        <w:numPr>
          <w:ilvl w:val="0"/>
          <w:numId w:val="5"/>
        </w:numPr>
        <w:spacing w:after="0" w:line="276" w:lineRule="auto"/>
        <w:ind w:right="63"/>
        <w:jc w:val="both"/>
        <w:outlineLvl w:val="3"/>
        <w:rPr>
          <w:rFonts w:cstheme="minorHAnsi"/>
          <w:iCs/>
          <w:noProof/>
        </w:rPr>
      </w:pPr>
      <w:r w:rsidRPr="00232033">
        <w:rPr>
          <w:rFonts w:cstheme="minorHAnsi"/>
          <w:iCs/>
          <w:noProof/>
        </w:rPr>
        <w:t>Ek-43: 47526611.PR.19 Araştırma Geliştirme Prosedürü</w:t>
      </w:r>
    </w:p>
    <w:p w14:paraId="63A0ED73" w14:textId="1B9CA2BD" w:rsidR="00D34361" w:rsidRPr="00232033" w:rsidRDefault="00232033" w:rsidP="00232033">
      <w:pPr>
        <w:widowControl w:val="0"/>
        <w:numPr>
          <w:ilvl w:val="0"/>
          <w:numId w:val="5"/>
        </w:numPr>
        <w:spacing w:after="0" w:line="276" w:lineRule="auto"/>
        <w:ind w:right="63"/>
        <w:jc w:val="both"/>
        <w:outlineLvl w:val="3"/>
        <w:rPr>
          <w:rFonts w:cstheme="minorHAnsi"/>
          <w:iCs/>
          <w:noProof/>
        </w:rPr>
      </w:pPr>
      <w:r w:rsidRPr="00232033">
        <w:rPr>
          <w:rFonts w:cstheme="minorHAnsi"/>
          <w:iCs/>
          <w:noProof/>
        </w:rPr>
        <w:t>Ek-44: Araştırma Geliştirme Süreç Performans Raporu</w:t>
      </w:r>
    </w:p>
    <w:p w14:paraId="70C2F4B2" w14:textId="77777777" w:rsidR="00A712D3" w:rsidRDefault="00A712D3" w:rsidP="00B640B3">
      <w:pPr>
        <w:spacing w:line="276" w:lineRule="auto"/>
        <w:rPr>
          <w:rFonts w:ascii="Calibri" w:hAnsi="Calibri" w:cs="Calibri"/>
          <w:b/>
          <w:bCs/>
          <w:sz w:val="28"/>
          <w:szCs w:val="28"/>
          <w:u w:val="single"/>
        </w:rPr>
      </w:pPr>
    </w:p>
    <w:p w14:paraId="59F53A82" w14:textId="5A4A559B" w:rsidR="00B640B3" w:rsidRPr="00B640B3" w:rsidRDefault="00B640B3" w:rsidP="00B640B3">
      <w:pPr>
        <w:spacing w:line="276" w:lineRule="auto"/>
        <w:rPr>
          <w:rFonts w:ascii="Calibri" w:hAnsi="Calibri" w:cs="Calibri"/>
          <w:b/>
          <w:bCs/>
          <w:sz w:val="28"/>
          <w:szCs w:val="28"/>
          <w:u w:val="single"/>
        </w:rPr>
      </w:pPr>
      <w:r w:rsidRPr="00B640B3">
        <w:rPr>
          <w:rFonts w:ascii="Calibri" w:hAnsi="Calibri" w:cs="Calibri"/>
          <w:b/>
          <w:bCs/>
          <w:sz w:val="28"/>
          <w:szCs w:val="28"/>
          <w:u w:val="single"/>
        </w:rPr>
        <w:t>C.</w:t>
      </w:r>
      <w:r w:rsidR="00D26431">
        <w:rPr>
          <w:rFonts w:ascii="Calibri" w:hAnsi="Calibri" w:cs="Calibri"/>
          <w:b/>
          <w:bCs/>
          <w:sz w:val="28"/>
          <w:szCs w:val="28"/>
          <w:u w:val="single"/>
        </w:rPr>
        <w:t>1</w:t>
      </w:r>
      <w:r w:rsidRPr="00B640B3">
        <w:rPr>
          <w:rFonts w:ascii="Calibri" w:hAnsi="Calibri" w:cs="Calibri"/>
          <w:b/>
          <w:bCs/>
          <w:sz w:val="28"/>
          <w:szCs w:val="28"/>
          <w:u w:val="single"/>
        </w:rPr>
        <w:t>.</w:t>
      </w:r>
      <w:r w:rsidR="00D26431">
        <w:rPr>
          <w:rFonts w:ascii="Calibri" w:hAnsi="Calibri" w:cs="Calibri"/>
          <w:b/>
          <w:bCs/>
          <w:sz w:val="28"/>
          <w:szCs w:val="28"/>
          <w:u w:val="single"/>
        </w:rPr>
        <w:t>3</w:t>
      </w:r>
      <w:r w:rsidRPr="00B640B3">
        <w:rPr>
          <w:rFonts w:ascii="Calibri" w:hAnsi="Calibri" w:cs="Calibri"/>
          <w:b/>
          <w:bCs/>
          <w:sz w:val="28"/>
          <w:szCs w:val="28"/>
          <w:u w:val="single"/>
        </w:rPr>
        <w:t xml:space="preserve">. Doktora programları ve doktora sonrası </w:t>
      </w:r>
      <w:proofErr w:type="gramStart"/>
      <w:r w:rsidRPr="00B640B3">
        <w:rPr>
          <w:rFonts w:ascii="Calibri" w:hAnsi="Calibri" w:cs="Calibri"/>
          <w:b/>
          <w:bCs/>
          <w:sz w:val="28"/>
          <w:szCs w:val="28"/>
          <w:u w:val="single"/>
        </w:rPr>
        <w:t>imkanlar</w:t>
      </w:r>
      <w:proofErr w:type="gramEnd"/>
    </w:p>
    <w:p w14:paraId="469D3EF3" w14:textId="47FDF42D" w:rsidR="00075600" w:rsidRDefault="00543BEC" w:rsidP="005D3C7E">
      <w:pPr>
        <w:jc w:val="both"/>
        <w:rPr>
          <w:rFonts w:ascii="Calibri" w:hAnsi="Calibri" w:cs="Calibri"/>
          <w:i/>
          <w:iCs/>
          <w:color w:val="767171" w:themeColor="background2" w:themeShade="80"/>
        </w:rPr>
      </w:pPr>
      <w:r w:rsidRPr="00543BEC">
        <w:rPr>
          <w:rFonts w:ascii="Calibri" w:hAnsi="Calibri" w:cs="Calibri"/>
          <w:i/>
          <w:iCs/>
          <w:color w:val="767171" w:themeColor="background2" w:themeShade="80"/>
        </w:rPr>
        <w:t xml:space="preserve">Doktora programlarının başvuru süreçleri, kayıtlı öğrencileri ve mezun sayıları ile gelişme eğilimleri izlenmektedir. </w:t>
      </w:r>
      <w:r w:rsidR="005D3C7E">
        <w:rPr>
          <w:rFonts w:ascii="Calibri" w:hAnsi="Calibri" w:cs="Calibri"/>
          <w:i/>
          <w:iCs/>
          <w:color w:val="767171" w:themeColor="background2" w:themeShade="80"/>
        </w:rPr>
        <w:t>Birim</w:t>
      </w:r>
      <w:r w:rsidR="005D3C7E" w:rsidRPr="00543BEC">
        <w:rPr>
          <w:rFonts w:ascii="Calibri" w:hAnsi="Calibri" w:cs="Calibri"/>
          <w:i/>
          <w:iCs/>
          <w:color w:val="767171" w:themeColor="background2" w:themeShade="80"/>
        </w:rPr>
        <w:t>de</w:t>
      </w:r>
      <w:r w:rsidRPr="00543BEC">
        <w:rPr>
          <w:rFonts w:ascii="Calibri" w:hAnsi="Calibri" w:cs="Calibri"/>
          <w:i/>
          <w:iCs/>
          <w:color w:val="767171" w:themeColor="background2" w:themeShade="80"/>
        </w:rPr>
        <w:t xml:space="preserve"> doktora sonrası (post-doc) </w:t>
      </w:r>
      <w:proofErr w:type="gramStart"/>
      <w:r w:rsidRPr="00543BEC">
        <w:rPr>
          <w:rFonts w:ascii="Calibri" w:hAnsi="Calibri" w:cs="Calibri"/>
          <w:i/>
          <w:iCs/>
          <w:color w:val="767171" w:themeColor="background2" w:themeShade="80"/>
        </w:rPr>
        <w:t>imkanları</w:t>
      </w:r>
      <w:proofErr w:type="gramEnd"/>
      <w:r w:rsidRPr="00543BEC">
        <w:rPr>
          <w:rFonts w:ascii="Calibri" w:hAnsi="Calibri" w:cs="Calibri"/>
          <w:i/>
          <w:iCs/>
          <w:color w:val="767171" w:themeColor="background2" w:themeShade="80"/>
        </w:rPr>
        <w:t xml:space="preserve"> bulunmaktadır ve </w:t>
      </w:r>
      <w:r w:rsidR="002F35CC">
        <w:rPr>
          <w:rFonts w:ascii="Calibri" w:hAnsi="Calibri" w:cs="Calibri"/>
          <w:i/>
          <w:iCs/>
          <w:color w:val="767171" w:themeColor="background2" w:themeShade="80"/>
        </w:rPr>
        <w:t>birimin</w:t>
      </w:r>
      <w:r w:rsidRPr="00543BEC">
        <w:rPr>
          <w:rFonts w:ascii="Calibri" w:hAnsi="Calibri" w:cs="Calibri"/>
          <w:i/>
          <w:iCs/>
          <w:color w:val="767171" w:themeColor="background2" w:themeShade="80"/>
        </w:rPr>
        <w:t xml:space="preserve"> kendi mezunlarını işe alma (inbreeding) politikası açıktır.  </w:t>
      </w:r>
    </w:p>
    <w:p w14:paraId="54CE06A0" w14:textId="7B81176E" w:rsidR="00756071" w:rsidRDefault="00756071" w:rsidP="00075600">
      <w:pPr>
        <w:rPr>
          <w:rFonts w:ascii="Calibri" w:hAnsi="Calibri" w:cs="Calibri"/>
          <w:i/>
          <w:iCs/>
          <w:color w:val="000000" w:themeColor="text1"/>
        </w:rPr>
      </w:pPr>
    </w:p>
    <w:p w14:paraId="71629CCD" w14:textId="77777777" w:rsidR="00797BA9" w:rsidRPr="00551F2C" w:rsidRDefault="00797BA9" w:rsidP="00797BA9">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19EC892C" w14:textId="77777777" w:rsidR="00D465AE" w:rsidRDefault="00D465AE" w:rsidP="00797BA9">
      <w:pPr>
        <w:spacing w:line="276" w:lineRule="auto"/>
        <w:rPr>
          <w:highlight w:val="yellow"/>
        </w:rPr>
      </w:pPr>
    </w:p>
    <w:p w14:paraId="6F264DAB" w14:textId="0D9B4D2E" w:rsidR="00797BA9" w:rsidRDefault="00D465AE" w:rsidP="00797BA9">
      <w:pPr>
        <w:spacing w:line="276" w:lineRule="auto"/>
        <w:rPr>
          <w:rFonts w:ascii="Calibri" w:hAnsi="Calibri" w:cs="Calibri"/>
          <w:i/>
          <w:iCs/>
          <w:color w:val="000000" w:themeColor="text1"/>
        </w:rPr>
      </w:pPr>
      <w:r w:rsidRPr="00D465AE">
        <w:t>Birimimizde lisansüstü eğitim programımız bulunmamaktadır.</w:t>
      </w:r>
    </w:p>
    <w:p w14:paraId="3A4F5ED8" w14:textId="77777777" w:rsidR="005D3C7E" w:rsidRDefault="005D3C7E" w:rsidP="00075600">
      <w:pPr>
        <w:rPr>
          <w:rFonts w:ascii="Calibri" w:hAnsi="Calibri" w:cs="Calibri"/>
          <w:i/>
          <w:iCs/>
          <w:color w:val="000000" w:themeColor="text1"/>
        </w:rPr>
      </w:pPr>
    </w:p>
    <w:p w14:paraId="7D3EA761" w14:textId="77777777" w:rsidR="000B7962" w:rsidRPr="005D3C7E" w:rsidRDefault="000B7962" w:rsidP="000B7962">
      <w:pPr>
        <w:spacing w:line="276" w:lineRule="auto"/>
        <w:rPr>
          <w:rFonts w:cstheme="minorHAnsi"/>
          <w:b/>
          <w:sz w:val="32"/>
          <w:szCs w:val="32"/>
          <w:u w:val="single"/>
        </w:rPr>
      </w:pPr>
      <w:r w:rsidRPr="005D3C7E">
        <w:rPr>
          <w:rFonts w:cstheme="minorHAnsi"/>
          <w:b/>
          <w:sz w:val="32"/>
          <w:szCs w:val="32"/>
          <w:u w:val="single"/>
        </w:rPr>
        <w:t>C.2.   Araştırma Yetkinliği, İş birlikleri ve Destekler</w:t>
      </w:r>
    </w:p>
    <w:p w14:paraId="2A4FB28E" w14:textId="5A700C6F" w:rsidR="001778CD" w:rsidRPr="001778CD" w:rsidRDefault="003940E0" w:rsidP="005D3C7E">
      <w:pPr>
        <w:spacing w:line="276" w:lineRule="auto"/>
        <w:jc w:val="both"/>
        <w:rPr>
          <w:rFonts w:cstheme="minorHAnsi"/>
          <w:b/>
          <w:i/>
          <w:iCs/>
          <w:color w:val="767171" w:themeColor="background2" w:themeShade="80"/>
          <w:sz w:val="28"/>
          <w:szCs w:val="28"/>
          <w:u w:val="single"/>
        </w:rPr>
      </w:pPr>
      <w:r>
        <w:rPr>
          <w:rFonts w:cstheme="minorHAnsi"/>
          <w:i/>
          <w:iCs/>
          <w:color w:val="767171" w:themeColor="background2" w:themeShade="80"/>
        </w:rPr>
        <w:t>Birim</w:t>
      </w:r>
      <w:r w:rsidR="001778CD" w:rsidRPr="001778CD">
        <w:rPr>
          <w:rFonts w:cstheme="minorHAnsi"/>
          <w:i/>
          <w:iCs/>
          <w:color w:val="767171" w:themeColor="background2" w:themeShade="80"/>
        </w:rPr>
        <w:t>, öğretim elemanları ve araştırmacıların bilimsel araştırma ve sanat yetkinliğini sürdürmek ve iyileştirmek için olanaklar (eğitim, iş birlikleri, destekler vb.) sunmalıdır.</w:t>
      </w:r>
    </w:p>
    <w:p w14:paraId="6E890F9C" w14:textId="77777777" w:rsidR="00756071" w:rsidRDefault="00756071" w:rsidP="00075600">
      <w:pPr>
        <w:rPr>
          <w:rFonts w:ascii="Calibri" w:hAnsi="Calibri" w:cs="Calibri"/>
          <w:i/>
          <w:iCs/>
          <w:color w:val="000000" w:themeColor="text1"/>
        </w:rPr>
      </w:pPr>
    </w:p>
    <w:p w14:paraId="5D979A5D" w14:textId="77777777" w:rsidR="00A712D3" w:rsidRDefault="00A712D3" w:rsidP="00075600">
      <w:pPr>
        <w:rPr>
          <w:rFonts w:ascii="Calibri" w:hAnsi="Calibri" w:cs="Calibri"/>
          <w:i/>
          <w:iCs/>
          <w:color w:val="000000" w:themeColor="text1"/>
        </w:rPr>
      </w:pPr>
    </w:p>
    <w:p w14:paraId="07E83EC1" w14:textId="77777777" w:rsidR="004A250A" w:rsidRPr="004A250A" w:rsidRDefault="004A250A" w:rsidP="004A250A">
      <w:pPr>
        <w:pStyle w:val="NormalWeb"/>
        <w:jc w:val="both"/>
        <w:rPr>
          <w:rFonts w:ascii="Calibri" w:hAnsi="Calibri" w:cs="Calibri"/>
          <w:b/>
          <w:bCs/>
          <w:sz w:val="28"/>
          <w:szCs w:val="28"/>
          <w:u w:val="single"/>
        </w:rPr>
      </w:pPr>
      <w:r w:rsidRPr="004A250A">
        <w:rPr>
          <w:rFonts w:ascii="Calibri" w:hAnsi="Calibri" w:cs="Calibri"/>
          <w:b/>
          <w:bCs/>
          <w:sz w:val="28"/>
          <w:szCs w:val="28"/>
          <w:u w:val="single"/>
        </w:rPr>
        <w:t>C.2.1. Araştırma yetkinlikleri ve gelişimi</w:t>
      </w:r>
    </w:p>
    <w:p w14:paraId="525EA623" w14:textId="321A18E7" w:rsidR="00075600" w:rsidRDefault="00890377" w:rsidP="005D3C7E">
      <w:pPr>
        <w:jc w:val="both"/>
        <w:rPr>
          <w:rFonts w:ascii="Calibri" w:hAnsi="Calibri" w:cs="Calibri"/>
          <w:i/>
          <w:iCs/>
          <w:color w:val="767171" w:themeColor="background2" w:themeShade="80"/>
        </w:rPr>
      </w:pPr>
      <w:r w:rsidRPr="00890377">
        <w:rPr>
          <w:rFonts w:ascii="Calibri" w:hAnsi="Calibri" w:cs="Calibri"/>
          <w:i/>
          <w:iCs/>
          <w:color w:val="767171" w:themeColor="background2" w:themeShade="80"/>
        </w:rPr>
        <w:t xml:space="preserve">Doktora derecesine sahip araştırmacı oranı, doktora derecesinin alındığı </w:t>
      </w:r>
      <w:r w:rsidR="005D3C7E">
        <w:rPr>
          <w:rFonts w:ascii="Calibri" w:hAnsi="Calibri" w:cs="Calibri"/>
          <w:i/>
          <w:iCs/>
          <w:color w:val="767171" w:themeColor="background2" w:themeShade="80"/>
        </w:rPr>
        <w:t>bö</w:t>
      </w:r>
      <w:r w:rsidR="005414F2">
        <w:rPr>
          <w:rFonts w:ascii="Calibri" w:hAnsi="Calibri" w:cs="Calibri"/>
          <w:i/>
          <w:iCs/>
          <w:color w:val="767171" w:themeColor="background2" w:themeShade="80"/>
        </w:rPr>
        <w:t>l</w:t>
      </w:r>
      <w:r w:rsidR="005D3C7E">
        <w:rPr>
          <w:rFonts w:ascii="Calibri" w:hAnsi="Calibri" w:cs="Calibri"/>
          <w:i/>
          <w:iCs/>
          <w:color w:val="767171" w:themeColor="background2" w:themeShade="80"/>
        </w:rPr>
        <w:t>ümlerin</w:t>
      </w:r>
      <w:r w:rsidRPr="00890377">
        <w:rPr>
          <w:rFonts w:ascii="Calibri" w:hAnsi="Calibri" w:cs="Calibri"/>
          <w:i/>
          <w:iCs/>
          <w:color w:val="767171" w:themeColor="background2" w:themeShade="80"/>
        </w:rPr>
        <w:t xml:space="preserve"> dağılımı; kümelenme/ uzmanlık birikimi, araştırma hedefleri ile örtüşme konularının analizi, hedeflerle uyumu irdelenmektedir. Akademik personelin araştırma ve geliştirme yetkinliğini geliştirmek üzere eğitim, çalıştay, proje pazarları vb. gibi sistematik faaliyetler gerçekleştirilmektedir. </w:t>
      </w:r>
    </w:p>
    <w:p w14:paraId="0A4C8B62" w14:textId="77777777" w:rsidR="005414F2" w:rsidRDefault="005414F2" w:rsidP="005D3C7E">
      <w:pPr>
        <w:jc w:val="both"/>
        <w:rPr>
          <w:rFonts w:ascii="Calibri" w:hAnsi="Calibri" w:cs="Calibri"/>
          <w:i/>
          <w:iCs/>
          <w:color w:val="000000" w:themeColor="text1"/>
        </w:rPr>
      </w:pPr>
    </w:p>
    <w:p w14:paraId="3A6D2C63" w14:textId="77777777" w:rsidR="00776214" w:rsidRPr="00551F2C" w:rsidRDefault="00776214" w:rsidP="00776214">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22CF812C" w14:textId="77777777" w:rsidR="00D465AE" w:rsidRDefault="00D465AE" w:rsidP="00D465AE">
      <w:pPr>
        <w:pStyle w:val="AralkYok"/>
        <w:spacing w:line="276" w:lineRule="auto"/>
        <w:jc w:val="both"/>
        <w:rPr>
          <w:rFonts w:cstheme="minorHAnsi"/>
          <w:iCs/>
          <w:noProof/>
          <w:highlight w:val="yellow"/>
        </w:rPr>
      </w:pPr>
    </w:p>
    <w:p w14:paraId="071E10F9" w14:textId="08994837" w:rsidR="001207E3" w:rsidRDefault="00D465AE" w:rsidP="00D465AE">
      <w:pPr>
        <w:pStyle w:val="AralkYok"/>
        <w:spacing w:line="276" w:lineRule="auto"/>
        <w:jc w:val="both"/>
      </w:pPr>
      <w:r w:rsidRPr="00D465AE">
        <w:rPr>
          <w:rFonts w:cstheme="minorHAnsi"/>
          <w:iCs/>
          <w:noProof/>
        </w:rPr>
        <w:t xml:space="preserve">Fakültemizde Hemşirelik Bölümünde 13, Çocuk Gelişimi Bölümü’nde ise 4 omak üzere toplam 17 öğretim elemanı bulunmaktadır. Öğretim elemanarının 12’si doktorasını tamamlamış, 4’ü doktora eğitim sürecindedir. Doktorasını tamamlayan/doktora sürecinde olan tüm öğretim elemanları dotora derecesini uzmanlık alanlarında yapmıştır/yapmaktadır. </w:t>
      </w:r>
      <w:r w:rsidRPr="00D465AE">
        <w:rPr>
          <w:rFonts w:ascii="Calibri" w:hAnsi="Calibri" w:cs="Calibri"/>
          <w:iCs/>
        </w:rPr>
        <w:t>Akademik personelin araştırma ve geliştirme yetkinliğini geliştirmek üzere birimimizde</w:t>
      </w:r>
      <w:r w:rsidRPr="00D465AE">
        <w:t xml:space="preserve"> araştırma hedeflerine uygun olarak hizmet içi eğitim programları planlanmaktadır. Fakültemizin Araştırma Geliştirme Komisyonu (AGEK) tarafından yapılan dönemlik toplantılarda, öğretim elemanının gelişimi için gerçekleştirilmesi planlanan etkinlikler planlanmaktadır. Etkinlik önerileri için öğretim elemanlarından Google</w:t>
      </w:r>
      <w:r w:rsidR="004116F6">
        <w:t xml:space="preserve"> </w:t>
      </w:r>
      <w:r w:rsidRPr="00D465AE">
        <w:t>Forms aracılıyla geri bildirimler alınmaktadır. Ayrıca kalite kapsamında her yılının sonunda gerçekleştirilen Yönetimin Gözden Geçirilmesi (YGG) toplantılarında da öğretim elemanlarından talep edilen bilimsel etkinliklerin önerisi alınmaktadır. Öneriler doğrultusunda bir yıllık bir Hizmet İçi Eğitim Planı yapılmaktadır</w:t>
      </w:r>
      <w:r>
        <w:t>.</w:t>
      </w:r>
    </w:p>
    <w:p w14:paraId="705C1C4D" w14:textId="77777777" w:rsidR="004116F6" w:rsidRDefault="004116F6" w:rsidP="00D465AE">
      <w:pPr>
        <w:pStyle w:val="AralkYok"/>
        <w:spacing w:line="276" w:lineRule="auto"/>
        <w:jc w:val="both"/>
      </w:pPr>
    </w:p>
    <w:p w14:paraId="3180D03D" w14:textId="5FAADC34" w:rsidR="004116F6" w:rsidRPr="004116F6" w:rsidRDefault="004116F6" w:rsidP="00D465AE">
      <w:pPr>
        <w:pStyle w:val="AralkYok"/>
        <w:spacing w:line="276" w:lineRule="auto"/>
        <w:jc w:val="both"/>
        <w:rPr>
          <w:b/>
          <w:bCs/>
          <w:i/>
          <w:iCs/>
        </w:rPr>
      </w:pPr>
      <w:r w:rsidRPr="004116F6">
        <w:rPr>
          <w:b/>
          <w:bCs/>
          <w:i/>
          <w:iCs/>
        </w:rPr>
        <w:t>Kanıtlar</w:t>
      </w:r>
      <w:r>
        <w:rPr>
          <w:b/>
          <w:bCs/>
          <w:i/>
          <w:iCs/>
        </w:rPr>
        <w:t>:</w:t>
      </w:r>
    </w:p>
    <w:p w14:paraId="32052C1A" w14:textId="77777777" w:rsidR="004116F6" w:rsidRDefault="004116F6" w:rsidP="00D465AE">
      <w:pPr>
        <w:pStyle w:val="AralkYok"/>
        <w:spacing w:line="276" w:lineRule="auto"/>
        <w:jc w:val="both"/>
      </w:pPr>
    </w:p>
    <w:p w14:paraId="7D8F148A" w14:textId="4E59A20E" w:rsidR="004116F6" w:rsidRPr="00D0656C" w:rsidRDefault="004116F6" w:rsidP="00D465AE">
      <w:pPr>
        <w:pStyle w:val="AralkYok"/>
        <w:spacing w:line="276" w:lineRule="auto"/>
        <w:jc w:val="both"/>
        <w:rPr>
          <w:i/>
          <w:iCs/>
        </w:rPr>
      </w:pPr>
      <w:r w:rsidRPr="004116F6">
        <w:t>Ek-45: Hizmet içi Eğitim Plan Formu</w:t>
      </w:r>
    </w:p>
    <w:p w14:paraId="53F8186B" w14:textId="540A5C71" w:rsidR="006A4F36" w:rsidRPr="006A4F36" w:rsidRDefault="006A4F36" w:rsidP="006A4F36">
      <w:pPr>
        <w:pStyle w:val="NormalWeb"/>
        <w:rPr>
          <w:rFonts w:ascii="Calibri" w:hAnsi="Calibri" w:cs="Calibri"/>
          <w:b/>
          <w:bCs/>
          <w:sz w:val="28"/>
          <w:szCs w:val="28"/>
          <w:u w:val="single"/>
        </w:rPr>
      </w:pPr>
      <w:r w:rsidRPr="006A4F36">
        <w:rPr>
          <w:rFonts w:ascii="Calibri" w:hAnsi="Calibri" w:cs="Calibri"/>
          <w:b/>
          <w:bCs/>
          <w:sz w:val="28"/>
          <w:szCs w:val="28"/>
          <w:u w:val="single"/>
        </w:rPr>
        <w:t>C.2.2. Ulusal ve uluslararası ortak programlar ve ortak araştırma birimleri</w:t>
      </w:r>
    </w:p>
    <w:p w14:paraId="02AE9D2F" w14:textId="7CDDF8A2" w:rsidR="00463511" w:rsidRDefault="005414F2" w:rsidP="005414F2">
      <w:pPr>
        <w:jc w:val="both"/>
        <w:rPr>
          <w:rFonts w:ascii="Calibri" w:hAnsi="Calibri" w:cs="Calibri"/>
          <w:i/>
          <w:iCs/>
          <w:color w:val="767171" w:themeColor="background2" w:themeShade="80"/>
        </w:rPr>
      </w:pPr>
      <w:r>
        <w:rPr>
          <w:rFonts w:ascii="Calibri" w:hAnsi="Calibri" w:cs="Calibri"/>
          <w:i/>
          <w:iCs/>
          <w:color w:val="767171" w:themeColor="background2" w:themeShade="80"/>
        </w:rPr>
        <w:t>Kurumlarar</w:t>
      </w:r>
      <w:r w:rsidR="00463511" w:rsidRPr="00463511">
        <w:rPr>
          <w:rFonts w:ascii="Calibri" w:hAnsi="Calibri" w:cs="Calibri"/>
          <w:i/>
          <w:iCs/>
          <w:color w:val="767171" w:themeColor="background2" w:themeShade="80"/>
        </w:rPr>
        <w:t xml:space="preserve">ası işbirliklerini, disiplinlerarası girişimleri, </w:t>
      </w:r>
      <w:proofErr w:type="gramStart"/>
      <w:r w:rsidR="00463511" w:rsidRPr="00463511">
        <w:rPr>
          <w:rFonts w:ascii="Calibri" w:hAnsi="Calibri" w:cs="Calibri"/>
          <w:i/>
          <w:iCs/>
          <w:color w:val="767171" w:themeColor="background2" w:themeShade="80"/>
        </w:rPr>
        <w:t>sinerji</w:t>
      </w:r>
      <w:proofErr w:type="gramEnd"/>
      <w:r w:rsidR="00463511" w:rsidRPr="00463511">
        <w:rPr>
          <w:rFonts w:ascii="Calibri" w:hAnsi="Calibri" w:cs="Calibri"/>
          <w:i/>
          <w:iCs/>
          <w:color w:val="767171" w:themeColor="background2" w:themeShade="80"/>
        </w:rPr>
        <w:t xml:space="preserve"> yaratacak ortak girişimleri özendirecek mekanizmalar mevcuttur ve etkindir.  Ortak araştırma veya lisansüstü programları, araştırma ağlarına katılım, ortak araştırma birimleri varlığı, ulusal ve uluslararası işbirlikleri gibi çoklu araştırma faaliyetleri tanımlanmıştır, desteklenmektedir ve sistematik olarak izlenerek </w:t>
      </w:r>
      <w:r w:rsidR="002F35CC">
        <w:rPr>
          <w:rFonts w:ascii="Calibri" w:hAnsi="Calibri" w:cs="Calibri"/>
          <w:i/>
          <w:iCs/>
          <w:color w:val="767171" w:themeColor="background2" w:themeShade="80"/>
        </w:rPr>
        <w:t>birimin</w:t>
      </w:r>
      <w:r w:rsidR="00463511" w:rsidRPr="00463511">
        <w:rPr>
          <w:rFonts w:ascii="Calibri" w:hAnsi="Calibri" w:cs="Calibri"/>
          <w:i/>
          <w:iCs/>
          <w:color w:val="767171" w:themeColor="background2" w:themeShade="80"/>
        </w:rPr>
        <w:t xml:space="preserve"> hedefleriyle uyumlu iyileştirmeler gerçekleştirilmektedir.</w:t>
      </w:r>
    </w:p>
    <w:p w14:paraId="3017CA15" w14:textId="77777777" w:rsidR="009366E7" w:rsidRDefault="009366E7" w:rsidP="00463511">
      <w:pPr>
        <w:rPr>
          <w:rFonts w:ascii="Calibri" w:hAnsi="Calibri" w:cs="Calibri"/>
          <w:i/>
          <w:iCs/>
          <w:color w:val="767171" w:themeColor="background2" w:themeShade="80"/>
        </w:rPr>
      </w:pPr>
    </w:p>
    <w:p w14:paraId="459673F2" w14:textId="77777777" w:rsidR="009366E7" w:rsidRPr="00551F2C" w:rsidRDefault="009366E7" w:rsidP="009366E7">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37EAD35F" w14:textId="16BE5477" w:rsidR="009366E7" w:rsidRDefault="009366E7" w:rsidP="009366E7">
      <w:pPr>
        <w:spacing w:line="276" w:lineRule="auto"/>
        <w:rPr>
          <w:rFonts w:ascii="Calibri" w:hAnsi="Calibri" w:cs="Calibri"/>
          <w:i/>
          <w:iCs/>
          <w:color w:val="000000" w:themeColor="text1"/>
        </w:rPr>
      </w:pPr>
    </w:p>
    <w:p w14:paraId="0C69E4D2" w14:textId="7E3D19FA" w:rsidR="00A712D3" w:rsidRPr="00A712D3" w:rsidRDefault="00A712D3" w:rsidP="009366E7">
      <w:pPr>
        <w:spacing w:line="276" w:lineRule="auto"/>
        <w:rPr>
          <w:rFonts w:ascii="Calibri" w:hAnsi="Calibri" w:cs="Calibri"/>
          <w:color w:val="000000" w:themeColor="text1"/>
        </w:rPr>
      </w:pPr>
      <w:r w:rsidRPr="00A712D3">
        <w:rPr>
          <w:rFonts w:ascii="Calibri" w:hAnsi="Calibri" w:cs="Calibri"/>
          <w:color w:val="000000" w:themeColor="text1"/>
        </w:rPr>
        <w:t>Birimimizde Kurumlar arası iş</w:t>
      </w:r>
      <w:r w:rsidR="004652FD">
        <w:rPr>
          <w:rFonts w:ascii="Calibri" w:hAnsi="Calibri" w:cs="Calibri"/>
          <w:color w:val="000000" w:themeColor="text1"/>
        </w:rPr>
        <w:t xml:space="preserve"> </w:t>
      </w:r>
      <w:r w:rsidRPr="00A712D3">
        <w:rPr>
          <w:rFonts w:ascii="Calibri" w:hAnsi="Calibri" w:cs="Calibri"/>
          <w:color w:val="000000" w:themeColor="text1"/>
        </w:rPr>
        <w:t>birliğini destekleyen ulusal ve uluslararası ortak programlar bulunmamaktadır.</w:t>
      </w:r>
    </w:p>
    <w:p w14:paraId="0FDD3CBA" w14:textId="77777777" w:rsidR="00A060CC" w:rsidRDefault="00A060CC" w:rsidP="00075600">
      <w:pPr>
        <w:rPr>
          <w:rFonts w:ascii="Calibri" w:hAnsi="Calibri" w:cs="Calibri"/>
          <w:i/>
          <w:iCs/>
          <w:color w:val="000000" w:themeColor="text1"/>
        </w:rPr>
      </w:pPr>
    </w:p>
    <w:p w14:paraId="3587B54B" w14:textId="3FC11023" w:rsidR="00FC0554" w:rsidRDefault="00280457" w:rsidP="0033025E">
      <w:pPr>
        <w:pStyle w:val="AralkYok"/>
        <w:jc w:val="both"/>
        <w:rPr>
          <w:rFonts w:ascii="Calibri" w:hAnsi="Calibri" w:cs="Calibri"/>
          <w:b/>
          <w:bCs/>
          <w:sz w:val="32"/>
          <w:szCs w:val="32"/>
          <w:u w:val="single"/>
        </w:rPr>
      </w:pPr>
      <w:r w:rsidRPr="005414F2">
        <w:rPr>
          <w:rFonts w:ascii="Calibri" w:hAnsi="Calibri" w:cs="Calibri"/>
          <w:b/>
          <w:bCs/>
          <w:sz w:val="32"/>
          <w:szCs w:val="32"/>
          <w:u w:val="single"/>
        </w:rPr>
        <w:t>C.3. Araştırma Performansı</w:t>
      </w:r>
    </w:p>
    <w:p w14:paraId="286D61DE" w14:textId="7142A2BC" w:rsidR="00280457" w:rsidRDefault="003940E0" w:rsidP="005414F2">
      <w:pPr>
        <w:spacing w:line="276" w:lineRule="auto"/>
        <w:jc w:val="both"/>
        <w:rPr>
          <w:rFonts w:cstheme="minorHAnsi"/>
          <w:i/>
          <w:iCs/>
          <w:color w:val="767171" w:themeColor="background2" w:themeShade="80"/>
        </w:rPr>
      </w:pPr>
      <w:r>
        <w:rPr>
          <w:rFonts w:cstheme="minorHAnsi"/>
          <w:i/>
          <w:iCs/>
          <w:color w:val="767171" w:themeColor="background2" w:themeShade="80"/>
        </w:rPr>
        <w:lastRenderedPageBreak/>
        <w:t>Birim</w:t>
      </w:r>
      <w:r w:rsidR="009C0E5C" w:rsidRPr="009C0E5C">
        <w:rPr>
          <w:rFonts w:cstheme="minorHAnsi"/>
          <w:i/>
          <w:iCs/>
          <w:color w:val="767171" w:themeColor="background2" w:themeShade="80"/>
        </w:rPr>
        <w:t xml:space="preserve">, araştırma faaliyetlerini verilere dayalı ve periyodik olarak ölçmeli, değerlendirmeli ve sonuçlarını yayımlamalıdır. Elde edilen bulgular, </w:t>
      </w:r>
      <w:r w:rsidR="002F35CC">
        <w:rPr>
          <w:rFonts w:cstheme="minorHAnsi"/>
          <w:i/>
          <w:iCs/>
          <w:color w:val="767171" w:themeColor="background2" w:themeShade="80"/>
        </w:rPr>
        <w:t>birimin</w:t>
      </w:r>
      <w:r w:rsidR="009C0E5C" w:rsidRPr="009C0E5C">
        <w:rPr>
          <w:rFonts w:cstheme="minorHAnsi"/>
          <w:i/>
          <w:iCs/>
          <w:color w:val="767171" w:themeColor="background2" w:themeShade="80"/>
        </w:rPr>
        <w:t xml:space="preserve"> araştırma ve geliştirme performansının periyodik olarak gözden geçirilmesi ve sürekli iyileştirilmesi için kullanılmalıdır.</w:t>
      </w:r>
    </w:p>
    <w:p w14:paraId="2FB608E3" w14:textId="32F9C378" w:rsidR="00280457" w:rsidRDefault="00C060E1" w:rsidP="00075600">
      <w:pPr>
        <w:spacing w:line="276" w:lineRule="auto"/>
        <w:rPr>
          <w:rFonts w:ascii="Calibri" w:hAnsi="Calibri" w:cs="Calibri"/>
          <w:b/>
          <w:bCs/>
          <w:sz w:val="28"/>
          <w:szCs w:val="28"/>
          <w:u w:val="single"/>
        </w:rPr>
      </w:pPr>
      <w:r w:rsidRPr="00C060E1">
        <w:rPr>
          <w:rFonts w:ascii="Calibri" w:hAnsi="Calibri" w:cs="Calibri"/>
          <w:b/>
          <w:bCs/>
          <w:sz w:val="28"/>
          <w:szCs w:val="28"/>
          <w:u w:val="single"/>
        </w:rPr>
        <w:t>C.3.1. Araştırma performansının izlenmesi ve değerlendirilmesi</w:t>
      </w:r>
    </w:p>
    <w:p w14:paraId="28A1C3D3" w14:textId="609A0445" w:rsidR="00634633" w:rsidRDefault="003940E0" w:rsidP="00634633">
      <w:pPr>
        <w:widowControl w:val="0"/>
        <w:spacing w:before="100" w:beforeAutospacing="1" w:after="100" w:afterAutospacing="1" w:line="240" w:lineRule="auto"/>
        <w:jc w:val="both"/>
        <w:rPr>
          <w:rFonts w:cstheme="minorHAnsi"/>
          <w:i/>
          <w:iCs/>
          <w:noProof/>
          <w:color w:val="767171" w:themeColor="background2" w:themeShade="80"/>
          <w:lang w:eastAsia="tr-TR"/>
        </w:rPr>
      </w:pPr>
      <w:r>
        <w:rPr>
          <w:rFonts w:cstheme="minorHAnsi"/>
          <w:i/>
          <w:iCs/>
          <w:noProof/>
          <w:color w:val="767171" w:themeColor="background2" w:themeShade="80"/>
          <w:lang w:eastAsia="tr-TR"/>
        </w:rPr>
        <w:t>Birim</w:t>
      </w:r>
      <w:r w:rsidR="00634633" w:rsidRPr="00634633">
        <w:rPr>
          <w:rFonts w:cstheme="minorHAnsi"/>
          <w:i/>
          <w:iCs/>
          <w:noProof/>
          <w:color w:val="767171" w:themeColor="background2" w:themeShade="80"/>
          <w:lang w:eastAsia="tr-TR"/>
        </w:rPr>
        <w:t xml:space="preserve"> araştırma faaliyetleri yıllık bazda izlenir, değerlendirilir, hedeflerle karşılaştırılır ve sapmaların nedenleri irdelenir. </w:t>
      </w:r>
      <w:r w:rsidR="002F35CC">
        <w:rPr>
          <w:rFonts w:cstheme="minorHAnsi"/>
          <w:i/>
          <w:iCs/>
          <w:noProof/>
          <w:color w:val="767171" w:themeColor="background2" w:themeShade="80"/>
          <w:lang w:eastAsia="tr-TR"/>
        </w:rPr>
        <w:t>Birimin</w:t>
      </w:r>
      <w:r w:rsidR="00634633" w:rsidRPr="00634633">
        <w:rPr>
          <w:rFonts w:cstheme="minorHAnsi"/>
          <w:i/>
          <w:iCs/>
          <w:noProof/>
          <w:color w:val="767171" w:themeColor="background2" w:themeShade="80"/>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w:t>
      </w:r>
      <w:r w:rsidR="00C20049">
        <w:rPr>
          <w:rFonts w:cstheme="minorHAnsi"/>
          <w:i/>
          <w:iCs/>
          <w:noProof/>
          <w:color w:val="767171" w:themeColor="background2" w:themeShade="80"/>
          <w:lang w:eastAsia="tr-TR"/>
        </w:rPr>
        <w:t>kurumlarla</w:t>
      </w:r>
      <w:r w:rsidR="00634633" w:rsidRPr="00634633">
        <w:rPr>
          <w:rFonts w:cstheme="minorHAnsi"/>
          <w:i/>
          <w:iCs/>
          <w:noProof/>
          <w:color w:val="767171" w:themeColor="background2" w:themeShade="80"/>
          <w:lang w:eastAsia="tr-TR"/>
        </w:rPr>
        <w:t xml:space="preserve"> kıyaslama (benchmarking) takip edilir. Performans değerlendirmelerinin sistematik ve kalıcı olması sağlanmaktadır. </w:t>
      </w:r>
    </w:p>
    <w:p w14:paraId="4F91D6E9" w14:textId="77777777" w:rsidR="002C57E1" w:rsidRPr="00551F2C" w:rsidRDefault="002C57E1" w:rsidP="002C57E1">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28EE84CF" w14:textId="0699489A" w:rsidR="002C57E1" w:rsidRPr="00A712D3" w:rsidRDefault="00A712D3" w:rsidP="00A712D3">
      <w:pPr>
        <w:spacing w:line="276" w:lineRule="auto"/>
        <w:jc w:val="both"/>
        <w:rPr>
          <w:rFonts w:ascii="Calibri" w:hAnsi="Calibri" w:cs="Calibri"/>
          <w:color w:val="000000" w:themeColor="text1"/>
        </w:rPr>
      </w:pPr>
      <w:r w:rsidRPr="00A712D3">
        <w:rPr>
          <w:rFonts w:ascii="Calibri" w:hAnsi="Calibri" w:cs="Calibri"/>
          <w:color w:val="000000" w:themeColor="text1"/>
        </w:rPr>
        <w:t>Her yıl aralık ayında öğretim elemanlarından Akdeniz Üniversitesi Avesis sistemi üzerinden Akademik Performans Raporu ve Akademik Faaliyet Raporlarını doldurmaları istenmektedir.  Öğretim elemanlarının araştırma faaliyet raporları Araştırma Geliştirme Birimi tarafından izlenmekte ve değerlendirilmektedir. Bu bilgilere göre, Araştırma Geliştirme Birimi tarafından bir rapor hazırlanmakta ve hazırlanan rapor, İç ve Dış Tetkiklerde sunulmak üzere kalite birimine, her yıl Şubat ayında yapılan Akademik Kurul toplantısında sunulmak üzere dekanlığa gönderilmektedir.</w:t>
      </w:r>
    </w:p>
    <w:p w14:paraId="58BA41CD" w14:textId="77777777" w:rsidR="00A712D3" w:rsidRDefault="00A712D3" w:rsidP="00C20049">
      <w:pPr>
        <w:pStyle w:val="AralkYok"/>
        <w:jc w:val="both"/>
        <w:rPr>
          <w:b/>
          <w:bCs/>
          <w:i/>
          <w:iCs/>
          <w:noProof/>
        </w:rPr>
      </w:pPr>
    </w:p>
    <w:p w14:paraId="70FDBB5D" w14:textId="3EC0230B" w:rsidR="002C57E1" w:rsidRDefault="002C57E1" w:rsidP="00C20049">
      <w:pPr>
        <w:pStyle w:val="AralkYok"/>
        <w:jc w:val="both"/>
        <w:rPr>
          <w:b/>
          <w:bCs/>
          <w:i/>
          <w:iCs/>
          <w:noProof/>
        </w:rPr>
      </w:pPr>
      <w:r w:rsidRPr="002C57E1">
        <w:rPr>
          <w:b/>
          <w:bCs/>
          <w:i/>
          <w:iCs/>
          <w:noProof/>
        </w:rPr>
        <w:t>Kanıtlar</w:t>
      </w:r>
      <w:r w:rsidR="00A712D3">
        <w:rPr>
          <w:b/>
          <w:bCs/>
          <w:i/>
          <w:iCs/>
          <w:noProof/>
        </w:rPr>
        <w:t>:</w:t>
      </w:r>
    </w:p>
    <w:p w14:paraId="596EBB16" w14:textId="77777777" w:rsidR="00851708" w:rsidRPr="002C57E1" w:rsidRDefault="00851708" w:rsidP="00C20049">
      <w:pPr>
        <w:pStyle w:val="AralkYok"/>
        <w:jc w:val="both"/>
        <w:rPr>
          <w:b/>
          <w:bCs/>
          <w:i/>
          <w:iCs/>
          <w:noProof/>
        </w:rPr>
      </w:pPr>
    </w:p>
    <w:p w14:paraId="769FC451" w14:textId="23F6D7AB" w:rsidR="009A591E" w:rsidRPr="004652FD" w:rsidRDefault="009A591E" w:rsidP="009A591E">
      <w:pPr>
        <w:pStyle w:val="AralkYok"/>
        <w:numPr>
          <w:ilvl w:val="0"/>
          <w:numId w:val="5"/>
        </w:numPr>
        <w:spacing w:line="276" w:lineRule="auto"/>
        <w:jc w:val="both"/>
        <w:rPr>
          <w:noProof/>
        </w:rPr>
      </w:pPr>
      <w:r w:rsidRPr="004652FD">
        <w:rPr>
          <w:noProof/>
        </w:rPr>
        <w:t>Ek-46: 2023 Yılı Bölümlere Göre Akademik Performans Raporu</w:t>
      </w:r>
    </w:p>
    <w:p w14:paraId="5E4E3496" w14:textId="3F8F532B" w:rsidR="002C57E1" w:rsidRPr="009A591E" w:rsidRDefault="009A591E" w:rsidP="009A591E">
      <w:pPr>
        <w:widowControl w:val="0"/>
        <w:numPr>
          <w:ilvl w:val="0"/>
          <w:numId w:val="5"/>
        </w:numPr>
        <w:spacing w:after="0" w:line="276" w:lineRule="auto"/>
        <w:ind w:right="63"/>
        <w:jc w:val="both"/>
        <w:outlineLvl w:val="3"/>
        <w:rPr>
          <w:rFonts w:cstheme="minorHAnsi"/>
          <w:iCs/>
          <w:noProof/>
        </w:rPr>
      </w:pPr>
      <w:r w:rsidRPr="00232033">
        <w:rPr>
          <w:rFonts w:cstheme="minorHAnsi"/>
          <w:iCs/>
          <w:noProof/>
        </w:rPr>
        <w:t>Ek-44: Araştırma Geliştirme Süreç Performans Raporu</w:t>
      </w:r>
    </w:p>
    <w:p w14:paraId="70171A78" w14:textId="77777777" w:rsidR="00C060E1" w:rsidRDefault="00C060E1" w:rsidP="00075600">
      <w:pPr>
        <w:spacing w:line="276" w:lineRule="auto"/>
        <w:rPr>
          <w:rFonts w:ascii="Calibri" w:hAnsi="Calibri" w:cs="Calibri"/>
          <w:b/>
          <w:bCs/>
          <w:sz w:val="28"/>
          <w:szCs w:val="28"/>
          <w:u w:val="single"/>
        </w:rPr>
      </w:pPr>
    </w:p>
    <w:p w14:paraId="70395BFF" w14:textId="77777777" w:rsidR="004768E4" w:rsidRDefault="004768E4" w:rsidP="00075600">
      <w:pPr>
        <w:pStyle w:val="NormalWeb"/>
        <w:jc w:val="both"/>
        <w:rPr>
          <w:rFonts w:ascii="Calibri" w:eastAsiaTheme="minorHAnsi" w:hAnsi="Calibri" w:cs="Calibri"/>
          <w:b/>
          <w:bCs/>
          <w:noProof w:val="0"/>
          <w:sz w:val="28"/>
          <w:szCs w:val="28"/>
          <w:u w:val="single"/>
          <w:lang w:eastAsia="en-US"/>
        </w:rPr>
      </w:pPr>
      <w:r w:rsidRPr="004768E4">
        <w:rPr>
          <w:rFonts w:ascii="Calibri" w:eastAsiaTheme="minorHAnsi" w:hAnsi="Calibri" w:cs="Calibri"/>
          <w:b/>
          <w:bCs/>
          <w:noProof w:val="0"/>
          <w:sz w:val="28"/>
          <w:szCs w:val="28"/>
          <w:u w:val="single"/>
          <w:lang w:eastAsia="en-US"/>
        </w:rPr>
        <w:t>C.3.2. Öğretim elemanı/araştırmacı performansının değerlendirilmesi</w:t>
      </w:r>
    </w:p>
    <w:p w14:paraId="1758E66B" w14:textId="03503528" w:rsidR="00075600" w:rsidRDefault="000B0628" w:rsidP="00C20049">
      <w:pPr>
        <w:jc w:val="both"/>
        <w:rPr>
          <w:rFonts w:ascii="Calibri" w:hAnsi="Calibri" w:cs="Calibri"/>
          <w:i/>
          <w:iCs/>
          <w:color w:val="767171" w:themeColor="background2" w:themeShade="80"/>
        </w:rPr>
      </w:pPr>
      <w:r w:rsidRPr="000B0628">
        <w:rPr>
          <w:rFonts w:ascii="Calibri" w:hAnsi="Calibri" w:cs="Calibri"/>
          <w:i/>
          <w:iCs/>
          <w:color w:val="767171" w:themeColor="background2" w:themeShade="80"/>
        </w:rPr>
        <w:t xml:space="preserve">Öğretim elemanlarının araştırma performansını paylaşması beklenir; bunu düzenleyen tanımlı süreçler vardır ve bunlar ilgili paydaşlarca bilinir. Araştırma performansı yıl bazında izlenir, değerlendirilir ve </w:t>
      </w:r>
      <w:r w:rsidR="006E77DD">
        <w:rPr>
          <w:rFonts w:ascii="Calibri" w:hAnsi="Calibri" w:cs="Calibri"/>
          <w:i/>
          <w:iCs/>
          <w:color w:val="767171" w:themeColor="background2" w:themeShade="80"/>
        </w:rPr>
        <w:t>birimin</w:t>
      </w:r>
      <w:r w:rsidRPr="000B0628">
        <w:rPr>
          <w:rFonts w:ascii="Calibri" w:hAnsi="Calibri" w:cs="Calibri"/>
          <w:i/>
          <w:iCs/>
          <w:color w:val="767171" w:themeColor="background2" w:themeShade="80"/>
        </w:rPr>
        <w:t xml:space="preserve"> politikalar</w:t>
      </w:r>
      <w:r w:rsidR="006E77DD">
        <w:rPr>
          <w:rFonts w:ascii="Calibri" w:hAnsi="Calibri" w:cs="Calibri"/>
          <w:i/>
          <w:iCs/>
          <w:color w:val="767171" w:themeColor="background2" w:themeShade="80"/>
        </w:rPr>
        <w:t>ı</w:t>
      </w:r>
      <w:r w:rsidRPr="000B0628">
        <w:rPr>
          <w:rFonts w:ascii="Calibri" w:hAnsi="Calibri" w:cs="Calibri"/>
          <w:i/>
          <w:iCs/>
          <w:color w:val="767171" w:themeColor="background2" w:themeShade="80"/>
        </w:rPr>
        <w:t xml:space="preserve"> doğrultusunda kullanılır. Çıktılar, grubun ortalama değerleri ve saçılım şeffaf olarak paylaşılır. Performans değerlendirmelerinin sistematik ve kalıcı olması sağlanmıştır</w:t>
      </w:r>
      <w:r>
        <w:rPr>
          <w:rFonts w:ascii="Calibri" w:hAnsi="Calibri" w:cs="Calibri"/>
          <w:i/>
          <w:iCs/>
          <w:color w:val="767171" w:themeColor="background2" w:themeShade="80"/>
        </w:rPr>
        <w:t>.</w:t>
      </w:r>
    </w:p>
    <w:p w14:paraId="7666278E" w14:textId="77777777" w:rsidR="00230CEF" w:rsidRDefault="00230CEF" w:rsidP="00075600">
      <w:pPr>
        <w:rPr>
          <w:rFonts w:ascii="Calibri" w:hAnsi="Calibri" w:cs="Calibri"/>
          <w:i/>
          <w:iCs/>
          <w:color w:val="767171" w:themeColor="background2" w:themeShade="80"/>
        </w:rPr>
      </w:pPr>
    </w:p>
    <w:p w14:paraId="567941E9" w14:textId="77777777" w:rsidR="00530F2D" w:rsidRPr="00551F2C" w:rsidRDefault="00530F2D" w:rsidP="00530F2D">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5A997335" w14:textId="77777777" w:rsidR="00133A17" w:rsidRDefault="00133A17" w:rsidP="00530F2D">
      <w:pPr>
        <w:spacing w:line="276" w:lineRule="auto"/>
        <w:rPr>
          <w:rFonts w:ascii="Calibri" w:hAnsi="Calibri" w:cs="Calibri"/>
          <w:color w:val="000000" w:themeColor="text1"/>
        </w:rPr>
      </w:pPr>
    </w:p>
    <w:p w14:paraId="04E278F1" w14:textId="24689143" w:rsidR="00530F2D" w:rsidRPr="00133A17" w:rsidRDefault="00133A17" w:rsidP="00530F2D">
      <w:pPr>
        <w:spacing w:line="276" w:lineRule="auto"/>
        <w:rPr>
          <w:rFonts w:ascii="Calibri" w:hAnsi="Calibri" w:cs="Calibri"/>
          <w:color w:val="000000" w:themeColor="text1"/>
        </w:rPr>
      </w:pPr>
      <w:r w:rsidRPr="00133A17">
        <w:rPr>
          <w:rFonts w:ascii="Calibri" w:hAnsi="Calibri" w:cs="Calibri"/>
          <w:color w:val="000000" w:themeColor="text1"/>
        </w:rPr>
        <w:t xml:space="preserve">Birimizde Araştırma performansı yıl bazında izlenir ve değerlendirilir. Akademik atama ve yükseltme </w:t>
      </w:r>
      <w:proofErr w:type="gramStart"/>
      <w:r w:rsidRPr="00133A17">
        <w:rPr>
          <w:rFonts w:ascii="Calibri" w:hAnsi="Calibri" w:cs="Calibri"/>
          <w:color w:val="000000" w:themeColor="text1"/>
        </w:rPr>
        <w:t>kriterleri</w:t>
      </w:r>
      <w:proofErr w:type="gramEnd"/>
      <w:r w:rsidRPr="00133A17">
        <w:rPr>
          <w:rFonts w:ascii="Calibri" w:hAnsi="Calibri" w:cs="Calibri"/>
          <w:color w:val="000000" w:themeColor="text1"/>
        </w:rPr>
        <w:t xml:space="preserve"> doğrultusunda Rektörlüğe bildirilir.</w:t>
      </w:r>
    </w:p>
    <w:p w14:paraId="433657A6" w14:textId="5FAF8DF2" w:rsidR="00075600" w:rsidRDefault="00075600" w:rsidP="00075600">
      <w:pPr>
        <w:rPr>
          <w:rFonts w:ascii="Calibri" w:hAnsi="Calibri" w:cs="Calibri"/>
          <w:i/>
          <w:iCs/>
          <w:color w:val="767171" w:themeColor="background2" w:themeShade="80"/>
        </w:rPr>
      </w:pPr>
    </w:p>
    <w:p w14:paraId="76BA303A" w14:textId="5221FDB3" w:rsidR="00D4740E" w:rsidRDefault="00D4740E" w:rsidP="006E77DD">
      <w:pPr>
        <w:pStyle w:val="AralkYok"/>
        <w:jc w:val="both"/>
        <w:rPr>
          <w:b/>
          <w:bCs/>
          <w:i/>
          <w:iCs/>
        </w:rPr>
      </w:pPr>
      <w:r w:rsidRPr="00D4740E">
        <w:rPr>
          <w:b/>
          <w:bCs/>
          <w:i/>
          <w:iCs/>
        </w:rPr>
        <w:t>Kanıtlar</w:t>
      </w:r>
    </w:p>
    <w:p w14:paraId="1977F446" w14:textId="77777777" w:rsidR="00851708" w:rsidRPr="00D4740E" w:rsidRDefault="00851708" w:rsidP="006E77DD">
      <w:pPr>
        <w:pStyle w:val="AralkYok"/>
        <w:jc w:val="both"/>
        <w:rPr>
          <w:b/>
          <w:bCs/>
          <w:i/>
          <w:iCs/>
        </w:rPr>
      </w:pPr>
    </w:p>
    <w:p w14:paraId="4263E673" w14:textId="227B98D5" w:rsidR="00530F2D" w:rsidRPr="00133A17" w:rsidRDefault="00133A17" w:rsidP="00133A17">
      <w:pPr>
        <w:pStyle w:val="AralkYok"/>
        <w:spacing w:line="276" w:lineRule="auto"/>
        <w:ind w:left="426"/>
        <w:jc w:val="both"/>
      </w:pPr>
      <w:r w:rsidRPr="00133A17">
        <w:t>Ek-47: Araştırma Geliştirme Süreç Tanıtım Kartı, Risk Analiz Raporu, Aksiyon Planı</w:t>
      </w:r>
    </w:p>
    <w:p w14:paraId="66906007" w14:textId="2ED79DB4" w:rsidR="00530F2D" w:rsidRDefault="00530F2D" w:rsidP="00075600">
      <w:pPr>
        <w:rPr>
          <w:rFonts w:ascii="Calibri" w:hAnsi="Calibri" w:cs="Calibri"/>
          <w:i/>
          <w:iCs/>
          <w:color w:val="767171" w:themeColor="background2" w:themeShade="80"/>
        </w:rPr>
      </w:pPr>
    </w:p>
    <w:p w14:paraId="20C9CC92" w14:textId="78B9D022" w:rsidR="00851708" w:rsidRDefault="00851708" w:rsidP="00075600">
      <w:pPr>
        <w:rPr>
          <w:rFonts w:ascii="Calibri" w:hAnsi="Calibri" w:cs="Calibri"/>
          <w:i/>
          <w:iCs/>
          <w:color w:val="767171" w:themeColor="background2" w:themeShade="80"/>
        </w:rPr>
      </w:pPr>
    </w:p>
    <w:p w14:paraId="0B72930E" w14:textId="45802660" w:rsidR="00851708" w:rsidRDefault="00851708" w:rsidP="00075600">
      <w:pPr>
        <w:rPr>
          <w:rFonts w:ascii="Calibri" w:hAnsi="Calibri" w:cs="Calibri"/>
          <w:i/>
          <w:iCs/>
          <w:color w:val="767171" w:themeColor="background2" w:themeShade="80"/>
        </w:rPr>
      </w:pPr>
    </w:p>
    <w:p w14:paraId="604D03BE" w14:textId="05958C2F" w:rsidR="00851708" w:rsidRDefault="00851708" w:rsidP="00075600">
      <w:pPr>
        <w:rPr>
          <w:rFonts w:ascii="Calibri" w:hAnsi="Calibri" w:cs="Calibri"/>
          <w:i/>
          <w:iCs/>
          <w:color w:val="767171" w:themeColor="background2" w:themeShade="80"/>
        </w:rPr>
      </w:pPr>
    </w:p>
    <w:p w14:paraId="57F483C8" w14:textId="6BF13F69" w:rsidR="00075600" w:rsidRDefault="009B6D19" w:rsidP="00075600">
      <w:pPr>
        <w:rPr>
          <w:rFonts w:ascii="Calibri" w:hAnsi="Calibri" w:cs="Calibri"/>
          <w:b/>
          <w:color w:val="7B0B4E"/>
          <w:sz w:val="28"/>
          <w:szCs w:val="28"/>
        </w:rPr>
      </w:pPr>
      <w:r>
        <w:rPr>
          <w:rFonts w:ascii="Calibri" w:hAnsi="Calibri" w:cs="Calibri"/>
          <w:b/>
          <w:color w:val="7B0B4E"/>
          <w:sz w:val="28"/>
          <w:szCs w:val="28"/>
        </w:rPr>
        <w:t xml:space="preserve">D. </w:t>
      </w:r>
      <w:r w:rsidR="00075600">
        <w:rPr>
          <w:rFonts w:ascii="Calibri" w:hAnsi="Calibri" w:cs="Calibri"/>
          <w:b/>
          <w:color w:val="7B0B4E"/>
          <w:sz w:val="28"/>
          <w:szCs w:val="28"/>
        </w:rPr>
        <w:t>TOPLUMSAL KATKI</w:t>
      </w:r>
    </w:p>
    <w:p w14:paraId="76035191" w14:textId="77777777" w:rsidR="009E317F" w:rsidRPr="009E317F" w:rsidRDefault="009E317F" w:rsidP="009E317F">
      <w:pPr>
        <w:widowControl w:val="0"/>
        <w:spacing w:after="0" w:line="276" w:lineRule="auto"/>
        <w:rPr>
          <w:rFonts w:cstheme="minorHAnsi"/>
          <w:b/>
          <w:noProof/>
          <w:sz w:val="28"/>
          <w:szCs w:val="28"/>
          <w:u w:val="single"/>
        </w:rPr>
      </w:pPr>
      <w:r w:rsidRPr="009E317F">
        <w:rPr>
          <w:rFonts w:cstheme="minorHAnsi"/>
          <w:b/>
          <w:noProof/>
          <w:sz w:val="28"/>
          <w:szCs w:val="28"/>
          <w:u w:val="single"/>
        </w:rPr>
        <w:t xml:space="preserve">D.1.  </w:t>
      </w:r>
      <w:bookmarkStart w:id="9" w:name="_Hlk87954847"/>
      <w:r w:rsidRPr="009E317F">
        <w:rPr>
          <w:rFonts w:cstheme="minorHAnsi"/>
          <w:b/>
          <w:noProof/>
          <w:sz w:val="28"/>
          <w:szCs w:val="28"/>
          <w:u w:val="single"/>
        </w:rPr>
        <w:t>Toplumsal Katkı Süreçlerinin Yönetimi ve Toplumsal Katkı Kaynakları</w:t>
      </w:r>
      <w:bookmarkEnd w:id="9"/>
    </w:p>
    <w:p w14:paraId="5DF53CB2" w14:textId="1E294652" w:rsidR="009E317F" w:rsidRDefault="003940E0" w:rsidP="006E77DD">
      <w:pPr>
        <w:jc w:val="both"/>
        <w:rPr>
          <w:rFonts w:cstheme="minorHAnsi"/>
          <w:i/>
          <w:iCs/>
          <w:color w:val="767171" w:themeColor="background2" w:themeShade="80"/>
        </w:rPr>
      </w:pPr>
      <w:r>
        <w:rPr>
          <w:rFonts w:cstheme="minorHAnsi"/>
          <w:i/>
          <w:iCs/>
          <w:color w:val="767171" w:themeColor="background2" w:themeShade="80"/>
        </w:rPr>
        <w:t>Birim</w:t>
      </w:r>
      <w:r w:rsidR="003340E3" w:rsidRPr="003340E3">
        <w:rPr>
          <w:rFonts w:cstheme="minorHAnsi"/>
          <w:i/>
          <w:iCs/>
          <w:color w:val="767171" w:themeColor="background2" w:themeShade="80"/>
        </w:rPr>
        <w:t>, toplumsal katkı yönetmelidir. Bu faaliyetler için uygun fiziki altyapı ve mali kaynaklar oluşturmalı ve bunların etkin şekilde kullanımını sağlamalıdır.</w:t>
      </w:r>
    </w:p>
    <w:p w14:paraId="307B71C9" w14:textId="77777777" w:rsidR="00851708" w:rsidRPr="003340E3" w:rsidRDefault="00851708" w:rsidP="006E77DD">
      <w:pPr>
        <w:jc w:val="both"/>
        <w:rPr>
          <w:rFonts w:ascii="Calibri" w:hAnsi="Calibri" w:cs="Calibri"/>
          <w:b/>
          <w:i/>
          <w:iCs/>
          <w:color w:val="767171" w:themeColor="background2" w:themeShade="80"/>
          <w:sz w:val="28"/>
          <w:szCs w:val="28"/>
        </w:rPr>
      </w:pPr>
    </w:p>
    <w:p w14:paraId="30FB3103" w14:textId="77777777" w:rsidR="00772827" w:rsidRPr="00772827" w:rsidRDefault="00772827" w:rsidP="00772827">
      <w:pPr>
        <w:rPr>
          <w:rFonts w:ascii="Calibri" w:hAnsi="Calibri" w:cs="Calibri"/>
          <w:b/>
          <w:sz w:val="28"/>
          <w:szCs w:val="36"/>
          <w:u w:val="single"/>
        </w:rPr>
      </w:pPr>
      <w:r w:rsidRPr="00772827">
        <w:rPr>
          <w:rFonts w:ascii="Calibri" w:hAnsi="Calibri" w:cs="Calibri"/>
          <w:b/>
          <w:sz w:val="28"/>
          <w:szCs w:val="36"/>
          <w:u w:val="single"/>
        </w:rPr>
        <w:t>D.1.1. Toplumsal katkı süreçlerinin yönetimi</w:t>
      </w:r>
    </w:p>
    <w:p w14:paraId="383F93A4" w14:textId="620EBB7B" w:rsidR="00075600" w:rsidRDefault="00005D8A" w:rsidP="006E77DD">
      <w:pPr>
        <w:jc w:val="both"/>
        <w:rPr>
          <w:rFonts w:ascii="Calibri" w:hAnsi="Calibri" w:cs="Calibri"/>
          <w:i/>
          <w:iCs/>
          <w:color w:val="767171" w:themeColor="background2" w:themeShade="80"/>
        </w:rPr>
      </w:pPr>
      <w:r w:rsidRPr="00005D8A">
        <w:rPr>
          <w:rFonts w:ascii="Calibri" w:hAnsi="Calibri" w:cs="Calibri"/>
          <w:i/>
          <w:iCs/>
          <w:color w:val="767171" w:themeColor="background2" w:themeShade="80"/>
        </w:rPr>
        <w:t xml:space="preserve">Toplumsal katkı süreçlerinin yönetim ve organizasyonel yapısı </w:t>
      </w:r>
      <w:r w:rsidR="002F35CC">
        <w:rPr>
          <w:rFonts w:ascii="Calibri" w:hAnsi="Calibri" w:cs="Calibri"/>
          <w:i/>
          <w:iCs/>
          <w:color w:val="767171" w:themeColor="background2" w:themeShade="80"/>
        </w:rPr>
        <w:t>birimin</w:t>
      </w:r>
      <w:r w:rsidRPr="00005D8A">
        <w:rPr>
          <w:rFonts w:ascii="Calibri" w:hAnsi="Calibri" w:cs="Calibri"/>
          <w:i/>
          <w:iCs/>
          <w:color w:val="767171" w:themeColor="background2" w:themeShade="80"/>
        </w:rPr>
        <w:t xml:space="preserve"> toplumsal katkı politikası ile uyumludur, görev tanımları belirlenmiştir. Yapının işlerliği izlenmekte ve bağlı iyileştirmeler gerçekleştirilmektedir. </w:t>
      </w:r>
    </w:p>
    <w:p w14:paraId="13E57F53" w14:textId="77777777" w:rsidR="006E77DD" w:rsidRDefault="006E77DD" w:rsidP="00075600">
      <w:pPr>
        <w:rPr>
          <w:rFonts w:ascii="Calibri" w:hAnsi="Calibri" w:cs="Calibri"/>
          <w:i/>
          <w:iCs/>
          <w:color w:val="767171" w:themeColor="background2" w:themeShade="80"/>
        </w:rPr>
      </w:pPr>
    </w:p>
    <w:p w14:paraId="0085BC78" w14:textId="77777777" w:rsidR="006E77DD" w:rsidRDefault="006E77DD" w:rsidP="00075600">
      <w:pPr>
        <w:rPr>
          <w:rFonts w:ascii="Calibri" w:hAnsi="Calibri" w:cs="Calibri"/>
          <w:i/>
          <w:iCs/>
          <w:color w:val="767171" w:themeColor="background2" w:themeShade="80"/>
        </w:rPr>
      </w:pPr>
    </w:p>
    <w:p w14:paraId="50327D99" w14:textId="77777777" w:rsidR="00DB49CC" w:rsidRPr="00551F2C" w:rsidRDefault="00DB49CC" w:rsidP="00DB49CC">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3C092C00" w14:textId="048CF151" w:rsidR="00DB49CC" w:rsidRDefault="00DB49CC" w:rsidP="00DB49CC">
      <w:pPr>
        <w:spacing w:line="276" w:lineRule="auto"/>
        <w:rPr>
          <w:rFonts w:ascii="Calibri" w:hAnsi="Calibri" w:cs="Calibri"/>
          <w:i/>
          <w:iCs/>
          <w:color w:val="000000" w:themeColor="text1"/>
        </w:rPr>
      </w:pPr>
    </w:p>
    <w:p w14:paraId="155B13AA" w14:textId="6395834F" w:rsidR="00CD7002" w:rsidRDefault="00CD7002" w:rsidP="00DB49CC">
      <w:pPr>
        <w:spacing w:line="276" w:lineRule="auto"/>
        <w:rPr>
          <w:rFonts w:ascii="Calibri" w:hAnsi="Calibri" w:cs="Calibri"/>
          <w:i/>
          <w:iCs/>
          <w:color w:val="000000" w:themeColor="text1"/>
        </w:rPr>
      </w:pPr>
      <w:r w:rsidRPr="006F3428">
        <w:rPr>
          <w:rFonts w:cstheme="minorHAnsi"/>
          <w:i/>
          <w:iCs/>
          <w:noProof/>
          <w:color w:val="000000" w:themeColor="text1"/>
        </w:rPr>
        <w:t>Birimimiz Kalite Güvencesi kapsamında toplumsal katkı süreçlerini yönetimini tanımlamıştır. Kalite iç ve dış denetimde ve Akademik Kurulda izlenmektedir.</w:t>
      </w:r>
    </w:p>
    <w:p w14:paraId="0D174158" w14:textId="77777777" w:rsidR="00DB49CC" w:rsidRDefault="00DB49CC" w:rsidP="00075600">
      <w:pPr>
        <w:rPr>
          <w:rFonts w:ascii="Calibri" w:hAnsi="Calibri" w:cs="Calibri"/>
          <w:i/>
          <w:iCs/>
          <w:color w:val="000000" w:themeColor="text1"/>
        </w:rPr>
      </w:pPr>
    </w:p>
    <w:p w14:paraId="6FCB6444" w14:textId="2632BEC9" w:rsidR="00525AF1" w:rsidRDefault="00525AF1" w:rsidP="006E77DD">
      <w:pPr>
        <w:pStyle w:val="AralkYok"/>
        <w:jc w:val="both"/>
        <w:rPr>
          <w:b/>
          <w:bCs/>
          <w:i/>
          <w:iCs/>
        </w:rPr>
      </w:pPr>
      <w:r w:rsidRPr="00525AF1">
        <w:rPr>
          <w:b/>
          <w:bCs/>
          <w:i/>
          <w:iCs/>
        </w:rPr>
        <w:t>Kanıtlar</w:t>
      </w:r>
    </w:p>
    <w:p w14:paraId="08686E52" w14:textId="77777777" w:rsidR="00851708" w:rsidRPr="00525AF1" w:rsidRDefault="00851708" w:rsidP="006E77DD">
      <w:pPr>
        <w:pStyle w:val="AralkYok"/>
        <w:jc w:val="both"/>
        <w:rPr>
          <w:b/>
          <w:bCs/>
          <w:i/>
          <w:iCs/>
        </w:rPr>
      </w:pPr>
    </w:p>
    <w:p w14:paraId="38BE281A" w14:textId="3E4DC3EB" w:rsidR="00CD7002" w:rsidRPr="00CD7002" w:rsidRDefault="00CD7002" w:rsidP="00CD7002">
      <w:pPr>
        <w:pStyle w:val="AralkYok"/>
        <w:numPr>
          <w:ilvl w:val="0"/>
          <w:numId w:val="5"/>
        </w:numPr>
        <w:spacing w:line="276" w:lineRule="auto"/>
        <w:jc w:val="both"/>
      </w:pPr>
      <w:r w:rsidRPr="00CD7002">
        <w:t>Ek-</w:t>
      </w:r>
      <w:r w:rsidR="00AF31EE">
        <w:t>48</w:t>
      </w:r>
      <w:r w:rsidRPr="00CD7002">
        <w:t>: 47526611.PR.23 Toplumsal Katkı Prosedürü</w:t>
      </w:r>
    </w:p>
    <w:p w14:paraId="6640D555" w14:textId="6801F244" w:rsidR="00A060CC" w:rsidRDefault="00CD7002" w:rsidP="00075600">
      <w:pPr>
        <w:pStyle w:val="AralkYok"/>
        <w:numPr>
          <w:ilvl w:val="0"/>
          <w:numId w:val="5"/>
        </w:numPr>
        <w:spacing w:line="276" w:lineRule="auto"/>
        <w:jc w:val="both"/>
      </w:pPr>
      <w:r w:rsidRPr="00CD7002">
        <w:t>Ek-</w:t>
      </w:r>
      <w:r w:rsidR="00AF31EE">
        <w:t>49</w:t>
      </w:r>
      <w:r w:rsidRPr="00CD7002">
        <w:t>: Toplumsal Katkı Risk Süreci ve Performans Raporları</w:t>
      </w:r>
    </w:p>
    <w:p w14:paraId="073872A2" w14:textId="77777777" w:rsidR="001759C8" w:rsidRPr="001759C8" w:rsidRDefault="001759C8" w:rsidP="001759C8">
      <w:pPr>
        <w:pStyle w:val="AralkYok"/>
        <w:spacing w:line="276" w:lineRule="auto"/>
        <w:jc w:val="both"/>
      </w:pPr>
    </w:p>
    <w:p w14:paraId="66C7D1DC" w14:textId="77777777" w:rsidR="00421825" w:rsidRDefault="00421825" w:rsidP="00075600">
      <w:pPr>
        <w:spacing w:line="276" w:lineRule="auto"/>
        <w:jc w:val="both"/>
        <w:rPr>
          <w:rFonts w:ascii="Calibri" w:hAnsi="Calibri" w:cs="Calibri"/>
          <w:b/>
          <w:bCs/>
          <w:sz w:val="28"/>
          <w:szCs w:val="28"/>
          <w:u w:val="single"/>
        </w:rPr>
      </w:pPr>
      <w:r w:rsidRPr="00421825">
        <w:rPr>
          <w:rFonts w:ascii="Calibri" w:hAnsi="Calibri" w:cs="Calibri"/>
          <w:b/>
          <w:bCs/>
          <w:sz w:val="28"/>
          <w:szCs w:val="28"/>
          <w:u w:val="single"/>
        </w:rPr>
        <w:t>D.1.2. Kaynaklar</w:t>
      </w:r>
    </w:p>
    <w:p w14:paraId="5D0B0EFA" w14:textId="7242CDF4" w:rsidR="00075600" w:rsidRDefault="00675969" w:rsidP="006E77DD">
      <w:pPr>
        <w:jc w:val="both"/>
        <w:rPr>
          <w:rFonts w:ascii="Calibri" w:hAnsi="Calibri" w:cs="Calibri"/>
          <w:i/>
          <w:iCs/>
          <w:color w:val="767171" w:themeColor="background2" w:themeShade="80"/>
        </w:rPr>
      </w:pPr>
      <w:r w:rsidRPr="00675969">
        <w:rPr>
          <w:rFonts w:ascii="Calibri" w:hAnsi="Calibri" w:cs="Calibri"/>
          <w:i/>
          <w:iCs/>
          <w:color w:val="767171" w:themeColor="background2" w:themeShade="80"/>
        </w:rPr>
        <w:t>Toplumsal katkı etkinliklerine ayrılan kaynaklar (mali, fiziksel, insan gücü) belirlenmiş</w:t>
      </w:r>
      <w:r w:rsidR="0033025E">
        <w:rPr>
          <w:rFonts w:ascii="Calibri" w:hAnsi="Calibri" w:cs="Calibri"/>
          <w:i/>
          <w:iCs/>
          <w:color w:val="767171" w:themeColor="background2" w:themeShade="80"/>
        </w:rPr>
        <w:t xml:space="preserve"> ve</w:t>
      </w:r>
      <w:r w:rsidRPr="00675969">
        <w:rPr>
          <w:rFonts w:ascii="Calibri" w:hAnsi="Calibri" w:cs="Calibri"/>
          <w:i/>
          <w:iCs/>
          <w:color w:val="767171" w:themeColor="background2" w:themeShade="80"/>
        </w:rPr>
        <w:t xml:space="preserve"> paylaşılmış olup, bunlar izlenmekte ve değerlendirilmektedir. </w:t>
      </w:r>
    </w:p>
    <w:p w14:paraId="5633A2CC" w14:textId="77777777" w:rsidR="00851708" w:rsidRDefault="00851708" w:rsidP="006E77DD">
      <w:pPr>
        <w:jc w:val="both"/>
        <w:rPr>
          <w:rFonts w:ascii="Calibri" w:hAnsi="Calibri" w:cs="Calibri"/>
          <w:i/>
          <w:iCs/>
          <w:color w:val="767171" w:themeColor="background2" w:themeShade="80"/>
        </w:rPr>
      </w:pPr>
    </w:p>
    <w:p w14:paraId="71811962" w14:textId="77777777" w:rsidR="00675969" w:rsidRDefault="00675969" w:rsidP="00675969">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5CEF76BE" w14:textId="77777777" w:rsidR="00AA33DF" w:rsidRPr="00551F2C" w:rsidRDefault="00AA33DF" w:rsidP="00675969">
      <w:pPr>
        <w:widowControl w:val="0"/>
        <w:spacing w:after="0" w:line="276" w:lineRule="auto"/>
        <w:jc w:val="both"/>
        <w:rPr>
          <w:rFonts w:cstheme="minorHAnsi"/>
          <w:i/>
          <w:iCs/>
          <w:noProof/>
          <w:color w:val="000000" w:themeColor="text1"/>
        </w:rPr>
      </w:pPr>
    </w:p>
    <w:p w14:paraId="2F1BE9F0" w14:textId="58A045E2" w:rsidR="00921EDD" w:rsidRDefault="00AA33DF" w:rsidP="000531DC">
      <w:pPr>
        <w:pStyle w:val="AralkYok"/>
        <w:rPr>
          <w:rFonts w:eastAsiaTheme="minorHAnsi"/>
          <w:i/>
          <w:iCs/>
        </w:rPr>
      </w:pPr>
      <w:r w:rsidRPr="00C24B3D">
        <w:t>Mali kaynak bulunmamaktadır. Fakültemizin tüm akademik personeli toplumsal katkı etkinliklerinde bulunmaktadır. Gerçekleşen etkinlikler kalite yönetimi tarafından izlenmekt</w:t>
      </w:r>
      <w:r>
        <w:t>e ve güvence altına alınmaktadır (</w:t>
      </w:r>
      <w:r w:rsidRPr="00C24B3D">
        <w:rPr>
          <w:color w:val="0563C1"/>
          <w:u w:val="single"/>
        </w:rPr>
        <w:t>http://kumlucasbf.akdeniz</w:t>
      </w:r>
      <w:r>
        <w:rPr>
          <w:color w:val="0563C1"/>
          <w:u w:val="single"/>
        </w:rPr>
        <w:t>.edu.tr</w:t>
      </w:r>
      <w:r w:rsidRPr="00C24B3D">
        <w:t>).</w:t>
      </w:r>
    </w:p>
    <w:p w14:paraId="2A82336C" w14:textId="77777777" w:rsidR="00921EDD" w:rsidRDefault="00921EDD" w:rsidP="000531DC">
      <w:pPr>
        <w:pStyle w:val="AralkYok"/>
        <w:rPr>
          <w:rFonts w:eastAsiaTheme="minorHAnsi"/>
          <w:i/>
          <w:iCs/>
        </w:rPr>
      </w:pPr>
    </w:p>
    <w:p w14:paraId="044C0FFE" w14:textId="5F806DFC" w:rsidR="0080295B" w:rsidRPr="0033025E" w:rsidRDefault="00FA55D6" w:rsidP="000531DC">
      <w:pPr>
        <w:pStyle w:val="AralkYok"/>
        <w:rPr>
          <w:rFonts w:eastAsiaTheme="minorHAnsi"/>
          <w:sz w:val="32"/>
          <w:szCs w:val="32"/>
          <w:u w:val="single"/>
        </w:rPr>
      </w:pPr>
      <w:r w:rsidRPr="00FA55D6">
        <w:rPr>
          <w:b/>
          <w:sz w:val="32"/>
          <w:szCs w:val="32"/>
          <w:u w:val="single"/>
        </w:rPr>
        <w:t xml:space="preserve">D.2. </w:t>
      </w:r>
      <w:bookmarkStart w:id="10" w:name="_Hlk87954859"/>
      <w:r w:rsidRPr="00FA55D6">
        <w:rPr>
          <w:b/>
          <w:sz w:val="32"/>
          <w:szCs w:val="32"/>
          <w:u w:val="single"/>
        </w:rPr>
        <w:t>Toplumsal Katkı Performansı</w:t>
      </w:r>
      <w:bookmarkEnd w:id="10"/>
    </w:p>
    <w:p w14:paraId="3ABC536D" w14:textId="1389DD4C" w:rsidR="0080295B" w:rsidRDefault="003940E0" w:rsidP="0033025E">
      <w:pPr>
        <w:pStyle w:val="AralkYok"/>
        <w:jc w:val="both"/>
        <w:rPr>
          <w:rFonts w:eastAsiaTheme="minorHAnsi"/>
          <w:i/>
          <w:iCs/>
          <w:color w:val="767171" w:themeColor="background2" w:themeShade="80"/>
        </w:rPr>
      </w:pPr>
      <w:r>
        <w:rPr>
          <w:rFonts w:eastAsiaTheme="minorHAnsi"/>
          <w:i/>
          <w:iCs/>
          <w:color w:val="767171" w:themeColor="background2" w:themeShade="80"/>
        </w:rPr>
        <w:t>Birim</w:t>
      </w:r>
      <w:r w:rsidR="00746419" w:rsidRPr="00746419">
        <w:rPr>
          <w:rFonts w:eastAsiaTheme="minorHAnsi"/>
          <w:i/>
          <w:iCs/>
          <w:color w:val="767171" w:themeColor="background2" w:themeShade="80"/>
        </w:rPr>
        <w:t>, toplumsal katkı stratejisi ve hedefleri doğrultusunda yürüttüğü faaliyetleri periyodik olarak izlemeli ve sürekli iyileştirmelidir.</w:t>
      </w:r>
    </w:p>
    <w:p w14:paraId="75A2C250" w14:textId="77777777" w:rsidR="00746419" w:rsidRDefault="00746419" w:rsidP="000531DC">
      <w:pPr>
        <w:pStyle w:val="AralkYok"/>
        <w:rPr>
          <w:rFonts w:eastAsiaTheme="minorHAnsi"/>
          <w:i/>
          <w:iCs/>
          <w:color w:val="767171" w:themeColor="background2" w:themeShade="80"/>
        </w:rPr>
      </w:pPr>
    </w:p>
    <w:p w14:paraId="6DCB714A" w14:textId="77777777" w:rsidR="00746419" w:rsidRPr="00746419" w:rsidRDefault="00746419" w:rsidP="000531DC">
      <w:pPr>
        <w:pStyle w:val="AralkYok"/>
        <w:rPr>
          <w:rFonts w:eastAsiaTheme="minorHAnsi"/>
          <w:i/>
          <w:iCs/>
          <w:color w:val="767171" w:themeColor="background2" w:themeShade="80"/>
        </w:rPr>
      </w:pPr>
    </w:p>
    <w:p w14:paraId="22B64C7F" w14:textId="77777777" w:rsidR="006D4347" w:rsidRDefault="001501BB" w:rsidP="006D4347">
      <w:pPr>
        <w:spacing w:line="276" w:lineRule="auto"/>
        <w:jc w:val="both"/>
        <w:rPr>
          <w:rFonts w:ascii="Calibri" w:hAnsi="Calibri" w:cs="Calibri"/>
          <w:b/>
          <w:bCs/>
          <w:sz w:val="28"/>
          <w:szCs w:val="28"/>
          <w:u w:val="single"/>
        </w:rPr>
      </w:pPr>
      <w:r w:rsidRPr="001501BB">
        <w:rPr>
          <w:rFonts w:ascii="Calibri" w:hAnsi="Calibri" w:cs="Calibri"/>
          <w:b/>
          <w:bCs/>
          <w:sz w:val="28"/>
          <w:szCs w:val="28"/>
          <w:u w:val="single"/>
        </w:rPr>
        <w:t>D.2.1.Toplumsal katkı performansının izlenmesi ve değerlendirilmesi</w:t>
      </w:r>
    </w:p>
    <w:p w14:paraId="21E03E90" w14:textId="0D1A7A17" w:rsidR="00075600" w:rsidRDefault="003940E0" w:rsidP="006D4347">
      <w:pPr>
        <w:spacing w:line="276" w:lineRule="auto"/>
        <w:jc w:val="both"/>
        <w:rPr>
          <w:rFonts w:ascii="Calibri" w:hAnsi="Calibri" w:cs="Calibri"/>
          <w:i/>
          <w:iCs/>
          <w:color w:val="767171" w:themeColor="background2" w:themeShade="80"/>
        </w:rPr>
      </w:pPr>
      <w:r>
        <w:rPr>
          <w:rFonts w:ascii="Calibri" w:hAnsi="Calibri" w:cs="Calibri"/>
          <w:i/>
          <w:iCs/>
          <w:color w:val="767171" w:themeColor="background2" w:themeShade="80"/>
        </w:rPr>
        <w:lastRenderedPageBreak/>
        <w:t>Birim</w:t>
      </w:r>
      <w:r w:rsidR="006D4347" w:rsidRPr="006D4347">
        <w:rPr>
          <w:rFonts w:ascii="Calibri" w:hAnsi="Calibri" w:cs="Calibri"/>
          <w:i/>
          <w:iCs/>
          <w:color w:val="767171" w:themeColor="background2" w:themeShade="80"/>
        </w:rPr>
        <w:t xml:space="preserve">, Sürdürülebilir Kalkınma Amaçları ile uyumlu, dezavantajlı gruplar </w:t>
      </w:r>
      <w:proofErr w:type="gramStart"/>
      <w:r w:rsidR="006D4347" w:rsidRPr="006D4347">
        <w:rPr>
          <w:rFonts w:ascii="Calibri" w:hAnsi="Calibri" w:cs="Calibri"/>
          <w:i/>
          <w:iCs/>
          <w:color w:val="767171" w:themeColor="background2" w:themeShade="80"/>
        </w:rPr>
        <w:t>dahil</w:t>
      </w:r>
      <w:proofErr w:type="gramEnd"/>
      <w:r w:rsidR="006D4347" w:rsidRPr="006D4347">
        <w:rPr>
          <w:rFonts w:ascii="Calibri" w:hAnsi="Calibri" w:cs="Calibri"/>
          <w:i/>
          <w:iCs/>
          <w:color w:val="767171" w:themeColor="background2" w:themeShade="80"/>
        </w:rPr>
        <w:t xml:space="preserve"> toplumun ve çevrenin ihtiyaçlarına cevap verebilen ve değer yaratan toplumsal katkı faaliyetlerinde bulunmaktadır. Ulusal ve uluslararası düzeyde iş birlikleri, çeşitli kamu </w:t>
      </w:r>
      <w:r>
        <w:rPr>
          <w:rFonts w:ascii="Calibri" w:hAnsi="Calibri" w:cs="Calibri"/>
          <w:i/>
          <w:iCs/>
          <w:color w:val="767171" w:themeColor="background2" w:themeShade="80"/>
        </w:rPr>
        <w:t>birim</w:t>
      </w:r>
      <w:r w:rsidR="006D4347" w:rsidRPr="006D4347">
        <w:rPr>
          <w:rFonts w:ascii="Calibri" w:hAnsi="Calibri" w:cs="Calibri"/>
          <w:i/>
          <w:iCs/>
          <w:color w:val="767171" w:themeColor="background2" w:themeShade="80"/>
        </w:rPr>
        <w:t xml:space="preserve"> ve kuruluşlarına yapılan görevlendirmeler ile </w:t>
      </w:r>
      <w:r w:rsidR="002F35CC">
        <w:rPr>
          <w:rFonts w:ascii="Calibri" w:hAnsi="Calibri" w:cs="Calibri"/>
          <w:i/>
          <w:iCs/>
          <w:color w:val="767171" w:themeColor="background2" w:themeShade="80"/>
        </w:rPr>
        <w:t>birimin</w:t>
      </w:r>
      <w:r w:rsidR="006D4347" w:rsidRPr="006D4347">
        <w:rPr>
          <w:rFonts w:ascii="Calibri" w:hAnsi="Calibri" w:cs="Calibri"/>
          <w:i/>
          <w:iCs/>
          <w:color w:val="767171" w:themeColor="background2" w:themeShade="80"/>
        </w:rPr>
        <w:t xml:space="preserve"> bünyesinde yer alan birimler aracılığıyla yürütülen eğitim, hizmet, araştırma, danışmanlık vb. toplumsal katkı faaliyetleri izlenmektedir.  İzleme mekanizma ve süreçleri yerleşik ve sürdürülebilirdir. İyileştirme adımlarının kanıtları vardır.</w:t>
      </w:r>
    </w:p>
    <w:p w14:paraId="1EA34B70" w14:textId="77777777" w:rsidR="00DE6724" w:rsidRDefault="00DE6724" w:rsidP="006D4347">
      <w:pPr>
        <w:spacing w:line="276" w:lineRule="auto"/>
        <w:jc w:val="both"/>
        <w:rPr>
          <w:rFonts w:ascii="Calibri" w:hAnsi="Calibri" w:cs="Calibri"/>
          <w:i/>
          <w:iCs/>
          <w:color w:val="767171" w:themeColor="background2" w:themeShade="80"/>
        </w:rPr>
      </w:pPr>
    </w:p>
    <w:p w14:paraId="36E45607" w14:textId="77777777" w:rsidR="00302F03" w:rsidRDefault="00302F03" w:rsidP="00302F03">
      <w:pPr>
        <w:widowControl w:val="0"/>
        <w:spacing w:after="0" w:line="276" w:lineRule="auto"/>
        <w:jc w:val="both"/>
        <w:rPr>
          <w:rFonts w:cstheme="minorHAnsi"/>
          <w:i/>
          <w:iCs/>
          <w:noProof/>
          <w:color w:val="000000" w:themeColor="text1"/>
        </w:rPr>
      </w:pPr>
      <w:r w:rsidRPr="00551F2C">
        <w:rPr>
          <w:rFonts w:cstheme="minorHAnsi"/>
          <w:b/>
          <w:bCs/>
          <w:i/>
          <w:iCs/>
          <w:noProof/>
          <w:color w:val="000000" w:themeColor="text1"/>
        </w:rPr>
        <w:t>Açıklama</w:t>
      </w:r>
      <w:r w:rsidRPr="00551F2C">
        <w:rPr>
          <w:rFonts w:cstheme="minorHAnsi"/>
          <w:i/>
          <w:iCs/>
          <w:noProof/>
          <w:color w:val="000000" w:themeColor="text1"/>
        </w:rPr>
        <w:t>;</w:t>
      </w:r>
    </w:p>
    <w:p w14:paraId="2EAC2B6E" w14:textId="77777777" w:rsidR="00AA33DF" w:rsidRPr="00551F2C" w:rsidRDefault="00AA33DF" w:rsidP="00302F03">
      <w:pPr>
        <w:widowControl w:val="0"/>
        <w:spacing w:after="0" w:line="276" w:lineRule="auto"/>
        <w:jc w:val="both"/>
        <w:rPr>
          <w:rFonts w:cstheme="minorHAnsi"/>
          <w:i/>
          <w:iCs/>
          <w:noProof/>
          <w:color w:val="000000" w:themeColor="text1"/>
        </w:rPr>
      </w:pPr>
    </w:p>
    <w:p w14:paraId="70C522A8" w14:textId="61B058C8" w:rsidR="00302F03" w:rsidRDefault="00AA33DF" w:rsidP="00302F03">
      <w:pPr>
        <w:rPr>
          <w:rFonts w:ascii="Calibri" w:hAnsi="Calibri" w:cs="Calibri"/>
          <w:i/>
          <w:iCs/>
          <w:color w:val="000000" w:themeColor="text1"/>
        </w:rPr>
      </w:pPr>
      <w:r w:rsidRPr="00C24B3D">
        <w:t>Fakültemiz Toplumsal Katkı Süreci Birimi performans raporları oluşturul</w:t>
      </w:r>
      <w:r>
        <w:t>muştur</w:t>
      </w:r>
      <w:r w:rsidRPr="00C24B3D">
        <w:t>. Gerçekleşen etkinlikler kalite yönetimi tarafından izlenmekte ve güvence altına alınmaktadır.</w:t>
      </w:r>
    </w:p>
    <w:sectPr w:rsidR="00302F03" w:rsidSect="00293F74">
      <w:footerReference w:type="default" r:id="rId34"/>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405A4" w14:textId="77777777" w:rsidR="00C86E5A" w:rsidRDefault="00C86E5A" w:rsidP="006C23EE">
      <w:pPr>
        <w:spacing w:after="0" w:line="240" w:lineRule="auto"/>
      </w:pPr>
      <w:r>
        <w:separator/>
      </w:r>
    </w:p>
  </w:endnote>
  <w:endnote w:type="continuationSeparator" w:id="0">
    <w:p w14:paraId="7932B3AA" w14:textId="77777777" w:rsidR="00C86E5A" w:rsidRDefault="00C86E5A" w:rsidP="006C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F3EDF" w14:textId="6B2DCB7B" w:rsidR="00D802D0" w:rsidRPr="003940E0" w:rsidRDefault="00D802D0" w:rsidP="006C23EE">
    <w:pPr>
      <w:pStyle w:val="AltBilgi"/>
      <w:jc w:val="center"/>
      <w:rPr>
        <w:i/>
        <w:iCs/>
      </w:rPr>
    </w:pPr>
    <w:r w:rsidRPr="003940E0">
      <w:rPr>
        <w:i/>
        <w:iCs/>
      </w:rPr>
      <w:t xml:space="preserve">Akdeniz Üniversitesi </w:t>
    </w:r>
    <w:r>
      <w:rPr>
        <w:i/>
        <w:iCs/>
      </w:rPr>
      <w:t>Kurumsal</w:t>
    </w:r>
    <w:r w:rsidRPr="003940E0">
      <w:rPr>
        <w:i/>
        <w:iCs/>
      </w:rPr>
      <w:t xml:space="preserve"> Gelişim ve Kalite Koordinatörlüğü- </w:t>
    </w:r>
    <w:r>
      <w:rPr>
        <w:i/>
        <w:iCs/>
      </w:rPr>
      <w:t>Ocak</w:t>
    </w:r>
    <w:r w:rsidRPr="003940E0">
      <w:rPr>
        <w:i/>
        <w:iCs/>
      </w:rPr>
      <w:t xml:space="preserve"> 202</w:t>
    </w:r>
    <w:r>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0ECD" w14:textId="77777777" w:rsidR="00C86E5A" w:rsidRDefault="00C86E5A" w:rsidP="006C23EE">
      <w:pPr>
        <w:spacing w:after="0" w:line="240" w:lineRule="auto"/>
      </w:pPr>
      <w:r>
        <w:separator/>
      </w:r>
    </w:p>
  </w:footnote>
  <w:footnote w:type="continuationSeparator" w:id="0">
    <w:p w14:paraId="46BDFF15" w14:textId="77777777" w:rsidR="00C86E5A" w:rsidRDefault="00C86E5A" w:rsidP="006C2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7C"/>
    <w:multiLevelType w:val="hybridMultilevel"/>
    <w:tmpl w:val="B8E2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2E6AF8"/>
    <w:multiLevelType w:val="hybridMultilevel"/>
    <w:tmpl w:val="D826A47A"/>
    <w:lvl w:ilvl="0" w:tplc="8FF05830">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E9798">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4E3A96">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8CFD52">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48510">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F8F700">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F053D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0411CC">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4CA026">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D5F12"/>
    <w:multiLevelType w:val="multilevel"/>
    <w:tmpl w:val="0A22394A"/>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3" w15:restartNumberingAfterBreak="0">
    <w:nsid w:val="1F193B3F"/>
    <w:multiLevelType w:val="hybridMultilevel"/>
    <w:tmpl w:val="4162B9A8"/>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1F6822E1"/>
    <w:multiLevelType w:val="hybridMultilevel"/>
    <w:tmpl w:val="DF1237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0A5166"/>
    <w:multiLevelType w:val="multilevel"/>
    <w:tmpl w:val="E90CF2C2"/>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6"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15:restartNumberingAfterBreak="0">
    <w:nsid w:val="26F36E1A"/>
    <w:multiLevelType w:val="hybridMultilevel"/>
    <w:tmpl w:val="662AAF34"/>
    <w:lvl w:ilvl="0" w:tplc="041F0005">
      <w:start w:val="1"/>
      <w:numFmt w:val="bullet"/>
      <w:lvlText w:val=""/>
      <w:lvlJc w:val="left"/>
      <w:pPr>
        <w:ind w:left="838" w:hanging="360"/>
      </w:pPr>
      <w:rPr>
        <w:rFonts w:ascii="Wingdings" w:hAnsi="Wingdings"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8" w15:restartNumberingAfterBreak="0">
    <w:nsid w:val="2C8B07AF"/>
    <w:multiLevelType w:val="multilevel"/>
    <w:tmpl w:val="FCB09F94"/>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9" w15:restartNumberingAfterBreak="0">
    <w:nsid w:val="2E63430A"/>
    <w:multiLevelType w:val="hybridMultilevel"/>
    <w:tmpl w:val="295034DA"/>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788" w:hanging="708"/>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831DCA"/>
    <w:multiLevelType w:val="hybridMultilevel"/>
    <w:tmpl w:val="1F5A2D9C"/>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2" w15:restartNumberingAfterBreak="0">
    <w:nsid w:val="3D937013"/>
    <w:multiLevelType w:val="hybridMultilevel"/>
    <w:tmpl w:val="B5DA2372"/>
    <w:lvl w:ilvl="0" w:tplc="0E10D27A">
      <w:start w:val="1"/>
      <w:numFmt w:val="bullet"/>
      <w:lvlText w:val="•"/>
      <w:lvlJc w:val="left"/>
      <w:pPr>
        <w:ind w:left="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3EED81C">
      <w:start w:val="1"/>
      <w:numFmt w:val="bullet"/>
      <w:lvlText w:val="o"/>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970B0F8">
      <w:start w:val="1"/>
      <w:numFmt w:val="bullet"/>
      <w:lvlText w:val="▪"/>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ADE2382">
      <w:start w:val="1"/>
      <w:numFmt w:val="bullet"/>
      <w:lvlText w:val="•"/>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3DE582E">
      <w:start w:val="1"/>
      <w:numFmt w:val="bullet"/>
      <w:lvlText w:val="o"/>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428F474">
      <w:start w:val="1"/>
      <w:numFmt w:val="bullet"/>
      <w:lvlText w:val="▪"/>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BC245D48">
      <w:start w:val="1"/>
      <w:numFmt w:val="bullet"/>
      <w:lvlText w:val="•"/>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1AB60D9E">
      <w:start w:val="1"/>
      <w:numFmt w:val="bullet"/>
      <w:lvlText w:val="o"/>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DA3268A8">
      <w:start w:val="1"/>
      <w:numFmt w:val="bullet"/>
      <w:lvlText w:val="▪"/>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4F1216"/>
    <w:multiLevelType w:val="multilevel"/>
    <w:tmpl w:val="18ACD86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4" w15:restartNumberingAfterBreak="0">
    <w:nsid w:val="439D32EE"/>
    <w:multiLevelType w:val="multilevel"/>
    <w:tmpl w:val="348C6D3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5" w15:restartNumberingAfterBreak="0">
    <w:nsid w:val="47C336C6"/>
    <w:multiLevelType w:val="multilevel"/>
    <w:tmpl w:val="201C3E9A"/>
    <w:lvl w:ilvl="0">
      <w:start w:val="1"/>
      <w:numFmt w:val="bullet"/>
      <w:lvlText w:val="●"/>
      <w:lvlJc w:val="left"/>
      <w:pPr>
        <w:ind w:left="838" w:hanging="360"/>
      </w:pPr>
      <w:rPr>
        <w:rFonts w:ascii="Noto Sans Symbols" w:eastAsia="Noto Sans Symbols" w:hAnsi="Noto Sans Symbols" w:cs="Noto Sans Symbols"/>
        <w:color w:val="auto"/>
      </w:rPr>
    </w:lvl>
    <w:lvl w:ilvl="1">
      <w:start w:val="1"/>
      <w:numFmt w:val="bullet"/>
      <w:lvlText w:val="o"/>
      <w:lvlJc w:val="left"/>
      <w:pPr>
        <w:ind w:left="1558" w:hanging="360"/>
      </w:pPr>
      <w:rPr>
        <w:rFonts w:ascii="Courier New" w:eastAsia="Courier New" w:hAnsi="Courier New" w:cs="Courier New"/>
      </w:rPr>
    </w:lvl>
    <w:lvl w:ilvl="2">
      <w:start w:val="1"/>
      <w:numFmt w:val="bullet"/>
      <w:lvlText w:val="▪"/>
      <w:lvlJc w:val="left"/>
      <w:pPr>
        <w:ind w:left="2278" w:hanging="360"/>
      </w:pPr>
      <w:rPr>
        <w:rFonts w:ascii="Noto Sans Symbols" w:eastAsia="Noto Sans Symbols" w:hAnsi="Noto Sans Symbols" w:cs="Noto Sans Symbols"/>
      </w:rPr>
    </w:lvl>
    <w:lvl w:ilvl="3">
      <w:start w:val="1"/>
      <w:numFmt w:val="bullet"/>
      <w:lvlText w:val="●"/>
      <w:lvlJc w:val="left"/>
      <w:pPr>
        <w:ind w:left="2998" w:hanging="360"/>
      </w:pPr>
      <w:rPr>
        <w:rFonts w:ascii="Noto Sans Symbols" w:eastAsia="Noto Sans Symbols" w:hAnsi="Noto Sans Symbols" w:cs="Noto Sans Symbols"/>
      </w:rPr>
    </w:lvl>
    <w:lvl w:ilvl="4">
      <w:start w:val="1"/>
      <w:numFmt w:val="bullet"/>
      <w:lvlText w:val="o"/>
      <w:lvlJc w:val="left"/>
      <w:pPr>
        <w:ind w:left="3718" w:hanging="360"/>
      </w:pPr>
      <w:rPr>
        <w:rFonts w:ascii="Courier New" w:eastAsia="Courier New" w:hAnsi="Courier New" w:cs="Courier New"/>
      </w:rPr>
    </w:lvl>
    <w:lvl w:ilvl="5">
      <w:start w:val="1"/>
      <w:numFmt w:val="bullet"/>
      <w:lvlText w:val="▪"/>
      <w:lvlJc w:val="left"/>
      <w:pPr>
        <w:ind w:left="4438" w:hanging="360"/>
      </w:pPr>
      <w:rPr>
        <w:rFonts w:ascii="Noto Sans Symbols" w:eastAsia="Noto Sans Symbols" w:hAnsi="Noto Sans Symbols" w:cs="Noto Sans Symbols"/>
      </w:rPr>
    </w:lvl>
    <w:lvl w:ilvl="6">
      <w:start w:val="1"/>
      <w:numFmt w:val="bullet"/>
      <w:lvlText w:val="●"/>
      <w:lvlJc w:val="left"/>
      <w:pPr>
        <w:ind w:left="5158" w:hanging="360"/>
      </w:pPr>
      <w:rPr>
        <w:rFonts w:ascii="Noto Sans Symbols" w:eastAsia="Noto Sans Symbols" w:hAnsi="Noto Sans Symbols" w:cs="Noto Sans Symbols"/>
      </w:rPr>
    </w:lvl>
    <w:lvl w:ilvl="7">
      <w:start w:val="1"/>
      <w:numFmt w:val="bullet"/>
      <w:lvlText w:val="o"/>
      <w:lvlJc w:val="left"/>
      <w:pPr>
        <w:ind w:left="5878" w:hanging="360"/>
      </w:pPr>
      <w:rPr>
        <w:rFonts w:ascii="Courier New" w:eastAsia="Courier New" w:hAnsi="Courier New" w:cs="Courier New"/>
      </w:rPr>
    </w:lvl>
    <w:lvl w:ilvl="8">
      <w:start w:val="1"/>
      <w:numFmt w:val="bullet"/>
      <w:lvlText w:val="▪"/>
      <w:lvlJc w:val="left"/>
      <w:pPr>
        <w:ind w:left="6598" w:hanging="360"/>
      </w:pPr>
      <w:rPr>
        <w:rFonts w:ascii="Noto Sans Symbols" w:eastAsia="Noto Sans Symbols" w:hAnsi="Noto Sans Symbols" w:cs="Noto Sans Symbols"/>
      </w:rPr>
    </w:lvl>
  </w:abstractNum>
  <w:abstractNum w:abstractNumId="16"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37044E"/>
    <w:multiLevelType w:val="hybridMultilevel"/>
    <w:tmpl w:val="9678F4F0"/>
    <w:lvl w:ilvl="0" w:tplc="39BAFBEA">
      <w:start w:val="1"/>
      <w:numFmt w:val="bullet"/>
      <w:lvlText w:val="•"/>
      <w:lvlJc w:val="left"/>
      <w:pPr>
        <w:ind w:left="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180A7BC">
      <w:start w:val="1"/>
      <w:numFmt w:val="bullet"/>
      <w:lvlText w:val="o"/>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68A4DA52">
      <w:start w:val="1"/>
      <w:numFmt w:val="bullet"/>
      <w:lvlText w:val="▪"/>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B0E247C">
      <w:start w:val="1"/>
      <w:numFmt w:val="bullet"/>
      <w:lvlText w:val="•"/>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ECFAD31C">
      <w:start w:val="1"/>
      <w:numFmt w:val="bullet"/>
      <w:lvlText w:val="o"/>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90CF8F8">
      <w:start w:val="1"/>
      <w:numFmt w:val="bullet"/>
      <w:lvlText w:val="▪"/>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45E7A2A">
      <w:start w:val="1"/>
      <w:numFmt w:val="bullet"/>
      <w:lvlText w:val="•"/>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3022D528">
      <w:start w:val="1"/>
      <w:numFmt w:val="bullet"/>
      <w:lvlText w:val="o"/>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4CE7672">
      <w:start w:val="1"/>
      <w:numFmt w:val="bullet"/>
      <w:lvlText w:val="▪"/>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26817AB"/>
    <w:multiLevelType w:val="hybridMultilevel"/>
    <w:tmpl w:val="6F70860A"/>
    <w:lvl w:ilvl="0" w:tplc="90F8EAC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DCB4B6">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B45688">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24ED9A">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4A853A">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24B244">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0078E8">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022C0">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FE9076">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7A3630"/>
    <w:multiLevelType w:val="multilevel"/>
    <w:tmpl w:val="3D684374"/>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0" w15:restartNumberingAfterBreak="0">
    <w:nsid w:val="579D695D"/>
    <w:multiLevelType w:val="hybridMultilevel"/>
    <w:tmpl w:val="ACBA02A2"/>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5C2A7920"/>
    <w:multiLevelType w:val="hybridMultilevel"/>
    <w:tmpl w:val="406CED5C"/>
    <w:lvl w:ilvl="0" w:tplc="7122A1EE">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695F0">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C89A8">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A81A54">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A377E">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ECFEF4">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8E4D0">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82E216">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A25B86">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362556"/>
    <w:multiLevelType w:val="hybridMultilevel"/>
    <w:tmpl w:val="1550117E"/>
    <w:lvl w:ilvl="0" w:tplc="041F0005">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3" w15:restartNumberingAfterBreak="0">
    <w:nsid w:val="6A9530B2"/>
    <w:multiLevelType w:val="hybridMultilevel"/>
    <w:tmpl w:val="DC8A2220"/>
    <w:lvl w:ilvl="0" w:tplc="6FA228B8">
      <w:start w:val="1"/>
      <w:numFmt w:val="bullet"/>
      <w:lvlText w:val=""/>
      <w:lvlJc w:val="left"/>
      <w:pPr>
        <w:ind w:left="720" w:hanging="360"/>
      </w:pPr>
      <w:rPr>
        <w:rFonts w:ascii="Wingdings" w:hAnsi="Wingdings" w:hint="default"/>
        <w:color w:val="auto"/>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311F2B"/>
    <w:multiLevelType w:val="multilevel"/>
    <w:tmpl w:val="E1EA6F9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5" w15:restartNumberingAfterBreak="0">
    <w:nsid w:val="6E905546"/>
    <w:multiLevelType w:val="hybridMultilevel"/>
    <w:tmpl w:val="4F3E5680"/>
    <w:lvl w:ilvl="0" w:tplc="F8A43E72">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967756">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E0F4A6">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420D6E">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030D4">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7628C2">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DE3C90">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3259F6">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B6B0D2">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EB41FB"/>
    <w:multiLevelType w:val="hybridMultilevel"/>
    <w:tmpl w:val="0B6681E2"/>
    <w:lvl w:ilvl="0" w:tplc="1FA0916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2C22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9E10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141F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AEEBA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E83B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4E192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487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F63C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E5287B"/>
    <w:multiLevelType w:val="hybridMultilevel"/>
    <w:tmpl w:val="6784AB4A"/>
    <w:lvl w:ilvl="0" w:tplc="A1F6DFE2">
      <w:start w:val="1"/>
      <w:numFmt w:val="bullet"/>
      <w:lvlText w:val="•"/>
      <w:lvlJc w:val="left"/>
      <w:pPr>
        <w:ind w:left="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97AC3F92">
      <w:start w:val="1"/>
      <w:numFmt w:val="bullet"/>
      <w:lvlText w:val="o"/>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21089ECC">
      <w:start w:val="1"/>
      <w:numFmt w:val="bullet"/>
      <w:lvlText w:val="▪"/>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784A894">
      <w:start w:val="1"/>
      <w:numFmt w:val="bullet"/>
      <w:lvlText w:val="•"/>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DC400630">
      <w:start w:val="1"/>
      <w:numFmt w:val="bullet"/>
      <w:lvlText w:val="o"/>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C10223E0">
      <w:start w:val="1"/>
      <w:numFmt w:val="bullet"/>
      <w:lvlText w:val="▪"/>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C7B0603A">
      <w:start w:val="1"/>
      <w:numFmt w:val="bullet"/>
      <w:lvlText w:val="•"/>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F33E478E">
      <w:start w:val="1"/>
      <w:numFmt w:val="bullet"/>
      <w:lvlText w:val="o"/>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A24BCE2">
      <w:start w:val="1"/>
      <w:numFmt w:val="bullet"/>
      <w:lvlText w:val="▪"/>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C8714AF"/>
    <w:multiLevelType w:val="hybridMultilevel"/>
    <w:tmpl w:val="6B7628B2"/>
    <w:lvl w:ilvl="0" w:tplc="8DBCD09A">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6F024">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CC71E0">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8090B2">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43968">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4EC394">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82130">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65D76">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E45D36">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F2F7562"/>
    <w:multiLevelType w:val="hybridMultilevel"/>
    <w:tmpl w:val="F25AF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7"/>
  </w:num>
  <w:num w:numId="4">
    <w:abstractNumId w:val="3"/>
  </w:num>
  <w:num w:numId="5">
    <w:abstractNumId w:val="23"/>
  </w:num>
  <w:num w:numId="6">
    <w:abstractNumId w:val="9"/>
  </w:num>
  <w:num w:numId="7">
    <w:abstractNumId w:val="0"/>
  </w:num>
  <w:num w:numId="8">
    <w:abstractNumId w:val="15"/>
  </w:num>
  <w:num w:numId="9">
    <w:abstractNumId w:val="2"/>
  </w:num>
  <w:num w:numId="10">
    <w:abstractNumId w:val="5"/>
  </w:num>
  <w:num w:numId="11">
    <w:abstractNumId w:val="13"/>
  </w:num>
  <w:num w:numId="12">
    <w:abstractNumId w:val="14"/>
  </w:num>
  <w:num w:numId="13">
    <w:abstractNumId w:val="24"/>
  </w:num>
  <w:num w:numId="14">
    <w:abstractNumId w:val="8"/>
  </w:num>
  <w:num w:numId="15">
    <w:abstractNumId w:val="19"/>
  </w:num>
  <w:num w:numId="16">
    <w:abstractNumId w:val="16"/>
  </w:num>
  <w:num w:numId="17">
    <w:abstractNumId w:val="10"/>
  </w:num>
  <w:num w:numId="18">
    <w:abstractNumId w:val="22"/>
  </w:num>
  <w:num w:numId="19">
    <w:abstractNumId w:val="28"/>
  </w:num>
  <w:num w:numId="20">
    <w:abstractNumId w:val="11"/>
  </w:num>
  <w:num w:numId="21">
    <w:abstractNumId w:val="21"/>
  </w:num>
  <w:num w:numId="22">
    <w:abstractNumId w:val="1"/>
  </w:num>
  <w:num w:numId="23">
    <w:abstractNumId w:val="12"/>
  </w:num>
  <w:num w:numId="24">
    <w:abstractNumId w:val="25"/>
  </w:num>
  <w:num w:numId="25">
    <w:abstractNumId w:val="27"/>
  </w:num>
  <w:num w:numId="26">
    <w:abstractNumId w:val="18"/>
  </w:num>
  <w:num w:numId="27">
    <w:abstractNumId w:val="17"/>
  </w:num>
  <w:num w:numId="28">
    <w:abstractNumId w:val="4"/>
  </w:num>
  <w:num w:numId="29">
    <w:abstractNumId w:val="26"/>
  </w:num>
  <w:num w:numId="30">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8D"/>
    <w:rsid w:val="000048BA"/>
    <w:rsid w:val="00005D8A"/>
    <w:rsid w:val="00007EF9"/>
    <w:rsid w:val="00010365"/>
    <w:rsid w:val="00012397"/>
    <w:rsid w:val="00020AAE"/>
    <w:rsid w:val="00023B10"/>
    <w:rsid w:val="000257F0"/>
    <w:rsid w:val="00034BE8"/>
    <w:rsid w:val="0004389D"/>
    <w:rsid w:val="00045858"/>
    <w:rsid w:val="000531DC"/>
    <w:rsid w:val="00075600"/>
    <w:rsid w:val="00082FE9"/>
    <w:rsid w:val="000A656D"/>
    <w:rsid w:val="000A665B"/>
    <w:rsid w:val="000A6C59"/>
    <w:rsid w:val="000B025E"/>
    <w:rsid w:val="000B03D2"/>
    <w:rsid w:val="000B0628"/>
    <w:rsid w:val="000B7962"/>
    <w:rsid w:val="000C3BFC"/>
    <w:rsid w:val="000C5447"/>
    <w:rsid w:val="000C6E6A"/>
    <w:rsid w:val="000D2C8D"/>
    <w:rsid w:val="000D4026"/>
    <w:rsid w:val="000E16CA"/>
    <w:rsid w:val="000E1F07"/>
    <w:rsid w:val="000E6B5A"/>
    <w:rsid w:val="000F0380"/>
    <w:rsid w:val="000F03A9"/>
    <w:rsid w:val="000F057E"/>
    <w:rsid w:val="000F261D"/>
    <w:rsid w:val="000F2E42"/>
    <w:rsid w:val="00106DB0"/>
    <w:rsid w:val="001143FC"/>
    <w:rsid w:val="001207E3"/>
    <w:rsid w:val="001256D8"/>
    <w:rsid w:val="00131D2D"/>
    <w:rsid w:val="001323E2"/>
    <w:rsid w:val="00133A17"/>
    <w:rsid w:val="00134A20"/>
    <w:rsid w:val="0013711B"/>
    <w:rsid w:val="001373CA"/>
    <w:rsid w:val="00141BF6"/>
    <w:rsid w:val="001501BB"/>
    <w:rsid w:val="0015311F"/>
    <w:rsid w:val="00157610"/>
    <w:rsid w:val="001664E9"/>
    <w:rsid w:val="001759C8"/>
    <w:rsid w:val="001778CD"/>
    <w:rsid w:val="00180453"/>
    <w:rsid w:val="00180A64"/>
    <w:rsid w:val="00182235"/>
    <w:rsid w:val="00186537"/>
    <w:rsid w:val="0018783E"/>
    <w:rsid w:val="001B0751"/>
    <w:rsid w:val="001B303C"/>
    <w:rsid w:val="001B42C9"/>
    <w:rsid w:val="001C6C3E"/>
    <w:rsid w:val="001D1F46"/>
    <w:rsid w:val="001D20E1"/>
    <w:rsid w:val="001E1732"/>
    <w:rsid w:val="001E3345"/>
    <w:rsid w:val="001E68DE"/>
    <w:rsid w:val="001F09E8"/>
    <w:rsid w:val="001F2057"/>
    <w:rsid w:val="001F5325"/>
    <w:rsid w:val="001F627E"/>
    <w:rsid w:val="002026E9"/>
    <w:rsid w:val="00203DA7"/>
    <w:rsid w:val="00212E11"/>
    <w:rsid w:val="00221AD7"/>
    <w:rsid w:val="00230CEF"/>
    <w:rsid w:val="00231225"/>
    <w:rsid w:val="00231734"/>
    <w:rsid w:val="00232033"/>
    <w:rsid w:val="002362D9"/>
    <w:rsid w:val="00252C8E"/>
    <w:rsid w:val="00256FE3"/>
    <w:rsid w:val="00257280"/>
    <w:rsid w:val="0026555A"/>
    <w:rsid w:val="00280457"/>
    <w:rsid w:val="0028423A"/>
    <w:rsid w:val="00293F74"/>
    <w:rsid w:val="002A0D08"/>
    <w:rsid w:val="002A0E4D"/>
    <w:rsid w:val="002A1389"/>
    <w:rsid w:val="002A16B1"/>
    <w:rsid w:val="002A1C03"/>
    <w:rsid w:val="002A5CFF"/>
    <w:rsid w:val="002B0288"/>
    <w:rsid w:val="002B03DC"/>
    <w:rsid w:val="002C32E7"/>
    <w:rsid w:val="002C57E1"/>
    <w:rsid w:val="002C6B21"/>
    <w:rsid w:val="002D21BA"/>
    <w:rsid w:val="002E1CF1"/>
    <w:rsid w:val="002E210B"/>
    <w:rsid w:val="002E546E"/>
    <w:rsid w:val="002F0BB9"/>
    <w:rsid w:val="002F2D7F"/>
    <w:rsid w:val="002F3128"/>
    <w:rsid w:val="002F35CC"/>
    <w:rsid w:val="002F39BC"/>
    <w:rsid w:val="002F600E"/>
    <w:rsid w:val="002F6D32"/>
    <w:rsid w:val="00302F03"/>
    <w:rsid w:val="0031218F"/>
    <w:rsid w:val="00312C69"/>
    <w:rsid w:val="00323771"/>
    <w:rsid w:val="0033025E"/>
    <w:rsid w:val="003340E3"/>
    <w:rsid w:val="00334A52"/>
    <w:rsid w:val="003368F3"/>
    <w:rsid w:val="00337E54"/>
    <w:rsid w:val="00350948"/>
    <w:rsid w:val="00351184"/>
    <w:rsid w:val="0036275B"/>
    <w:rsid w:val="00365D19"/>
    <w:rsid w:val="003668D1"/>
    <w:rsid w:val="00367433"/>
    <w:rsid w:val="003718F7"/>
    <w:rsid w:val="00374768"/>
    <w:rsid w:val="003940E0"/>
    <w:rsid w:val="00394DEA"/>
    <w:rsid w:val="00395630"/>
    <w:rsid w:val="003A48CD"/>
    <w:rsid w:val="003B22D5"/>
    <w:rsid w:val="003B5CFF"/>
    <w:rsid w:val="003B611D"/>
    <w:rsid w:val="003D711F"/>
    <w:rsid w:val="003E0D3E"/>
    <w:rsid w:val="003E24F6"/>
    <w:rsid w:val="003F2475"/>
    <w:rsid w:val="003F3FB1"/>
    <w:rsid w:val="003F51F8"/>
    <w:rsid w:val="003F70B6"/>
    <w:rsid w:val="00400A61"/>
    <w:rsid w:val="0040348D"/>
    <w:rsid w:val="004116F6"/>
    <w:rsid w:val="00420A0C"/>
    <w:rsid w:val="00421825"/>
    <w:rsid w:val="00425403"/>
    <w:rsid w:val="00430EA2"/>
    <w:rsid w:val="0043384B"/>
    <w:rsid w:val="00460207"/>
    <w:rsid w:val="00463511"/>
    <w:rsid w:val="00463DE0"/>
    <w:rsid w:val="00463F09"/>
    <w:rsid w:val="00464950"/>
    <w:rsid w:val="004652FD"/>
    <w:rsid w:val="00470BE5"/>
    <w:rsid w:val="004768E4"/>
    <w:rsid w:val="004833AA"/>
    <w:rsid w:val="00484371"/>
    <w:rsid w:val="00485E2A"/>
    <w:rsid w:val="00490121"/>
    <w:rsid w:val="00490597"/>
    <w:rsid w:val="004940A4"/>
    <w:rsid w:val="00496520"/>
    <w:rsid w:val="004A250A"/>
    <w:rsid w:val="004A3338"/>
    <w:rsid w:val="004B5768"/>
    <w:rsid w:val="004D7FE5"/>
    <w:rsid w:val="004E201D"/>
    <w:rsid w:val="004E30F8"/>
    <w:rsid w:val="004F1723"/>
    <w:rsid w:val="00511E32"/>
    <w:rsid w:val="00512D97"/>
    <w:rsid w:val="00514ADE"/>
    <w:rsid w:val="00525AF1"/>
    <w:rsid w:val="00530F2D"/>
    <w:rsid w:val="00531881"/>
    <w:rsid w:val="00536FE3"/>
    <w:rsid w:val="00540024"/>
    <w:rsid w:val="00541050"/>
    <w:rsid w:val="005414F2"/>
    <w:rsid w:val="0054197B"/>
    <w:rsid w:val="00543BEC"/>
    <w:rsid w:val="0054445D"/>
    <w:rsid w:val="005508FD"/>
    <w:rsid w:val="00551F2C"/>
    <w:rsid w:val="00552580"/>
    <w:rsid w:val="0055393B"/>
    <w:rsid w:val="00555D06"/>
    <w:rsid w:val="00572A77"/>
    <w:rsid w:val="005752BE"/>
    <w:rsid w:val="0057673D"/>
    <w:rsid w:val="005770B0"/>
    <w:rsid w:val="00580129"/>
    <w:rsid w:val="00581BA2"/>
    <w:rsid w:val="00586E3D"/>
    <w:rsid w:val="00587899"/>
    <w:rsid w:val="005A00F6"/>
    <w:rsid w:val="005A0C29"/>
    <w:rsid w:val="005B4B83"/>
    <w:rsid w:val="005C042E"/>
    <w:rsid w:val="005C0BA3"/>
    <w:rsid w:val="005C5C8C"/>
    <w:rsid w:val="005D3C7E"/>
    <w:rsid w:val="005D40F9"/>
    <w:rsid w:val="005F2F59"/>
    <w:rsid w:val="005F5909"/>
    <w:rsid w:val="005F6C4E"/>
    <w:rsid w:val="00600548"/>
    <w:rsid w:val="00601403"/>
    <w:rsid w:val="00611A55"/>
    <w:rsid w:val="00616908"/>
    <w:rsid w:val="006204C3"/>
    <w:rsid w:val="00620C93"/>
    <w:rsid w:val="006235A8"/>
    <w:rsid w:val="006259D6"/>
    <w:rsid w:val="00626C62"/>
    <w:rsid w:val="006308D8"/>
    <w:rsid w:val="00631733"/>
    <w:rsid w:val="00634633"/>
    <w:rsid w:val="00634653"/>
    <w:rsid w:val="0065044B"/>
    <w:rsid w:val="006630A2"/>
    <w:rsid w:val="00664EAC"/>
    <w:rsid w:val="006709B8"/>
    <w:rsid w:val="00671FD3"/>
    <w:rsid w:val="00675969"/>
    <w:rsid w:val="00681AF2"/>
    <w:rsid w:val="00684686"/>
    <w:rsid w:val="00687A0C"/>
    <w:rsid w:val="006959D9"/>
    <w:rsid w:val="00696087"/>
    <w:rsid w:val="006A1B3C"/>
    <w:rsid w:val="006A4E0A"/>
    <w:rsid w:val="006A4F36"/>
    <w:rsid w:val="006A5C61"/>
    <w:rsid w:val="006B0F2F"/>
    <w:rsid w:val="006C0923"/>
    <w:rsid w:val="006C1703"/>
    <w:rsid w:val="006C23EE"/>
    <w:rsid w:val="006D2810"/>
    <w:rsid w:val="006D4347"/>
    <w:rsid w:val="006E191F"/>
    <w:rsid w:val="006E77DD"/>
    <w:rsid w:val="0070099C"/>
    <w:rsid w:val="0070444B"/>
    <w:rsid w:val="00710C38"/>
    <w:rsid w:val="00721BF4"/>
    <w:rsid w:val="00723E1B"/>
    <w:rsid w:val="00740346"/>
    <w:rsid w:val="00746419"/>
    <w:rsid w:val="007506FB"/>
    <w:rsid w:val="00754FA7"/>
    <w:rsid w:val="00756071"/>
    <w:rsid w:val="00764E0B"/>
    <w:rsid w:val="007668A6"/>
    <w:rsid w:val="00772827"/>
    <w:rsid w:val="00774308"/>
    <w:rsid w:val="00775259"/>
    <w:rsid w:val="007754E3"/>
    <w:rsid w:val="00776214"/>
    <w:rsid w:val="00781873"/>
    <w:rsid w:val="007826E3"/>
    <w:rsid w:val="00790DDD"/>
    <w:rsid w:val="00797BA9"/>
    <w:rsid w:val="007A29A4"/>
    <w:rsid w:val="007A5E48"/>
    <w:rsid w:val="007B3F3D"/>
    <w:rsid w:val="007B66AD"/>
    <w:rsid w:val="007C3E53"/>
    <w:rsid w:val="007C43EA"/>
    <w:rsid w:val="007C5ECF"/>
    <w:rsid w:val="007C6BEA"/>
    <w:rsid w:val="007D2392"/>
    <w:rsid w:val="007D2C44"/>
    <w:rsid w:val="007D5EAC"/>
    <w:rsid w:val="007D652D"/>
    <w:rsid w:val="0080295B"/>
    <w:rsid w:val="00803F79"/>
    <w:rsid w:val="00805ACE"/>
    <w:rsid w:val="0082610D"/>
    <w:rsid w:val="008327DC"/>
    <w:rsid w:val="008454E9"/>
    <w:rsid w:val="008456C2"/>
    <w:rsid w:val="0084700C"/>
    <w:rsid w:val="00851708"/>
    <w:rsid w:val="00857D84"/>
    <w:rsid w:val="00866590"/>
    <w:rsid w:val="008768C3"/>
    <w:rsid w:val="00876F58"/>
    <w:rsid w:val="0088070B"/>
    <w:rsid w:val="008816BB"/>
    <w:rsid w:val="0088701E"/>
    <w:rsid w:val="00890377"/>
    <w:rsid w:val="00893766"/>
    <w:rsid w:val="00895E4E"/>
    <w:rsid w:val="00895E4F"/>
    <w:rsid w:val="008B4507"/>
    <w:rsid w:val="008C02AF"/>
    <w:rsid w:val="008C1158"/>
    <w:rsid w:val="008C4328"/>
    <w:rsid w:val="008D000D"/>
    <w:rsid w:val="008D4634"/>
    <w:rsid w:val="008E2A6C"/>
    <w:rsid w:val="008F0547"/>
    <w:rsid w:val="008F1A6D"/>
    <w:rsid w:val="009041F8"/>
    <w:rsid w:val="00912AC5"/>
    <w:rsid w:val="0091500E"/>
    <w:rsid w:val="00916DEF"/>
    <w:rsid w:val="00917F35"/>
    <w:rsid w:val="00921A96"/>
    <w:rsid w:val="00921EDD"/>
    <w:rsid w:val="00925C64"/>
    <w:rsid w:val="00925CE6"/>
    <w:rsid w:val="00934FC6"/>
    <w:rsid w:val="009366E7"/>
    <w:rsid w:val="00942B47"/>
    <w:rsid w:val="009474CD"/>
    <w:rsid w:val="009542DB"/>
    <w:rsid w:val="00966A2D"/>
    <w:rsid w:val="00970DE6"/>
    <w:rsid w:val="009855C0"/>
    <w:rsid w:val="009A02F1"/>
    <w:rsid w:val="009A591E"/>
    <w:rsid w:val="009B02B9"/>
    <w:rsid w:val="009B28F9"/>
    <w:rsid w:val="009B6C3C"/>
    <w:rsid w:val="009B6D19"/>
    <w:rsid w:val="009B7149"/>
    <w:rsid w:val="009C0E5C"/>
    <w:rsid w:val="009C1F54"/>
    <w:rsid w:val="009D00EB"/>
    <w:rsid w:val="009D1E92"/>
    <w:rsid w:val="009E10CF"/>
    <w:rsid w:val="009E317F"/>
    <w:rsid w:val="009F1707"/>
    <w:rsid w:val="009F77B4"/>
    <w:rsid w:val="00A0476B"/>
    <w:rsid w:val="00A04EC4"/>
    <w:rsid w:val="00A060CC"/>
    <w:rsid w:val="00A10C08"/>
    <w:rsid w:val="00A12168"/>
    <w:rsid w:val="00A2148F"/>
    <w:rsid w:val="00A223EF"/>
    <w:rsid w:val="00A27B27"/>
    <w:rsid w:val="00A414F5"/>
    <w:rsid w:val="00A416D1"/>
    <w:rsid w:val="00A50CD3"/>
    <w:rsid w:val="00A65577"/>
    <w:rsid w:val="00A705C0"/>
    <w:rsid w:val="00A712D3"/>
    <w:rsid w:val="00A81C80"/>
    <w:rsid w:val="00A835D1"/>
    <w:rsid w:val="00A8691E"/>
    <w:rsid w:val="00A92E77"/>
    <w:rsid w:val="00AA33DF"/>
    <w:rsid w:val="00AA4C80"/>
    <w:rsid w:val="00AA7A11"/>
    <w:rsid w:val="00AB4E83"/>
    <w:rsid w:val="00AB5255"/>
    <w:rsid w:val="00AC14B4"/>
    <w:rsid w:val="00AD28CA"/>
    <w:rsid w:val="00AD33E8"/>
    <w:rsid w:val="00AD5F56"/>
    <w:rsid w:val="00AE2797"/>
    <w:rsid w:val="00AF0512"/>
    <w:rsid w:val="00AF31EE"/>
    <w:rsid w:val="00AF5C0C"/>
    <w:rsid w:val="00AF6031"/>
    <w:rsid w:val="00B00E3C"/>
    <w:rsid w:val="00B03D0F"/>
    <w:rsid w:val="00B05E58"/>
    <w:rsid w:val="00B14598"/>
    <w:rsid w:val="00B20EB1"/>
    <w:rsid w:val="00B22E7C"/>
    <w:rsid w:val="00B25FA6"/>
    <w:rsid w:val="00B31352"/>
    <w:rsid w:val="00B337A1"/>
    <w:rsid w:val="00B35C5E"/>
    <w:rsid w:val="00B37444"/>
    <w:rsid w:val="00B4636D"/>
    <w:rsid w:val="00B5736A"/>
    <w:rsid w:val="00B60D89"/>
    <w:rsid w:val="00B640B3"/>
    <w:rsid w:val="00B72814"/>
    <w:rsid w:val="00B72A63"/>
    <w:rsid w:val="00B741DF"/>
    <w:rsid w:val="00B80C53"/>
    <w:rsid w:val="00B92B92"/>
    <w:rsid w:val="00B945CE"/>
    <w:rsid w:val="00BA47DE"/>
    <w:rsid w:val="00BC1EB9"/>
    <w:rsid w:val="00BD2767"/>
    <w:rsid w:val="00BD51AB"/>
    <w:rsid w:val="00BD7D7F"/>
    <w:rsid w:val="00BE0EA4"/>
    <w:rsid w:val="00C060E1"/>
    <w:rsid w:val="00C07026"/>
    <w:rsid w:val="00C20049"/>
    <w:rsid w:val="00C22ACE"/>
    <w:rsid w:val="00C24D78"/>
    <w:rsid w:val="00C27AAF"/>
    <w:rsid w:val="00C376E7"/>
    <w:rsid w:val="00C446B9"/>
    <w:rsid w:val="00C54034"/>
    <w:rsid w:val="00C54344"/>
    <w:rsid w:val="00C548F4"/>
    <w:rsid w:val="00C557E8"/>
    <w:rsid w:val="00C7112A"/>
    <w:rsid w:val="00C7256A"/>
    <w:rsid w:val="00C855A5"/>
    <w:rsid w:val="00C86E5A"/>
    <w:rsid w:val="00C90546"/>
    <w:rsid w:val="00C91471"/>
    <w:rsid w:val="00C95753"/>
    <w:rsid w:val="00C9640E"/>
    <w:rsid w:val="00CA016E"/>
    <w:rsid w:val="00CA27F6"/>
    <w:rsid w:val="00CA2F64"/>
    <w:rsid w:val="00CA7A47"/>
    <w:rsid w:val="00CC6F5C"/>
    <w:rsid w:val="00CD3259"/>
    <w:rsid w:val="00CD7002"/>
    <w:rsid w:val="00CD7967"/>
    <w:rsid w:val="00CE5CB7"/>
    <w:rsid w:val="00CF29F5"/>
    <w:rsid w:val="00CF4539"/>
    <w:rsid w:val="00CF54B6"/>
    <w:rsid w:val="00D01072"/>
    <w:rsid w:val="00D02483"/>
    <w:rsid w:val="00D03136"/>
    <w:rsid w:val="00D0656C"/>
    <w:rsid w:val="00D26431"/>
    <w:rsid w:val="00D31234"/>
    <w:rsid w:val="00D34361"/>
    <w:rsid w:val="00D405EB"/>
    <w:rsid w:val="00D40CCD"/>
    <w:rsid w:val="00D43E82"/>
    <w:rsid w:val="00D465AE"/>
    <w:rsid w:val="00D4740E"/>
    <w:rsid w:val="00D507E2"/>
    <w:rsid w:val="00D51855"/>
    <w:rsid w:val="00D653D1"/>
    <w:rsid w:val="00D70B39"/>
    <w:rsid w:val="00D737B9"/>
    <w:rsid w:val="00D74859"/>
    <w:rsid w:val="00D802D0"/>
    <w:rsid w:val="00D906D8"/>
    <w:rsid w:val="00D90987"/>
    <w:rsid w:val="00D919DD"/>
    <w:rsid w:val="00DB1092"/>
    <w:rsid w:val="00DB49CC"/>
    <w:rsid w:val="00DC1A02"/>
    <w:rsid w:val="00DC35F3"/>
    <w:rsid w:val="00DD0FDD"/>
    <w:rsid w:val="00DE6724"/>
    <w:rsid w:val="00E04844"/>
    <w:rsid w:val="00E10154"/>
    <w:rsid w:val="00E11940"/>
    <w:rsid w:val="00E16841"/>
    <w:rsid w:val="00E179BD"/>
    <w:rsid w:val="00E32D1F"/>
    <w:rsid w:val="00E520D8"/>
    <w:rsid w:val="00E54DC3"/>
    <w:rsid w:val="00E56613"/>
    <w:rsid w:val="00E64B70"/>
    <w:rsid w:val="00E72C59"/>
    <w:rsid w:val="00E743D0"/>
    <w:rsid w:val="00E77DC4"/>
    <w:rsid w:val="00E84BEA"/>
    <w:rsid w:val="00E852AA"/>
    <w:rsid w:val="00E87C9F"/>
    <w:rsid w:val="00E907B2"/>
    <w:rsid w:val="00E938A1"/>
    <w:rsid w:val="00E944C6"/>
    <w:rsid w:val="00EB4883"/>
    <w:rsid w:val="00EC51B4"/>
    <w:rsid w:val="00EC6B64"/>
    <w:rsid w:val="00EC710E"/>
    <w:rsid w:val="00ED0E55"/>
    <w:rsid w:val="00ED5C1F"/>
    <w:rsid w:val="00ED7A24"/>
    <w:rsid w:val="00EE01DE"/>
    <w:rsid w:val="00EF27B2"/>
    <w:rsid w:val="00EF5B95"/>
    <w:rsid w:val="00EF669D"/>
    <w:rsid w:val="00F043E4"/>
    <w:rsid w:val="00F04608"/>
    <w:rsid w:val="00F0749D"/>
    <w:rsid w:val="00F22F64"/>
    <w:rsid w:val="00F26D32"/>
    <w:rsid w:val="00F26FBD"/>
    <w:rsid w:val="00F3363F"/>
    <w:rsid w:val="00F35E69"/>
    <w:rsid w:val="00F4242E"/>
    <w:rsid w:val="00F44F33"/>
    <w:rsid w:val="00F472FF"/>
    <w:rsid w:val="00F60E79"/>
    <w:rsid w:val="00F8040F"/>
    <w:rsid w:val="00F857E9"/>
    <w:rsid w:val="00F90C70"/>
    <w:rsid w:val="00F96EDF"/>
    <w:rsid w:val="00FA3BBF"/>
    <w:rsid w:val="00FA55D6"/>
    <w:rsid w:val="00FB466B"/>
    <w:rsid w:val="00FC0554"/>
    <w:rsid w:val="00FC55DD"/>
    <w:rsid w:val="00FC55E1"/>
    <w:rsid w:val="00FD6FC6"/>
    <w:rsid w:val="00FE0240"/>
    <w:rsid w:val="00FE1499"/>
    <w:rsid w:val="00FE7105"/>
    <w:rsid w:val="00FE7695"/>
    <w:rsid w:val="00FF44C5"/>
    <w:rsid w:val="00FF5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ADB8A"/>
  <w15:chartTrackingRefBased/>
  <w15:docId w15:val="{9A870C52-18DC-4B27-A05B-7FD6BCE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214"/>
  </w:style>
  <w:style w:type="paragraph" w:styleId="Balk1">
    <w:name w:val="heading 1"/>
    <w:basedOn w:val="Normal"/>
    <w:next w:val="Normal"/>
    <w:link w:val="Balk1Char"/>
    <w:uiPriority w:val="9"/>
    <w:qFormat/>
    <w:rsid w:val="00312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C3E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40348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Balk4Char">
    <w:name w:val="Başlık 4 Char"/>
    <w:basedOn w:val="VarsaylanParagrafYazTipi"/>
    <w:link w:val="Balk4"/>
    <w:uiPriority w:val="1"/>
    <w:rsid w:val="00D03136"/>
    <w:rPr>
      <w:rFonts w:ascii="Times New Roman" w:eastAsia="Times New Roman" w:hAnsi="Times New Roman"/>
      <w:b/>
      <w:bCs/>
      <w:i/>
      <w:noProof/>
      <w:sz w:val="24"/>
      <w:szCs w:val="24"/>
    </w:rPr>
  </w:style>
  <w:style w:type="paragraph" w:styleId="stBilgi">
    <w:name w:val="header"/>
    <w:basedOn w:val="Normal"/>
    <w:link w:val="stBilgiChar"/>
    <w:uiPriority w:val="99"/>
    <w:unhideWhenUsed/>
    <w:rsid w:val="006C23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C23EE"/>
  </w:style>
  <w:style w:type="paragraph" w:styleId="AltBilgi">
    <w:name w:val="footer"/>
    <w:basedOn w:val="Normal"/>
    <w:link w:val="AltBilgiChar"/>
    <w:uiPriority w:val="99"/>
    <w:unhideWhenUsed/>
    <w:rsid w:val="006C23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eParagraf">
    <w:name w:val="List Paragraph"/>
    <w:basedOn w:val="Normal"/>
    <w:uiPriority w:val="34"/>
    <w:qFormat/>
    <w:rsid w:val="0070099C"/>
    <w:pPr>
      <w:ind w:left="720"/>
      <w:contextualSpacing/>
    </w:pPr>
  </w:style>
  <w:style w:type="character" w:customStyle="1" w:styleId="bold-font">
    <w:name w:val="bold-font"/>
    <w:basedOn w:val="VarsaylanParagrafYazTipi"/>
    <w:rsid w:val="00FE1499"/>
  </w:style>
  <w:style w:type="character" w:styleId="Kpr">
    <w:name w:val="Hyperlink"/>
    <w:basedOn w:val="VarsaylanParagrafYazTipi"/>
    <w:uiPriority w:val="99"/>
    <w:unhideWhenUsed/>
    <w:rsid w:val="00876F58"/>
    <w:rPr>
      <w:color w:val="0563C1" w:themeColor="hyperlink"/>
      <w:u w:val="single"/>
    </w:rPr>
  </w:style>
  <w:style w:type="character" w:customStyle="1" w:styleId="UnresolvedMention">
    <w:name w:val="Unresolved Mention"/>
    <w:basedOn w:val="VarsaylanParagrafYazTipi"/>
    <w:uiPriority w:val="99"/>
    <w:semiHidden/>
    <w:unhideWhenUsed/>
    <w:rsid w:val="00876F58"/>
    <w:rPr>
      <w:color w:val="605E5C"/>
      <w:shd w:val="clear" w:color="auto" w:fill="E1DFDD"/>
    </w:rPr>
  </w:style>
  <w:style w:type="character" w:customStyle="1" w:styleId="Balk1Char">
    <w:name w:val="Başlık 1 Char"/>
    <w:basedOn w:val="VarsaylanParagrafYazTipi"/>
    <w:link w:val="Balk1"/>
    <w:uiPriority w:val="9"/>
    <w:rsid w:val="0031218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C3E5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41002173">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mlucasbf.akdeniz.edu.tr/tr/misyon-10309" TargetMode="External"/><Relationship Id="rId18" Type="http://schemas.openxmlformats.org/officeDocument/2006/relationships/hyperlink" Target="https://kumlucasbf.akdeniz.edu.tr/tr/dekanogrenci_bulusmalari-8086" TargetMode="External"/><Relationship Id="rId26" Type="http://schemas.openxmlformats.org/officeDocument/2006/relationships/hyperlink" Target="https://obs.akdeniz.edu.tr/oibs/akademik/start.aspx?gkm=0010344203777035500355053224022922197378053556036720" TargetMode="External"/><Relationship Id="rId3" Type="http://schemas.openxmlformats.org/officeDocument/2006/relationships/settings" Target="settings.xml"/><Relationship Id="rId21" Type="http://schemas.openxmlformats.org/officeDocument/2006/relationships/hyperlink" Target="https://kumlucasbf.akdeniz.edu.tr/tr/birim_mezun_komisyonu_ve_birim_danisma_kurulu_calisma_usul_ve_esaslari-7052"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kumlucasbf.akdeniz.edu.tr/tr%20(Ger&#231;ekle&#351;en" TargetMode="External"/><Relationship Id="rId17" Type="http://schemas.openxmlformats.org/officeDocument/2006/relationships/hyperlink" Target="http://kumlucasbf.akdeniz.edu.tr/" TargetMode="External"/><Relationship Id="rId25" Type="http://schemas.openxmlformats.org/officeDocument/2006/relationships/hyperlink" Target="https://obs.akdeniz.edu.tr/oibs/akademik/start.aspx?gkm=0010344203777035500355053224022922197378053556036720" TargetMode="External"/><Relationship Id="rId33" Type="http://schemas.openxmlformats.org/officeDocument/2006/relationships/hyperlink" Target="https://personel.akdeniz.edu.tr/tr/akademik_tesvik-10746" TargetMode="External"/><Relationship Id="rId2" Type="http://schemas.openxmlformats.org/officeDocument/2006/relationships/styles" Target="styles.xml"/><Relationship Id="rId16" Type="http://schemas.openxmlformats.org/officeDocument/2006/relationships/hyperlink" Target="http://kumlucasbf.akdeniz.edu.tr/" TargetMode="External"/><Relationship Id="rId20" Type="http://schemas.openxmlformats.org/officeDocument/2006/relationships/hyperlink" Target="https://kumlucasbf.akdeniz.edu.tr/tr/cocuk_gelisimi_bolumu_kadro_politikasi-3807" TargetMode="External"/><Relationship Id="rId29" Type="http://schemas.openxmlformats.org/officeDocument/2006/relationships/hyperlink" Target="https://kumlucasbf.akdeniz.edu.tr/tr/cocuk_gelisimi_bolumu_program_yeterlilikleri-38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KsbfKumluca?t=wfl5cSYDe-mURtLVPpLC9g&amp;s=09" TargetMode="External"/><Relationship Id="rId24" Type="http://schemas.openxmlformats.org/officeDocument/2006/relationships/hyperlink" Target="https://obs.akdeniz.edu.tr/oibs/akademik/start.aspx?gkm=0010344203777035500355053224022922197378053556036720" TargetMode="External"/><Relationship Id="rId32" Type="http://schemas.openxmlformats.org/officeDocument/2006/relationships/hyperlink" Target="https://kumlucasbf.akdeniz.edu.tr/tr/ogrenci_ogrenci_toplulugu-4262" TargetMode="External"/><Relationship Id="rId5" Type="http://schemas.openxmlformats.org/officeDocument/2006/relationships/footnotes" Target="footnotes.xml"/><Relationship Id="rId15" Type="http://schemas.openxmlformats.org/officeDocument/2006/relationships/hyperlink" Target="https://kumlucasbf.akdeniz.edu.tr/tr/kalite_politikasi-3812" TargetMode="External"/><Relationship Id="rId23" Type="http://schemas.openxmlformats.org/officeDocument/2006/relationships/hyperlink" Target="https://kumlucasbf.akdeniz.edu.tr/tr/bologna_bilgi_paketleri-3791" TargetMode="External"/><Relationship Id="rId28" Type="http://schemas.openxmlformats.org/officeDocument/2006/relationships/hyperlink" Target="https://kumlucasbf.akdeniz.edu.tr/tr/bologna_bilgi_paketleri-3791" TargetMode="External"/><Relationship Id="rId36" Type="http://schemas.openxmlformats.org/officeDocument/2006/relationships/theme" Target="theme/theme1.xml"/><Relationship Id="rId10" Type="http://schemas.openxmlformats.org/officeDocument/2006/relationships/hyperlink" Target="https://www.instagram.com/akdenizksbf/?utm_medium" TargetMode="External"/><Relationship Id="rId19" Type="http://schemas.openxmlformats.org/officeDocument/2006/relationships/hyperlink" Target="https://kumlucasbf.akdeniz.edu.tr/tr/hemsirelik_bolumu_kadro_politikasi-3805" TargetMode="External"/><Relationship Id="rId31" Type="http://schemas.openxmlformats.org/officeDocument/2006/relationships/hyperlink" Target="https://kumlucasbf.akdeniz.edu.tr/tr/tanitim-3718" TargetMode="External"/><Relationship Id="rId4" Type="http://schemas.openxmlformats.org/officeDocument/2006/relationships/webSettings" Target="webSettings.xml"/><Relationship Id="rId9" Type="http://schemas.openxmlformats.org/officeDocument/2006/relationships/hyperlink" Target="https://www.facebook.com/kumluca.sbf.14" TargetMode="External"/><Relationship Id="rId14" Type="http://schemas.openxmlformats.org/officeDocument/2006/relationships/hyperlink" Target="https://kumlucasbf.akdeniz.edu.tr/tr/vizyon-10310" TargetMode="External"/><Relationship Id="rId22" Type="http://schemas.openxmlformats.org/officeDocument/2006/relationships/hyperlink" Target="https://kumlucasbf.akdeniz.edu.tr/tr/ulusaluluslararasi_iliskiler_koordinatorlugu_calisma_usul_ve_esaslari-3825" TargetMode="External"/><Relationship Id="rId27" Type="http://schemas.openxmlformats.org/officeDocument/2006/relationships/hyperlink" Target="https://asos.akdeniz.edu.tr/" TargetMode="External"/><Relationship Id="rId30" Type="http://schemas.openxmlformats.org/officeDocument/2006/relationships/hyperlink" Target="https://kumlucasbf.akdeniz.edu.tr/tr/hemsirelik_bolumu_program_yeterlilikleri-3802" TargetMode="External"/><Relationship Id="rId35" Type="http://schemas.openxmlformats.org/officeDocument/2006/relationships/fontTable" Target="fontTable.xml"/><Relationship Id="rId8" Type="http://schemas.openxmlformats.org/officeDocument/2006/relationships/image" Target="media/image1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8324</Words>
  <Characters>47450</Characters>
  <Application>Microsoft Office Word</Application>
  <DocSecurity>0</DocSecurity>
  <Lines>395</Lines>
  <Paragraphs>111</Paragraphs>
  <ScaleCrop>false</ScaleCrop>
  <HeadingPairs>
    <vt:vector size="2" baseType="variant">
      <vt:variant>
        <vt:lpstr>Konu Başlığı</vt:lpstr>
      </vt:variant>
      <vt:variant>
        <vt:i4>1</vt:i4>
      </vt:variant>
    </vt:vector>
  </HeadingPairs>
  <TitlesOfParts>
    <vt:vector size="1" baseType="lpstr">
      <vt:lpstr>birim iç değerlendirme raporu 2021 YILI</vt:lpstr>
    </vt:vector>
  </TitlesOfParts>
  <Manager/>
  <Company/>
  <LinksUpToDate>false</LinksUpToDate>
  <CharactersWithSpaces>55663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2023 yılı                                            BİRİM İÇ DEĞERLENDİRME RAPORU</dc:subject>
  <dc:creator>Rıdvan Soysal</dc:creator>
  <cp:keywords/>
  <dc:description/>
  <cp:lastModifiedBy>Technopc</cp:lastModifiedBy>
  <cp:revision>2</cp:revision>
  <dcterms:created xsi:type="dcterms:W3CDTF">2024-03-21T13:01:00Z</dcterms:created>
  <dcterms:modified xsi:type="dcterms:W3CDTF">2024-03-21T13:01:00Z</dcterms:modified>
  <cp:category/>
</cp:coreProperties>
</file>