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9" w:history="1">
        <w:r w:rsidR="00180D1D" w:rsidRPr="00F42CE0">
          <w:rPr>
            <w:rStyle w:val="Kpr"/>
            <w:rFonts w:ascii="Verdana" w:hAnsi="Verdana"/>
            <w:color w:val="auto"/>
            <w:sz w:val="20"/>
            <w:szCs w:val="20"/>
            <w:lang w:val="en-GB"/>
          </w:rPr>
          <w:t>Erasmus Charter for Higher Education</w:t>
        </w:r>
      </w:hyperlink>
      <w:r w:rsidR="000D04C3" w:rsidRPr="00F42CE0">
        <w:rPr>
          <w:rStyle w:val="DipnotBavurusu"/>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0" w:history="1">
        <w:r w:rsidRPr="00F42CE0">
          <w:rPr>
            <w:rStyle w:val="Kpr"/>
            <w:rFonts w:ascii="Verdana" w:hAnsi="Verdana"/>
            <w:sz w:val="20"/>
            <w:lang w:val="en-GB"/>
          </w:rPr>
          <w:t>principles of GDPR</w:t>
        </w:r>
      </w:hyperlink>
      <w:r w:rsidRPr="00F42CE0">
        <w:rPr>
          <w:rStyle w:val="DipnotBavurusu"/>
          <w:rFonts w:ascii="Verdana" w:hAnsi="Verdana"/>
          <w:sz w:val="20"/>
          <w:lang w:val="en-GB"/>
        </w:rPr>
        <w:footnoteReference w:id="3"/>
      </w:r>
      <w:r w:rsidRPr="00F42CE0">
        <w:rPr>
          <w:rFonts w:ascii="Verdana" w:hAnsi="Verdana"/>
          <w:sz w:val="20"/>
          <w:lang w:val="en-GB"/>
        </w:rPr>
        <w:t xml:space="preserve"> and in line with the technical standards of the </w:t>
      </w:r>
      <w:hyperlink r:id="rId11" w:history="1">
        <w:r w:rsidRPr="00F42CE0">
          <w:rPr>
            <w:rStyle w:val="Kpr"/>
            <w:rFonts w:ascii="Verdana" w:hAnsi="Verdana"/>
            <w:sz w:val="20"/>
            <w:lang w:val="en-GB"/>
          </w:rPr>
          <w:t>European Student Card Initiative</w:t>
        </w:r>
      </w:hyperlink>
      <w:r w:rsidRPr="00F42CE0">
        <w:rPr>
          <w:rStyle w:val="DipnotBavurusu"/>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 xml:space="preserve">Sending institutions located in EU/EEA countries </w:t>
      </w:r>
      <w:proofErr w:type="gramStart"/>
      <w:r w:rsidRPr="00F42CE0">
        <w:rPr>
          <w:rFonts w:ascii="Verdana"/>
          <w:sz w:val="20"/>
          <w:szCs w:val="20"/>
        </w:rPr>
        <w:t>have to</w:t>
      </w:r>
      <w:proofErr w:type="gramEnd"/>
      <w:r w:rsidRPr="00F42CE0">
        <w:rPr>
          <w:rFonts w:ascii="Verdana"/>
          <w:sz w:val="20"/>
          <w:szCs w:val="20"/>
        </w:rPr>
        <w:t xml:space="preserve">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DipnotBavurusu"/>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DipnotBavurusu"/>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9823C0" w:rsidRPr="00944070" w14:paraId="657E2335" w14:textId="77777777" w:rsidTr="00CA2C3D">
        <w:trPr>
          <w:trHeight w:val="401"/>
        </w:trPr>
        <w:tc>
          <w:tcPr>
            <w:tcW w:w="2648" w:type="dxa"/>
            <w:shd w:val="clear" w:color="auto" w:fill="auto"/>
          </w:tcPr>
          <w:p w14:paraId="6903996D" w14:textId="77777777" w:rsidR="009823C0" w:rsidRDefault="009823C0" w:rsidP="009823C0">
            <w:pPr>
              <w:spacing w:after="120"/>
              <w:rPr>
                <w:rFonts w:ascii="Verdana" w:hAnsi="Verdana" w:cs="F"/>
                <w:kern w:val="3"/>
                <w:sz w:val="20"/>
                <w:lang w:val="en-GB"/>
              </w:rPr>
            </w:pPr>
          </w:p>
          <w:p w14:paraId="4A21C88F" w14:textId="77777777" w:rsidR="009823C0" w:rsidRDefault="009823C0" w:rsidP="009823C0">
            <w:pPr>
              <w:spacing w:after="120"/>
              <w:rPr>
                <w:rFonts w:ascii="Verdana" w:hAnsi="Verdana" w:cs="F"/>
                <w:kern w:val="3"/>
                <w:sz w:val="20"/>
                <w:lang w:val="en-GB"/>
              </w:rPr>
            </w:pPr>
          </w:p>
          <w:p w14:paraId="556BF6CD" w14:textId="0D17E740" w:rsidR="009823C0" w:rsidRPr="00944070" w:rsidRDefault="009823C0" w:rsidP="009823C0">
            <w:pPr>
              <w:spacing w:after="120"/>
              <w:rPr>
                <w:rFonts w:ascii="Verdana" w:hAnsi="Verdana"/>
                <w:sz w:val="20"/>
                <w:lang w:val="en-GB"/>
              </w:rPr>
            </w:pPr>
            <w:r>
              <w:rPr>
                <w:rFonts w:ascii="Verdana" w:hAnsi="Verdana" w:cs="F"/>
                <w:b/>
                <w:kern w:val="3"/>
                <w:sz w:val="20"/>
                <w:lang w:val="en-GB"/>
              </w:rPr>
              <w:t>Akdeniz</w:t>
            </w:r>
            <w:r w:rsidRPr="00411CBE">
              <w:rPr>
                <w:rFonts w:ascii="Verdana" w:hAnsi="Verdana" w:cs="F"/>
                <w:b/>
                <w:kern w:val="3"/>
                <w:sz w:val="20"/>
                <w:lang w:val="en-GB"/>
              </w:rPr>
              <w:t xml:space="preserve"> University</w:t>
            </w:r>
          </w:p>
        </w:tc>
        <w:tc>
          <w:tcPr>
            <w:tcW w:w="1288" w:type="dxa"/>
            <w:shd w:val="clear" w:color="auto" w:fill="auto"/>
            <w:vAlign w:val="center"/>
          </w:tcPr>
          <w:p w14:paraId="29E7F69B" w14:textId="690F38CC" w:rsidR="009823C0" w:rsidRPr="00944070" w:rsidRDefault="009823C0" w:rsidP="009823C0">
            <w:pPr>
              <w:rPr>
                <w:rFonts w:ascii="Verdana" w:hAnsi="Verdana"/>
                <w:sz w:val="20"/>
                <w:lang w:val="en-GB"/>
              </w:rPr>
            </w:pPr>
            <w:r>
              <w:rPr>
                <w:rFonts w:ascii="Verdana" w:hAnsi="Verdana"/>
                <w:sz w:val="20"/>
                <w:lang w:val="en-GB"/>
              </w:rPr>
              <w:t>TR ANTALYA 01</w:t>
            </w:r>
          </w:p>
        </w:tc>
        <w:tc>
          <w:tcPr>
            <w:tcW w:w="2409" w:type="dxa"/>
            <w:shd w:val="clear" w:color="auto" w:fill="auto"/>
          </w:tcPr>
          <w:p w14:paraId="0802CCF2" w14:textId="77777777" w:rsidR="009823C0" w:rsidRPr="003325A7" w:rsidRDefault="009823C0" w:rsidP="009823C0">
            <w:pPr>
              <w:spacing w:after="0" w:line="240" w:lineRule="auto"/>
              <w:rPr>
                <w:rFonts w:ascii="Verdana" w:hAnsi="Verdana"/>
                <w:sz w:val="16"/>
                <w:szCs w:val="16"/>
                <w:lang w:val="fr-FR"/>
              </w:rPr>
            </w:pPr>
            <w:r w:rsidRPr="003325A7">
              <w:rPr>
                <w:rFonts w:ascii="Verdana" w:hAnsi="Verdana"/>
                <w:b/>
                <w:sz w:val="16"/>
                <w:szCs w:val="16"/>
                <w:u w:val="single"/>
                <w:lang w:val="fr-FR"/>
              </w:rPr>
              <w:t xml:space="preserve">Administrative </w:t>
            </w:r>
            <w:proofErr w:type="gramStart"/>
            <w:r w:rsidRPr="003325A7">
              <w:rPr>
                <w:rFonts w:ascii="Verdana" w:hAnsi="Verdana"/>
                <w:b/>
                <w:sz w:val="16"/>
                <w:szCs w:val="16"/>
                <w:u w:val="single"/>
                <w:lang w:val="fr-FR"/>
              </w:rPr>
              <w:t>contact</w:t>
            </w:r>
            <w:r w:rsidRPr="003325A7">
              <w:rPr>
                <w:rFonts w:ascii="Verdana" w:hAnsi="Verdana"/>
                <w:b/>
                <w:sz w:val="16"/>
                <w:szCs w:val="16"/>
                <w:lang w:val="fr-FR"/>
              </w:rPr>
              <w:t>:</w:t>
            </w:r>
            <w:proofErr w:type="gramEnd"/>
          </w:p>
          <w:p w14:paraId="6E7D036D" w14:textId="77777777" w:rsidR="009823C0" w:rsidRPr="003325A7" w:rsidRDefault="009823C0" w:rsidP="009823C0">
            <w:pPr>
              <w:spacing w:after="0" w:line="240" w:lineRule="auto"/>
              <w:rPr>
                <w:rFonts w:ascii="Verdana" w:hAnsi="Verdana"/>
                <w:sz w:val="16"/>
                <w:szCs w:val="16"/>
              </w:rPr>
            </w:pPr>
            <w:r w:rsidRPr="003325A7">
              <w:rPr>
                <w:rFonts w:ascii="Verdana" w:hAnsi="Verdana"/>
                <w:sz w:val="16"/>
                <w:szCs w:val="16"/>
              </w:rPr>
              <w:t xml:space="preserve">International Relations Office, </w:t>
            </w:r>
            <w:proofErr w:type="spellStart"/>
            <w:r w:rsidRPr="003325A7">
              <w:rPr>
                <w:rFonts w:ascii="Verdana" w:hAnsi="Verdana"/>
                <w:sz w:val="16"/>
                <w:szCs w:val="16"/>
              </w:rPr>
              <w:t>Dumlupınar</w:t>
            </w:r>
            <w:proofErr w:type="spellEnd"/>
            <w:r w:rsidRPr="003325A7">
              <w:rPr>
                <w:rFonts w:ascii="Verdana" w:hAnsi="Verdana"/>
                <w:sz w:val="16"/>
                <w:szCs w:val="16"/>
              </w:rPr>
              <w:t xml:space="preserve"> Boulevard 07058 Antalya, Turkey</w:t>
            </w:r>
          </w:p>
          <w:p w14:paraId="4CF9708C" w14:textId="77777777" w:rsidR="009823C0" w:rsidRPr="003325A7" w:rsidRDefault="009823C0" w:rsidP="009823C0">
            <w:pPr>
              <w:spacing w:after="0" w:line="240" w:lineRule="auto"/>
              <w:rPr>
                <w:rFonts w:ascii="Verdana" w:hAnsi="Verdana"/>
                <w:sz w:val="16"/>
                <w:szCs w:val="16"/>
                <w:u w:val="single"/>
              </w:rPr>
            </w:pPr>
            <w:r w:rsidRPr="003325A7">
              <w:rPr>
                <w:rFonts w:cs="Tahoma"/>
                <w:noProof/>
                <w:color w:val="000000"/>
                <w:sz w:val="16"/>
                <w:szCs w:val="16"/>
                <w:shd w:val="clear" w:color="auto" w:fill="FFFFFF"/>
                <w:lang w:eastAsia="tr-TR"/>
              </w:rPr>
              <w:t xml:space="preserve">Email: </w:t>
            </w:r>
            <w:hyperlink r:id="rId12" w:history="1">
              <w:r w:rsidRPr="003325A7">
                <w:rPr>
                  <w:rStyle w:val="Kpr"/>
                  <w:rFonts w:ascii="Verdana" w:hAnsi="Verdana" w:cs="Tahoma"/>
                  <w:noProof/>
                  <w:sz w:val="16"/>
                  <w:szCs w:val="16"/>
                  <w:shd w:val="clear" w:color="auto" w:fill="FFFFFF"/>
                  <w:lang w:eastAsia="tr-TR"/>
                </w:rPr>
                <w:t>erasmus@akdeniz.edu.tr</w:t>
              </w:r>
            </w:hyperlink>
            <w:r w:rsidRPr="003325A7">
              <w:rPr>
                <w:rFonts w:ascii="Verdana" w:hAnsi="Verdana" w:cs="Tahoma"/>
                <w:noProof/>
                <w:color w:val="000000"/>
                <w:sz w:val="16"/>
                <w:szCs w:val="16"/>
                <w:shd w:val="clear" w:color="auto" w:fill="FFFFFF"/>
                <w:lang w:eastAsia="tr-TR"/>
              </w:rPr>
              <w:t xml:space="preserve"> </w:t>
            </w:r>
            <w:r w:rsidRPr="003325A7">
              <w:rPr>
                <w:rFonts w:ascii="Verdana" w:hAnsi="Verdana"/>
                <w:sz w:val="16"/>
                <w:szCs w:val="16"/>
                <w:u w:val="single"/>
              </w:rPr>
              <w:t xml:space="preserve"> </w:t>
            </w:r>
          </w:p>
          <w:p w14:paraId="185F7FC2" w14:textId="77777777" w:rsidR="009823C0" w:rsidRPr="003325A7" w:rsidRDefault="009823C0" w:rsidP="009823C0">
            <w:pPr>
              <w:rPr>
                <w:rFonts w:ascii="Verdana" w:hAnsi="Verdana"/>
                <w:sz w:val="16"/>
                <w:szCs w:val="16"/>
              </w:rPr>
            </w:pPr>
            <w:r w:rsidRPr="003325A7">
              <w:rPr>
                <w:rFonts w:ascii="Verdana" w:hAnsi="Verdana"/>
                <w:sz w:val="16"/>
                <w:szCs w:val="16"/>
              </w:rPr>
              <w:t>Tel: +90 242 310 21 39                            Fax: +90 242 310 66 29</w:t>
            </w:r>
          </w:p>
          <w:p w14:paraId="22B4E13D" w14:textId="77777777" w:rsidR="009823C0" w:rsidRPr="003325A7" w:rsidRDefault="009823C0" w:rsidP="009823C0">
            <w:pPr>
              <w:rPr>
                <w:rFonts w:ascii="Verdana" w:hAnsi="Verdana"/>
                <w:b/>
                <w:sz w:val="16"/>
                <w:szCs w:val="16"/>
                <w:u w:val="single"/>
              </w:rPr>
            </w:pPr>
            <w:r w:rsidRPr="003325A7">
              <w:rPr>
                <w:rFonts w:ascii="Verdana" w:hAnsi="Verdana"/>
                <w:b/>
                <w:sz w:val="16"/>
                <w:szCs w:val="16"/>
                <w:u w:val="single"/>
              </w:rPr>
              <w:t>Institutional Coordinator:</w:t>
            </w:r>
          </w:p>
          <w:p w14:paraId="103197A3" w14:textId="77777777" w:rsidR="009823C0" w:rsidRPr="003325A7" w:rsidRDefault="009823C0" w:rsidP="009823C0">
            <w:pPr>
              <w:rPr>
                <w:rFonts w:ascii="Verdana" w:hAnsi="Verdana"/>
                <w:sz w:val="16"/>
                <w:szCs w:val="16"/>
                <w:lang w:val="nl-NL"/>
              </w:rPr>
            </w:pPr>
            <w:r>
              <w:rPr>
                <w:rFonts w:ascii="Verdana" w:hAnsi="Verdana"/>
                <w:b/>
                <w:sz w:val="16"/>
                <w:szCs w:val="16"/>
                <w:lang w:val="nl-NL"/>
              </w:rPr>
              <w:t>Prof. Dr. İrfan TURHAN</w:t>
            </w:r>
            <w:r w:rsidRPr="003325A7">
              <w:rPr>
                <w:rFonts w:ascii="Verdana" w:hAnsi="Verdana"/>
                <w:sz w:val="16"/>
                <w:szCs w:val="16"/>
                <w:u w:val="single"/>
                <w:lang w:val="nl-NL"/>
              </w:rPr>
              <w:br/>
            </w:r>
            <w:hyperlink r:id="rId13" w:history="1">
              <w:r w:rsidRPr="003325A7">
                <w:rPr>
                  <w:rStyle w:val="Kpr"/>
                  <w:rFonts w:ascii="Verdana" w:hAnsi="Verdana"/>
                  <w:sz w:val="16"/>
                  <w:szCs w:val="16"/>
                  <w:lang w:val="nl-NL"/>
                </w:rPr>
                <w:t>outgoing@akdeniz.edu.tr</w:t>
              </w:r>
            </w:hyperlink>
            <w:r w:rsidRPr="003325A7">
              <w:rPr>
                <w:rFonts w:ascii="Verdana" w:hAnsi="Verdana"/>
                <w:sz w:val="16"/>
                <w:szCs w:val="16"/>
                <w:u w:val="single"/>
                <w:lang w:val="nl-NL"/>
              </w:rPr>
              <w:br/>
            </w:r>
            <w:hyperlink r:id="rId14" w:history="1">
              <w:r w:rsidRPr="003325A7">
                <w:rPr>
                  <w:rStyle w:val="Kpr"/>
                  <w:rFonts w:ascii="Verdana" w:hAnsi="Verdana"/>
                  <w:sz w:val="16"/>
                  <w:szCs w:val="16"/>
                  <w:lang w:val="nl-NL"/>
                </w:rPr>
                <w:t>incoming@akdeniz.edu.tr</w:t>
              </w:r>
            </w:hyperlink>
            <w:r w:rsidRPr="003325A7">
              <w:rPr>
                <w:rFonts w:ascii="Verdana" w:hAnsi="Verdana"/>
                <w:sz w:val="16"/>
                <w:szCs w:val="16"/>
                <w:u w:val="single"/>
                <w:lang w:val="nl-NL"/>
              </w:rPr>
              <w:br/>
            </w:r>
            <w:r w:rsidRPr="003325A7">
              <w:rPr>
                <w:rFonts w:ascii="Verdana" w:hAnsi="Verdana"/>
                <w:sz w:val="16"/>
                <w:szCs w:val="16"/>
                <w:lang w:val="nl-NL"/>
              </w:rPr>
              <w:t>+90 242 310 60 12</w:t>
            </w:r>
          </w:p>
          <w:p w14:paraId="5992FDB6" w14:textId="77777777" w:rsidR="009823C0" w:rsidRPr="00D834D1" w:rsidRDefault="009823C0" w:rsidP="009823C0">
            <w:pPr>
              <w:spacing w:after="120"/>
              <w:rPr>
                <w:rFonts w:ascii="Verdana" w:hAnsi="Verdana"/>
                <w:b/>
                <w:sz w:val="16"/>
                <w:szCs w:val="16"/>
                <w:u w:val="single"/>
              </w:rPr>
            </w:pPr>
            <w:r w:rsidRPr="00D834D1">
              <w:rPr>
                <w:rFonts w:ascii="Verdana" w:hAnsi="Verdana"/>
                <w:b/>
                <w:sz w:val="16"/>
                <w:szCs w:val="16"/>
                <w:u w:val="single"/>
              </w:rPr>
              <w:t>Project contact Coordinator:</w:t>
            </w:r>
          </w:p>
          <w:p w14:paraId="42EC73DF" w14:textId="77777777" w:rsidR="009823C0" w:rsidRPr="00944070" w:rsidRDefault="009823C0" w:rsidP="009823C0">
            <w:pPr>
              <w:spacing w:after="120"/>
              <w:rPr>
                <w:rFonts w:ascii="Verdana" w:hAnsi="Verdana"/>
                <w:sz w:val="20"/>
                <w:lang w:val="en-GB"/>
              </w:rPr>
            </w:pPr>
          </w:p>
        </w:tc>
        <w:tc>
          <w:tcPr>
            <w:tcW w:w="7385" w:type="dxa"/>
          </w:tcPr>
          <w:p w14:paraId="029DE389" w14:textId="7E40C139" w:rsidR="009823C0" w:rsidRDefault="009823C0" w:rsidP="009823C0">
            <w:pPr>
              <w:spacing w:after="120"/>
              <w:rPr>
                <w:rFonts w:ascii="Verdana" w:hAnsi="Verdana"/>
                <w:sz w:val="20"/>
                <w:lang w:val="en-GB"/>
              </w:rPr>
            </w:pPr>
            <w:r>
              <w:rPr>
                <w:rFonts w:ascii="Verdana" w:hAnsi="Verdana"/>
                <w:sz w:val="20"/>
                <w:lang w:val="en-GB"/>
              </w:rPr>
              <w:t xml:space="preserve">General: </w:t>
            </w:r>
            <w:r>
              <w:rPr>
                <w:rFonts w:ascii="Verdana" w:hAnsi="Verdana"/>
                <w:sz w:val="20"/>
                <w:lang w:val="en-GB"/>
              </w:rPr>
              <w:t xml:space="preserve">https: </w:t>
            </w:r>
            <w:hyperlink r:id="rId15" w:history="1">
              <w:r w:rsidRPr="00DA79D3">
                <w:rPr>
                  <w:rStyle w:val="Kpr"/>
                  <w:rFonts w:ascii="Verdana" w:hAnsi="Verdana"/>
                  <w:sz w:val="20"/>
                  <w:lang w:val="en-GB"/>
                </w:rPr>
                <w:t>http://iro.akdeniz.edu.tr/</w:t>
              </w:r>
            </w:hyperlink>
            <w:r>
              <w:rPr>
                <w:rFonts w:ascii="Verdana" w:hAnsi="Verdana"/>
                <w:sz w:val="20"/>
                <w:lang w:val="en-GB"/>
              </w:rPr>
              <w:t xml:space="preserve"> </w:t>
            </w:r>
          </w:p>
          <w:p w14:paraId="7E2EB829" w14:textId="77777777" w:rsidR="009823C0" w:rsidRDefault="009823C0" w:rsidP="009823C0">
            <w:pPr>
              <w:spacing w:after="120"/>
              <w:rPr>
                <w:rFonts w:ascii="Verdana" w:hAnsi="Verdana"/>
                <w:sz w:val="20"/>
                <w:lang w:val="en-GB"/>
              </w:rPr>
            </w:pPr>
            <w:hyperlink r:id="rId16" w:history="1">
              <w:r w:rsidRPr="00D22ABD">
                <w:rPr>
                  <w:rStyle w:val="Kpr"/>
                  <w:rFonts w:ascii="Verdana" w:hAnsi="Verdana"/>
                  <w:sz w:val="20"/>
                  <w:lang w:val="en-GB"/>
                </w:rPr>
                <w:t>https://eng.akdeniz.edu.tr/</w:t>
              </w:r>
            </w:hyperlink>
          </w:p>
          <w:p w14:paraId="04260A82" w14:textId="615C0258" w:rsidR="009823C0" w:rsidRDefault="009823C0" w:rsidP="009823C0">
            <w:pPr>
              <w:spacing w:after="120"/>
              <w:rPr>
                <w:rFonts w:ascii="Verdana" w:hAnsi="Verdana"/>
                <w:sz w:val="20"/>
                <w:lang w:val="en-GB"/>
              </w:rPr>
            </w:pPr>
          </w:p>
          <w:p w14:paraId="426DBE32" w14:textId="77777777" w:rsidR="009823C0" w:rsidRDefault="009823C0" w:rsidP="009823C0">
            <w:pPr>
              <w:spacing w:after="120"/>
              <w:rPr>
                <w:rFonts w:ascii="Verdana" w:hAnsi="Verdana"/>
                <w:sz w:val="20"/>
                <w:lang w:val="en-GB"/>
              </w:rPr>
            </w:pPr>
            <w:r>
              <w:rPr>
                <w:rFonts w:ascii="Verdana" w:hAnsi="Verdana"/>
                <w:sz w:val="20"/>
                <w:lang w:val="en-GB"/>
              </w:rPr>
              <w:t>Faculty/faculties:</w:t>
            </w:r>
          </w:p>
          <w:p w14:paraId="07265B02" w14:textId="18405FBA" w:rsidR="009823C0" w:rsidRPr="00944070" w:rsidRDefault="009823C0" w:rsidP="009823C0">
            <w:pPr>
              <w:spacing w:after="120"/>
              <w:rPr>
                <w:rFonts w:ascii="Verdana" w:hAnsi="Verdana"/>
                <w:sz w:val="20"/>
                <w:lang w:val="en-GB"/>
              </w:rPr>
            </w:pPr>
            <w:r>
              <w:rPr>
                <w:rFonts w:ascii="Verdana" w:hAnsi="Verdana"/>
                <w:sz w:val="20"/>
                <w:lang w:val="en-GB"/>
              </w:rPr>
              <w:t xml:space="preserve">Course catalogue: </w:t>
            </w:r>
            <w:hyperlink r:id="rId17" w:history="1">
              <w:r w:rsidRPr="00DA79D3">
                <w:rPr>
                  <w:rStyle w:val="Kpr"/>
                  <w:rFonts w:ascii="Verdana" w:hAnsi="Verdana"/>
                  <w:sz w:val="20"/>
                  <w:lang w:val="en-GB"/>
                </w:rPr>
                <w:t>https://uio.akdeniz.edu.tr/en/course_catalogues-4135</w:t>
              </w:r>
            </w:hyperlink>
            <w:r>
              <w:rPr>
                <w:rFonts w:ascii="Verdana" w:hAnsi="Verdana"/>
                <w:sz w:val="20"/>
                <w:lang w:val="en-GB"/>
              </w:rPr>
              <w:t xml:space="preserve"> </w:t>
            </w:r>
          </w:p>
        </w:tc>
      </w:tr>
      <w:tr w:rsidR="009823C0" w:rsidRPr="00944070" w14:paraId="004E6B2C" w14:textId="77777777" w:rsidTr="00551E6D">
        <w:trPr>
          <w:trHeight w:val="895"/>
        </w:trPr>
        <w:tc>
          <w:tcPr>
            <w:tcW w:w="2648" w:type="dxa"/>
            <w:shd w:val="clear" w:color="auto" w:fill="auto"/>
          </w:tcPr>
          <w:p w14:paraId="33198D09" w14:textId="77777777" w:rsidR="009823C0" w:rsidRPr="00944070" w:rsidRDefault="009823C0" w:rsidP="009823C0">
            <w:pPr>
              <w:spacing w:after="120"/>
              <w:rPr>
                <w:rFonts w:ascii="Verdana" w:hAnsi="Verdana"/>
                <w:sz w:val="20"/>
                <w:lang w:val="en-GB"/>
              </w:rPr>
            </w:pPr>
          </w:p>
          <w:p w14:paraId="76445182" w14:textId="77777777" w:rsidR="009823C0" w:rsidRPr="00944070" w:rsidRDefault="009823C0" w:rsidP="009823C0">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14:paraId="35F7CDC1" w14:textId="77777777" w:rsidR="009823C0" w:rsidRPr="00944070" w:rsidRDefault="009823C0" w:rsidP="009823C0">
            <w:pPr>
              <w:rPr>
                <w:rFonts w:ascii="Verdana" w:hAnsi="Verdana"/>
                <w:sz w:val="20"/>
                <w:lang w:val="en-GB"/>
              </w:rPr>
            </w:pPr>
          </w:p>
        </w:tc>
        <w:tc>
          <w:tcPr>
            <w:tcW w:w="2409" w:type="dxa"/>
            <w:shd w:val="clear" w:color="auto" w:fill="auto"/>
          </w:tcPr>
          <w:p w14:paraId="7E9D43BF" w14:textId="77777777" w:rsidR="009823C0" w:rsidRPr="00944070" w:rsidRDefault="009823C0" w:rsidP="009823C0">
            <w:pPr>
              <w:rPr>
                <w:rFonts w:ascii="Verdana" w:hAnsi="Verdana"/>
                <w:sz w:val="20"/>
                <w:lang w:val="en-GB"/>
              </w:rPr>
            </w:pPr>
          </w:p>
        </w:tc>
        <w:tc>
          <w:tcPr>
            <w:tcW w:w="7385" w:type="dxa"/>
          </w:tcPr>
          <w:p w14:paraId="723CE008" w14:textId="77777777" w:rsidR="009823C0" w:rsidRDefault="009823C0" w:rsidP="009823C0">
            <w:pPr>
              <w:spacing w:after="120"/>
              <w:rPr>
                <w:rFonts w:ascii="Verdana" w:hAnsi="Verdana"/>
                <w:sz w:val="20"/>
                <w:lang w:val="en-GB"/>
              </w:rPr>
            </w:pPr>
            <w:r>
              <w:rPr>
                <w:rFonts w:ascii="Verdana" w:hAnsi="Verdana"/>
                <w:sz w:val="20"/>
                <w:lang w:val="en-GB"/>
              </w:rPr>
              <w:t>General:</w:t>
            </w:r>
          </w:p>
          <w:p w14:paraId="246B979B" w14:textId="77777777" w:rsidR="009823C0" w:rsidRDefault="009823C0" w:rsidP="009823C0">
            <w:pPr>
              <w:spacing w:after="120"/>
              <w:rPr>
                <w:rFonts w:ascii="Verdana" w:hAnsi="Verdana"/>
                <w:sz w:val="20"/>
                <w:lang w:val="en-GB"/>
              </w:rPr>
            </w:pPr>
            <w:r>
              <w:rPr>
                <w:rFonts w:ascii="Verdana" w:hAnsi="Verdana"/>
                <w:sz w:val="20"/>
                <w:lang w:val="en-GB"/>
              </w:rPr>
              <w:t>Faculty/faculties:</w:t>
            </w:r>
          </w:p>
          <w:p w14:paraId="4EA3E329" w14:textId="77777777" w:rsidR="009823C0" w:rsidRPr="00944070" w:rsidRDefault="009823C0" w:rsidP="009823C0">
            <w:pPr>
              <w:rPr>
                <w:rFonts w:ascii="Verdana" w:hAnsi="Verdana"/>
                <w:sz w:val="20"/>
                <w:lang w:val="en-GB"/>
              </w:rPr>
            </w:pPr>
            <w:r>
              <w:rPr>
                <w:rFonts w:ascii="Verdana" w:hAnsi="Verdana"/>
                <w:sz w:val="20"/>
                <w:lang w:val="en-GB"/>
              </w:rPr>
              <w:t>Course catalogue:</w:t>
            </w:r>
          </w:p>
        </w:tc>
      </w:tr>
      <w:tr w:rsidR="009823C0" w:rsidRPr="00944070" w14:paraId="5AB99540" w14:textId="77777777" w:rsidTr="00551E6D">
        <w:trPr>
          <w:trHeight w:val="476"/>
        </w:trPr>
        <w:tc>
          <w:tcPr>
            <w:tcW w:w="2648" w:type="dxa"/>
            <w:shd w:val="clear" w:color="auto" w:fill="D9D9D9"/>
          </w:tcPr>
          <w:p w14:paraId="5B723134" w14:textId="77777777" w:rsidR="009823C0" w:rsidRPr="00944070" w:rsidRDefault="009823C0" w:rsidP="009823C0">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9823C0" w:rsidRPr="00944070" w:rsidRDefault="009823C0" w:rsidP="009823C0">
            <w:pPr>
              <w:jc w:val="center"/>
              <w:rPr>
                <w:rFonts w:ascii="Verdana" w:hAnsi="Verdana"/>
                <w:sz w:val="20"/>
                <w:lang w:val="en-GB"/>
              </w:rPr>
            </w:pPr>
          </w:p>
        </w:tc>
        <w:tc>
          <w:tcPr>
            <w:tcW w:w="2409" w:type="dxa"/>
            <w:shd w:val="clear" w:color="auto" w:fill="D9D9D9"/>
          </w:tcPr>
          <w:p w14:paraId="2C9C4A12" w14:textId="77777777" w:rsidR="009823C0" w:rsidRPr="00944070" w:rsidRDefault="009823C0" w:rsidP="009823C0">
            <w:pPr>
              <w:jc w:val="center"/>
              <w:rPr>
                <w:rFonts w:ascii="Verdana" w:hAnsi="Verdana"/>
                <w:sz w:val="20"/>
                <w:lang w:val="en-GB"/>
              </w:rPr>
            </w:pPr>
          </w:p>
        </w:tc>
        <w:tc>
          <w:tcPr>
            <w:tcW w:w="7385" w:type="dxa"/>
            <w:shd w:val="clear" w:color="auto" w:fill="D9D9D9"/>
          </w:tcPr>
          <w:p w14:paraId="02D25954" w14:textId="77777777" w:rsidR="009823C0" w:rsidRPr="00944070" w:rsidRDefault="009823C0" w:rsidP="009823C0">
            <w:pPr>
              <w:jc w:val="center"/>
              <w:rPr>
                <w:rFonts w:ascii="Verdana" w:hAnsi="Verdana"/>
                <w:sz w:val="20"/>
                <w:lang w:val="en-GB"/>
              </w:rPr>
            </w:pPr>
          </w:p>
        </w:tc>
      </w:tr>
      <w:tr w:rsidR="009823C0" w:rsidRPr="00944070" w14:paraId="6B30E290" w14:textId="77777777" w:rsidTr="00551E6D">
        <w:trPr>
          <w:trHeight w:val="476"/>
        </w:trPr>
        <w:tc>
          <w:tcPr>
            <w:tcW w:w="2648" w:type="dxa"/>
            <w:shd w:val="clear" w:color="auto" w:fill="D9D9D9"/>
          </w:tcPr>
          <w:p w14:paraId="1C9F98C3" w14:textId="77777777" w:rsidR="009823C0" w:rsidRPr="00944070" w:rsidRDefault="009823C0" w:rsidP="009823C0">
            <w:pPr>
              <w:spacing w:after="120"/>
              <w:jc w:val="center"/>
              <w:rPr>
                <w:rFonts w:ascii="Verdana" w:hAnsi="Verdana"/>
                <w:i/>
                <w:sz w:val="18"/>
                <w:szCs w:val="18"/>
                <w:lang w:val="en-GB"/>
              </w:rPr>
            </w:pPr>
          </w:p>
        </w:tc>
        <w:tc>
          <w:tcPr>
            <w:tcW w:w="1288" w:type="dxa"/>
            <w:shd w:val="clear" w:color="auto" w:fill="D9D9D9"/>
          </w:tcPr>
          <w:p w14:paraId="31B43986" w14:textId="77777777" w:rsidR="009823C0" w:rsidRPr="00944070" w:rsidRDefault="009823C0" w:rsidP="009823C0">
            <w:pPr>
              <w:jc w:val="center"/>
              <w:rPr>
                <w:rFonts w:ascii="Verdana" w:hAnsi="Verdana"/>
                <w:sz w:val="20"/>
                <w:lang w:val="en-GB"/>
              </w:rPr>
            </w:pPr>
          </w:p>
        </w:tc>
        <w:tc>
          <w:tcPr>
            <w:tcW w:w="2409" w:type="dxa"/>
            <w:shd w:val="clear" w:color="auto" w:fill="D9D9D9"/>
          </w:tcPr>
          <w:p w14:paraId="6A0F847F" w14:textId="77777777" w:rsidR="009823C0" w:rsidRPr="00944070" w:rsidRDefault="009823C0" w:rsidP="009823C0">
            <w:pPr>
              <w:jc w:val="center"/>
              <w:rPr>
                <w:rFonts w:ascii="Verdana" w:hAnsi="Verdana"/>
                <w:sz w:val="20"/>
                <w:lang w:val="en-GB"/>
              </w:rPr>
            </w:pPr>
          </w:p>
        </w:tc>
        <w:tc>
          <w:tcPr>
            <w:tcW w:w="7385" w:type="dxa"/>
            <w:shd w:val="clear" w:color="auto" w:fill="D9D9D9"/>
          </w:tcPr>
          <w:p w14:paraId="705AEC87" w14:textId="77777777" w:rsidR="009823C0" w:rsidRDefault="009823C0" w:rsidP="009823C0">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w:t>
      </w:r>
      <w:proofErr w:type="gramStart"/>
      <w:r w:rsidR="00526E1C" w:rsidRPr="00F42CE0">
        <w:rPr>
          <w:rFonts w:ascii="Verdana" w:hAnsi="Verdana"/>
          <w:i/>
          <w:sz w:val="20"/>
          <w:highlight w:val="yellow"/>
          <w:lang w:val="en-GB"/>
        </w:rPr>
        <w:t>e.g.</w:t>
      </w:r>
      <w:proofErr w:type="gramEnd"/>
      <w:r w:rsidR="00526E1C" w:rsidRPr="00F42CE0">
        <w:rPr>
          <w:rFonts w:ascii="Verdana" w:hAnsi="Verdana"/>
          <w:i/>
          <w:sz w:val="20"/>
          <w:highlight w:val="yellow"/>
          <w:lang w:val="en-GB"/>
        </w:rPr>
        <w:t xml:space="preserve">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w:t>
      </w:r>
      <w:proofErr w:type="gramStart"/>
      <w:r w:rsidRPr="00DA7B31">
        <w:rPr>
          <w:rFonts w:ascii="Verdana" w:hAnsi="Verdana"/>
          <w:i/>
          <w:sz w:val="20"/>
          <w:highlight w:val="yellow"/>
          <w:lang w:val="en-GB"/>
        </w:rPr>
        <w:t>e.g.</w:t>
      </w:r>
      <w:proofErr w:type="gramEnd"/>
      <w:r w:rsidRPr="00DA7B31">
        <w:rPr>
          <w:rFonts w:ascii="Verdana" w:hAnsi="Verdana"/>
          <w:i/>
          <w:sz w:val="20"/>
          <w:highlight w:val="yellow"/>
          <w:lang w:val="en-GB"/>
        </w:rPr>
        <w:t xml:space="preserve">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DipnotBavurusu"/>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sidRPr="00E60B92">
              <w:rPr>
                <w:rFonts w:ascii="Verdana" w:hAnsi="Verdana"/>
                <w:i/>
                <w:color w:val="FFFFFF"/>
                <w:sz w:val="16"/>
                <w:szCs w:val="16"/>
                <w:u w:val="single"/>
                <w:lang w:val="en-GB"/>
              </w:rPr>
              <w:t>students</w:t>
            </w:r>
            <w:r>
              <w:rPr>
                <w:rFonts w:ascii="Verdana" w:hAnsi="Verdana"/>
                <w:i/>
                <w:color w:val="FFFFFF"/>
                <w:sz w:val="16"/>
                <w:szCs w:val="16"/>
                <w:lang w:val="en-GB"/>
              </w:rPr>
              <w:t>]</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sidRPr="00E60B92">
              <w:rPr>
                <w:rFonts w:ascii="Verdana" w:hAnsi="Verdana"/>
                <w:i/>
                <w:color w:val="FFFFFF"/>
                <w:sz w:val="16"/>
                <w:szCs w:val="16"/>
                <w:u w:val="single"/>
                <w:lang w:val="en-GB"/>
              </w:rPr>
              <w:t>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sidRPr="00E60B92">
              <w:rPr>
                <w:rFonts w:ascii="Verdana" w:hAnsi="Verdana"/>
                <w:i/>
                <w:color w:val="FFFFFF"/>
                <w:sz w:val="16"/>
                <w:szCs w:val="16"/>
                <w:u w:val="single"/>
                <w:lang w:val="en-GB"/>
              </w:rPr>
              <w:t>staff</w:t>
            </w:r>
            <w:r>
              <w:rPr>
                <w:rFonts w:ascii="Verdana" w:hAnsi="Verdana"/>
                <w:i/>
                <w:color w:val="FFFFFF"/>
                <w:sz w:val="16"/>
                <w:szCs w:val="16"/>
                <w:lang w:val="en-GB"/>
              </w:rPr>
              <w:t>]</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sidRPr="00E60B92">
              <w:rPr>
                <w:rFonts w:ascii="Verdana" w:hAnsi="Verdana"/>
                <w:i/>
                <w:color w:val="FFFFFF"/>
                <w:sz w:val="16"/>
                <w:szCs w:val="16"/>
                <w:u w:val="single"/>
                <w:lang w:val="en-GB"/>
              </w:rPr>
              <w:t>days</w:t>
            </w:r>
            <w:r>
              <w:rPr>
                <w:rFonts w:ascii="Verdana" w:hAnsi="Verdana"/>
                <w:i/>
                <w:color w:val="FFFFFF"/>
                <w:sz w:val="16"/>
                <w:szCs w:val="16"/>
                <w:lang w:val="en-GB"/>
              </w:rPr>
              <w:t>]</w:t>
            </w:r>
          </w:p>
        </w:tc>
      </w:tr>
      <w:tr w:rsidR="00526E1C" w:rsidRPr="00944070" w14:paraId="0B566177" w14:textId="77777777" w:rsidTr="003911B2">
        <w:trPr>
          <w:trHeight w:val="480"/>
        </w:trPr>
        <w:tc>
          <w:tcPr>
            <w:tcW w:w="1242" w:type="dxa"/>
            <w:vMerge w:val="restart"/>
            <w:shd w:val="clear" w:color="auto" w:fill="auto"/>
          </w:tcPr>
          <w:p w14:paraId="4DCDEBFD" w14:textId="4A9A1340" w:rsidR="00526E1C" w:rsidRPr="009823C0" w:rsidRDefault="00E60B92" w:rsidP="00973754">
            <w:pPr>
              <w:rPr>
                <w:rFonts w:ascii="Verdana" w:hAnsi="Verdana"/>
                <w:sz w:val="18"/>
                <w:szCs w:val="20"/>
                <w:lang w:val="en-GB"/>
              </w:rPr>
            </w:pPr>
            <w:r w:rsidRPr="009823C0">
              <w:rPr>
                <w:rFonts w:ascii="Verdana" w:hAnsi="Verdana"/>
                <w:sz w:val="18"/>
                <w:szCs w:val="20"/>
                <w:lang w:val="en-GB"/>
              </w:rPr>
              <w:t>TR ANTALYA01</w:t>
            </w:r>
          </w:p>
        </w:tc>
        <w:tc>
          <w:tcPr>
            <w:tcW w:w="1276" w:type="dxa"/>
            <w:vMerge w:val="restart"/>
            <w:shd w:val="clear" w:color="auto" w:fill="auto"/>
          </w:tcPr>
          <w:p w14:paraId="6FE31AE1" w14:textId="77777777" w:rsidR="00526E1C" w:rsidRPr="009823C0" w:rsidRDefault="00526E1C" w:rsidP="00973754">
            <w:pPr>
              <w:rPr>
                <w:rFonts w:ascii="Verdana" w:hAnsi="Verdana"/>
                <w:sz w:val="18"/>
                <w:szCs w:val="20"/>
                <w:lang w:val="en-GB"/>
              </w:rPr>
            </w:pPr>
          </w:p>
        </w:tc>
        <w:tc>
          <w:tcPr>
            <w:tcW w:w="1418" w:type="dxa"/>
            <w:shd w:val="clear" w:color="auto" w:fill="auto"/>
          </w:tcPr>
          <w:p w14:paraId="768B1F00" w14:textId="77777777" w:rsidR="00526E1C" w:rsidRPr="00944070" w:rsidRDefault="00526E1C" w:rsidP="00973754">
            <w:pPr>
              <w:rPr>
                <w:rFonts w:ascii="Verdana" w:hAnsi="Verdana"/>
                <w:sz w:val="20"/>
                <w:lang w:val="en-GB"/>
              </w:rPr>
            </w:pPr>
          </w:p>
        </w:tc>
        <w:tc>
          <w:tcPr>
            <w:tcW w:w="1559" w:type="dxa"/>
            <w:shd w:val="clear" w:color="auto" w:fill="auto"/>
          </w:tcPr>
          <w:p w14:paraId="5231272E" w14:textId="77777777" w:rsidR="00526E1C" w:rsidRPr="00944070" w:rsidRDefault="00526E1C" w:rsidP="00973754">
            <w:pPr>
              <w:jc w:val="center"/>
              <w:rPr>
                <w:rFonts w:ascii="Verdana" w:hAnsi="Verdana"/>
                <w:color w:val="FFFFFF"/>
                <w:sz w:val="20"/>
                <w:lang w:val="en-GB"/>
              </w:rPr>
            </w:pPr>
          </w:p>
        </w:tc>
        <w:tc>
          <w:tcPr>
            <w:tcW w:w="1417" w:type="dxa"/>
            <w:shd w:val="clear" w:color="auto" w:fill="auto"/>
          </w:tcPr>
          <w:p w14:paraId="42B8E401" w14:textId="77777777" w:rsidR="00526E1C" w:rsidRPr="00944070" w:rsidRDefault="00526E1C" w:rsidP="00973754">
            <w:pPr>
              <w:jc w:val="center"/>
              <w:rPr>
                <w:rFonts w:ascii="Verdana" w:hAnsi="Verdana"/>
                <w:color w:val="FFFFFF"/>
                <w:sz w:val="20"/>
                <w:lang w:val="en-GB"/>
              </w:rPr>
            </w:pPr>
          </w:p>
        </w:tc>
        <w:tc>
          <w:tcPr>
            <w:tcW w:w="1701" w:type="dxa"/>
            <w:shd w:val="clear" w:color="auto" w:fill="auto"/>
          </w:tcPr>
          <w:p w14:paraId="4A0FE177" w14:textId="77777777" w:rsidR="00526E1C" w:rsidRPr="00944070" w:rsidRDefault="00526E1C" w:rsidP="00973754">
            <w:pPr>
              <w:rPr>
                <w:rFonts w:ascii="Verdana" w:hAnsi="Verdana"/>
                <w:sz w:val="20"/>
                <w:lang w:val="en-GB"/>
              </w:rPr>
            </w:pPr>
          </w:p>
        </w:tc>
        <w:tc>
          <w:tcPr>
            <w:tcW w:w="1701" w:type="dxa"/>
            <w:shd w:val="clear" w:color="auto" w:fill="auto"/>
          </w:tcPr>
          <w:p w14:paraId="5E4969AC" w14:textId="77777777" w:rsidR="000D2FB8" w:rsidRPr="00944070" w:rsidRDefault="000D2FB8" w:rsidP="00973754">
            <w:pPr>
              <w:rPr>
                <w:rFonts w:ascii="Verdana" w:hAnsi="Verdana"/>
                <w:sz w:val="20"/>
                <w:lang w:val="en-GB"/>
              </w:rPr>
            </w:pPr>
          </w:p>
        </w:tc>
        <w:tc>
          <w:tcPr>
            <w:tcW w:w="1560" w:type="dxa"/>
            <w:shd w:val="clear" w:color="auto" w:fill="auto"/>
          </w:tcPr>
          <w:p w14:paraId="4167C459" w14:textId="77777777" w:rsidR="00526E1C" w:rsidRPr="00944070" w:rsidRDefault="00526E1C" w:rsidP="00973754">
            <w:pPr>
              <w:rPr>
                <w:rFonts w:ascii="Verdana" w:hAnsi="Verdana"/>
                <w:sz w:val="20"/>
                <w:lang w:val="en-GB"/>
              </w:rPr>
            </w:pPr>
          </w:p>
        </w:tc>
        <w:tc>
          <w:tcPr>
            <w:tcW w:w="1842" w:type="dxa"/>
            <w:gridSpan w:val="2"/>
            <w:shd w:val="clear" w:color="auto" w:fill="auto"/>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shd w:val="clear" w:color="auto" w:fill="auto"/>
          </w:tcPr>
          <w:p w14:paraId="0BE5DB97" w14:textId="77777777" w:rsidR="00526E1C" w:rsidRPr="009823C0" w:rsidRDefault="00526E1C" w:rsidP="002A2BEF">
            <w:pPr>
              <w:rPr>
                <w:rFonts w:ascii="Verdana" w:hAnsi="Verdana"/>
                <w:sz w:val="18"/>
                <w:szCs w:val="20"/>
                <w:lang w:val="en-GB"/>
              </w:rPr>
            </w:pPr>
          </w:p>
        </w:tc>
        <w:tc>
          <w:tcPr>
            <w:tcW w:w="1276" w:type="dxa"/>
            <w:vMerge/>
            <w:shd w:val="clear" w:color="auto" w:fill="auto"/>
          </w:tcPr>
          <w:p w14:paraId="0C25DCAB" w14:textId="77777777" w:rsidR="00526E1C" w:rsidRPr="009823C0" w:rsidRDefault="00526E1C" w:rsidP="002A2BEF">
            <w:pPr>
              <w:rPr>
                <w:rFonts w:ascii="Verdana" w:hAnsi="Verdana"/>
                <w:sz w:val="18"/>
                <w:szCs w:val="20"/>
                <w:lang w:val="en-GB"/>
              </w:rPr>
            </w:pPr>
          </w:p>
        </w:tc>
        <w:tc>
          <w:tcPr>
            <w:tcW w:w="1418" w:type="dxa"/>
            <w:shd w:val="clear" w:color="auto" w:fill="auto"/>
          </w:tcPr>
          <w:p w14:paraId="238F3110" w14:textId="77777777" w:rsidR="00526E1C" w:rsidRPr="00944070" w:rsidRDefault="00526E1C" w:rsidP="002A2BEF">
            <w:pPr>
              <w:rPr>
                <w:rFonts w:ascii="Verdana" w:hAnsi="Verdana"/>
                <w:sz w:val="20"/>
                <w:lang w:val="en-GB"/>
              </w:rPr>
            </w:pPr>
          </w:p>
        </w:tc>
        <w:tc>
          <w:tcPr>
            <w:tcW w:w="1559" w:type="dxa"/>
            <w:shd w:val="clear" w:color="auto" w:fill="auto"/>
          </w:tcPr>
          <w:p w14:paraId="4759FB58" w14:textId="77777777" w:rsidR="00526E1C" w:rsidRPr="00944070" w:rsidRDefault="00526E1C" w:rsidP="002A2BEF">
            <w:pPr>
              <w:rPr>
                <w:rFonts w:ascii="Verdana" w:hAnsi="Verdana"/>
                <w:sz w:val="20"/>
                <w:lang w:val="en-GB"/>
              </w:rPr>
            </w:pPr>
          </w:p>
        </w:tc>
        <w:tc>
          <w:tcPr>
            <w:tcW w:w="1417" w:type="dxa"/>
            <w:shd w:val="clear" w:color="auto" w:fill="auto"/>
          </w:tcPr>
          <w:p w14:paraId="620C3236" w14:textId="77777777" w:rsidR="00526E1C" w:rsidRPr="00944070" w:rsidRDefault="00526E1C" w:rsidP="002A2BEF">
            <w:pPr>
              <w:rPr>
                <w:rFonts w:ascii="Verdana" w:hAnsi="Verdana"/>
                <w:sz w:val="20"/>
                <w:lang w:val="en-GB"/>
              </w:rPr>
            </w:pPr>
          </w:p>
        </w:tc>
        <w:tc>
          <w:tcPr>
            <w:tcW w:w="1701" w:type="dxa"/>
            <w:shd w:val="clear" w:color="auto" w:fill="auto"/>
          </w:tcPr>
          <w:p w14:paraId="08EF3A41" w14:textId="77777777" w:rsidR="00526E1C" w:rsidRPr="00944070" w:rsidRDefault="00526E1C" w:rsidP="002A2BEF">
            <w:pPr>
              <w:rPr>
                <w:rFonts w:ascii="Verdana" w:hAnsi="Verdana"/>
                <w:sz w:val="20"/>
                <w:lang w:val="en-GB"/>
              </w:rPr>
            </w:pPr>
          </w:p>
        </w:tc>
        <w:tc>
          <w:tcPr>
            <w:tcW w:w="1701" w:type="dxa"/>
            <w:shd w:val="clear" w:color="auto" w:fill="auto"/>
          </w:tcPr>
          <w:p w14:paraId="5C9A9405" w14:textId="77777777" w:rsidR="00526E1C" w:rsidRPr="00944070" w:rsidRDefault="00526E1C" w:rsidP="002A2BEF">
            <w:pPr>
              <w:rPr>
                <w:rFonts w:ascii="Verdana" w:hAnsi="Verdana"/>
                <w:sz w:val="20"/>
                <w:lang w:val="en-GB"/>
              </w:rPr>
            </w:pPr>
          </w:p>
        </w:tc>
        <w:tc>
          <w:tcPr>
            <w:tcW w:w="1560" w:type="dxa"/>
            <w:shd w:val="clear" w:color="auto" w:fill="auto"/>
          </w:tcPr>
          <w:p w14:paraId="312D7DCD" w14:textId="77777777" w:rsidR="00526E1C" w:rsidRPr="00944070" w:rsidRDefault="00526E1C" w:rsidP="002A2BEF">
            <w:pPr>
              <w:rPr>
                <w:rFonts w:ascii="Verdana" w:hAnsi="Verdana"/>
                <w:sz w:val="20"/>
                <w:lang w:val="en-GB"/>
              </w:rPr>
            </w:pPr>
          </w:p>
        </w:tc>
        <w:tc>
          <w:tcPr>
            <w:tcW w:w="1842" w:type="dxa"/>
            <w:gridSpan w:val="2"/>
            <w:shd w:val="clear" w:color="auto" w:fill="auto"/>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shd w:val="clear" w:color="auto" w:fill="auto"/>
          </w:tcPr>
          <w:p w14:paraId="5595B6DE" w14:textId="77777777" w:rsidR="00526E1C" w:rsidRPr="009823C0" w:rsidRDefault="00526E1C" w:rsidP="002A2BEF">
            <w:pPr>
              <w:rPr>
                <w:rFonts w:ascii="Verdana" w:hAnsi="Verdana"/>
                <w:sz w:val="18"/>
                <w:szCs w:val="20"/>
                <w:lang w:val="en-GB"/>
              </w:rPr>
            </w:pPr>
          </w:p>
        </w:tc>
        <w:tc>
          <w:tcPr>
            <w:tcW w:w="1276" w:type="dxa"/>
            <w:vMerge w:val="restart"/>
            <w:shd w:val="clear" w:color="auto" w:fill="auto"/>
          </w:tcPr>
          <w:p w14:paraId="6B954627" w14:textId="2966C6E6" w:rsidR="00526E1C" w:rsidRPr="009823C0" w:rsidRDefault="00E60B92" w:rsidP="002A2BEF">
            <w:pPr>
              <w:rPr>
                <w:rFonts w:ascii="Verdana" w:hAnsi="Verdana"/>
                <w:sz w:val="18"/>
                <w:szCs w:val="20"/>
                <w:lang w:val="en-GB"/>
              </w:rPr>
            </w:pPr>
            <w:r w:rsidRPr="009823C0">
              <w:rPr>
                <w:rFonts w:ascii="Verdana" w:hAnsi="Verdana"/>
                <w:sz w:val="18"/>
                <w:szCs w:val="20"/>
                <w:lang w:val="en-GB"/>
              </w:rPr>
              <w:t>TR ANTALYA01</w:t>
            </w:r>
          </w:p>
        </w:tc>
        <w:tc>
          <w:tcPr>
            <w:tcW w:w="1418" w:type="dxa"/>
            <w:shd w:val="clear" w:color="auto" w:fill="auto"/>
          </w:tcPr>
          <w:p w14:paraId="58B12866" w14:textId="77777777" w:rsidR="00526E1C" w:rsidRPr="00944070" w:rsidRDefault="00526E1C" w:rsidP="002A2BEF">
            <w:pPr>
              <w:rPr>
                <w:rFonts w:ascii="Verdana" w:hAnsi="Verdana"/>
                <w:sz w:val="20"/>
                <w:lang w:val="en-GB"/>
              </w:rPr>
            </w:pPr>
          </w:p>
        </w:tc>
        <w:tc>
          <w:tcPr>
            <w:tcW w:w="1559" w:type="dxa"/>
            <w:shd w:val="clear" w:color="auto" w:fill="auto"/>
          </w:tcPr>
          <w:p w14:paraId="1F67AFFE" w14:textId="77777777" w:rsidR="00526E1C" w:rsidRPr="00944070" w:rsidRDefault="00526E1C" w:rsidP="002A2BEF">
            <w:pPr>
              <w:rPr>
                <w:rFonts w:ascii="Verdana" w:hAnsi="Verdana"/>
                <w:sz w:val="20"/>
                <w:lang w:val="en-GB"/>
              </w:rPr>
            </w:pPr>
          </w:p>
        </w:tc>
        <w:tc>
          <w:tcPr>
            <w:tcW w:w="1417" w:type="dxa"/>
            <w:shd w:val="clear" w:color="auto" w:fill="auto"/>
          </w:tcPr>
          <w:p w14:paraId="67D75C11" w14:textId="77777777" w:rsidR="00526E1C" w:rsidRPr="00944070" w:rsidRDefault="00526E1C" w:rsidP="002A2BEF">
            <w:pPr>
              <w:rPr>
                <w:rFonts w:ascii="Verdana" w:hAnsi="Verdana"/>
                <w:sz w:val="20"/>
                <w:lang w:val="en-GB"/>
              </w:rPr>
            </w:pPr>
          </w:p>
        </w:tc>
        <w:tc>
          <w:tcPr>
            <w:tcW w:w="1701" w:type="dxa"/>
            <w:shd w:val="clear" w:color="auto" w:fill="auto"/>
          </w:tcPr>
          <w:p w14:paraId="4BF3EC3D" w14:textId="77777777" w:rsidR="00526E1C" w:rsidRPr="00944070" w:rsidRDefault="00526E1C" w:rsidP="002A2BEF">
            <w:pPr>
              <w:rPr>
                <w:rFonts w:ascii="Verdana" w:hAnsi="Verdana"/>
                <w:sz w:val="20"/>
                <w:lang w:val="en-GB"/>
              </w:rPr>
            </w:pPr>
          </w:p>
        </w:tc>
        <w:tc>
          <w:tcPr>
            <w:tcW w:w="1701" w:type="dxa"/>
            <w:shd w:val="clear" w:color="auto" w:fill="auto"/>
          </w:tcPr>
          <w:p w14:paraId="67BAC7DC" w14:textId="77777777" w:rsidR="00526E1C" w:rsidRPr="00944070" w:rsidRDefault="00526E1C" w:rsidP="002A2BEF">
            <w:pPr>
              <w:rPr>
                <w:rFonts w:ascii="Verdana" w:hAnsi="Verdana"/>
                <w:sz w:val="20"/>
                <w:lang w:val="en-GB"/>
              </w:rPr>
            </w:pPr>
          </w:p>
        </w:tc>
        <w:tc>
          <w:tcPr>
            <w:tcW w:w="1560" w:type="dxa"/>
            <w:shd w:val="clear" w:color="auto" w:fill="auto"/>
          </w:tcPr>
          <w:p w14:paraId="03922BC0" w14:textId="77777777" w:rsidR="00526E1C" w:rsidRPr="00944070" w:rsidRDefault="00526E1C" w:rsidP="008675C9">
            <w:pPr>
              <w:jc w:val="center"/>
              <w:rPr>
                <w:rFonts w:ascii="Verdana" w:hAnsi="Verdana"/>
                <w:sz w:val="20"/>
                <w:lang w:val="en-GB"/>
              </w:rPr>
            </w:pPr>
          </w:p>
        </w:tc>
        <w:tc>
          <w:tcPr>
            <w:tcW w:w="1842" w:type="dxa"/>
            <w:gridSpan w:val="2"/>
            <w:shd w:val="clear" w:color="auto" w:fill="auto"/>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shd w:val="clear" w:color="auto" w:fill="auto"/>
          </w:tcPr>
          <w:p w14:paraId="7AD7CBF5" w14:textId="77777777" w:rsidR="00526E1C" w:rsidRPr="00944070" w:rsidRDefault="00526E1C" w:rsidP="002A2BEF">
            <w:pPr>
              <w:rPr>
                <w:rFonts w:ascii="Verdana" w:hAnsi="Verdana"/>
                <w:sz w:val="20"/>
                <w:lang w:val="en-GB"/>
              </w:rPr>
            </w:pPr>
          </w:p>
        </w:tc>
        <w:tc>
          <w:tcPr>
            <w:tcW w:w="1276" w:type="dxa"/>
            <w:vMerge/>
            <w:shd w:val="clear" w:color="auto" w:fill="auto"/>
          </w:tcPr>
          <w:p w14:paraId="43B880B2" w14:textId="77777777" w:rsidR="00526E1C" w:rsidRPr="00944070" w:rsidRDefault="00526E1C" w:rsidP="002A2BEF">
            <w:pPr>
              <w:rPr>
                <w:rFonts w:ascii="Verdana" w:hAnsi="Verdana"/>
                <w:sz w:val="20"/>
                <w:lang w:val="en-GB"/>
              </w:rPr>
            </w:pPr>
          </w:p>
        </w:tc>
        <w:tc>
          <w:tcPr>
            <w:tcW w:w="1418" w:type="dxa"/>
            <w:shd w:val="clear" w:color="auto" w:fill="auto"/>
          </w:tcPr>
          <w:p w14:paraId="182E0EE6" w14:textId="77777777" w:rsidR="00526E1C" w:rsidRPr="00944070" w:rsidRDefault="00526E1C" w:rsidP="002A2BEF">
            <w:pPr>
              <w:rPr>
                <w:rFonts w:ascii="Verdana" w:hAnsi="Verdana"/>
                <w:sz w:val="20"/>
                <w:lang w:val="en-GB"/>
              </w:rPr>
            </w:pPr>
          </w:p>
        </w:tc>
        <w:tc>
          <w:tcPr>
            <w:tcW w:w="1559" w:type="dxa"/>
            <w:shd w:val="clear" w:color="auto" w:fill="auto"/>
          </w:tcPr>
          <w:p w14:paraId="39FE460D" w14:textId="77777777" w:rsidR="00526E1C" w:rsidRPr="00944070" w:rsidRDefault="00526E1C" w:rsidP="002A2BEF">
            <w:pPr>
              <w:rPr>
                <w:rFonts w:ascii="Verdana" w:hAnsi="Verdana"/>
                <w:sz w:val="20"/>
                <w:lang w:val="en-GB"/>
              </w:rPr>
            </w:pPr>
          </w:p>
        </w:tc>
        <w:tc>
          <w:tcPr>
            <w:tcW w:w="1417" w:type="dxa"/>
            <w:shd w:val="clear" w:color="auto" w:fill="auto"/>
          </w:tcPr>
          <w:p w14:paraId="6AD238E9" w14:textId="77777777" w:rsidR="00526E1C" w:rsidRPr="00944070" w:rsidRDefault="00526E1C" w:rsidP="002A2BEF">
            <w:pPr>
              <w:rPr>
                <w:rFonts w:ascii="Verdana" w:hAnsi="Verdana"/>
                <w:sz w:val="20"/>
                <w:lang w:val="en-GB"/>
              </w:rPr>
            </w:pPr>
          </w:p>
        </w:tc>
        <w:tc>
          <w:tcPr>
            <w:tcW w:w="1701" w:type="dxa"/>
            <w:shd w:val="clear" w:color="auto" w:fill="auto"/>
          </w:tcPr>
          <w:p w14:paraId="1DDE3AD5" w14:textId="77777777" w:rsidR="00526E1C" w:rsidRPr="00944070" w:rsidRDefault="00526E1C" w:rsidP="002A2BEF">
            <w:pPr>
              <w:rPr>
                <w:rFonts w:ascii="Verdana" w:hAnsi="Verdana"/>
                <w:sz w:val="20"/>
                <w:lang w:val="en-GB"/>
              </w:rPr>
            </w:pPr>
          </w:p>
        </w:tc>
        <w:tc>
          <w:tcPr>
            <w:tcW w:w="1701" w:type="dxa"/>
            <w:shd w:val="clear" w:color="auto" w:fill="auto"/>
          </w:tcPr>
          <w:p w14:paraId="7183BE57" w14:textId="77777777" w:rsidR="00526E1C" w:rsidRPr="00944070" w:rsidRDefault="00526E1C" w:rsidP="002A2BEF">
            <w:pPr>
              <w:rPr>
                <w:rFonts w:ascii="Verdana" w:hAnsi="Verdana"/>
                <w:sz w:val="20"/>
                <w:lang w:val="en-GB"/>
              </w:rPr>
            </w:pPr>
          </w:p>
        </w:tc>
        <w:tc>
          <w:tcPr>
            <w:tcW w:w="1560" w:type="dxa"/>
            <w:shd w:val="clear" w:color="auto" w:fill="auto"/>
          </w:tcPr>
          <w:p w14:paraId="6629FBF3" w14:textId="77777777" w:rsidR="00526E1C" w:rsidRPr="00944070" w:rsidRDefault="00526E1C" w:rsidP="002A2BEF">
            <w:pPr>
              <w:rPr>
                <w:rFonts w:ascii="Verdana" w:hAnsi="Verdana"/>
                <w:sz w:val="20"/>
                <w:lang w:val="en-GB"/>
              </w:rPr>
            </w:pPr>
          </w:p>
        </w:tc>
        <w:tc>
          <w:tcPr>
            <w:tcW w:w="1842" w:type="dxa"/>
            <w:gridSpan w:val="2"/>
            <w:shd w:val="clear" w:color="auto" w:fill="auto"/>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77777777" w:rsidR="00852DCD" w:rsidRPr="00944070" w:rsidRDefault="009C2235" w:rsidP="00CB2D60">
            <w:pPr>
              <w:rPr>
                <w:rFonts w:ascii="Verdana" w:hAnsi="Verdana"/>
                <w:sz w:val="20"/>
                <w:lang w:val="en-GB"/>
              </w:rPr>
            </w:pPr>
            <w:proofErr w:type="gramStart"/>
            <w:r w:rsidRPr="009C2235">
              <w:rPr>
                <w:rFonts w:ascii="Verdana" w:hAnsi="Verdana"/>
                <w:sz w:val="20"/>
                <w:lang w:val="en-GB"/>
              </w:rPr>
              <w:t>e.g.</w:t>
            </w:r>
            <w:proofErr w:type="gramEnd"/>
            <w:r w:rsidRPr="009C2235">
              <w:rPr>
                <w:rFonts w:ascii="Verdana" w:hAnsi="Verdana"/>
                <w:sz w:val="20"/>
                <w:lang w:val="en-GB"/>
              </w:rPr>
              <w:t xml:space="preserve">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DipnotBavurusu"/>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w:t>
      </w:r>
      <w:proofErr w:type="gramStart"/>
      <w:r w:rsidRPr="00DA7B31">
        <w:rPr>
          <w:rFonts w:ascii="Verdana" w:hAnsi="Verdana"/>
          <w:i/>
          <w:sz w:val="20"/>
          <w:highlight w:val="yellow"/>
          <w:lang w:val="en-GB"/>
        </w:rPr>
        <w:t>e.g.</w:t>
      </w:r>
      <w:proofErr w:type="gramEnd"/>
      <w:r w:rsidRPr="00DA7B31">
        <w:rPr>
          <w:rFonts w:ascii="Verdana" w:hAnsi="Verdana"/>
          <w:i/>
          <w:sz w:val="20"/>
          <w:highlight w:val="yellow"/>
          <w:lang w:val="en-GB"/>
        </w:rPr>
        <w:t xml:space="preserve">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9823C0" w:rsidRPr="00944070" w14:paraId="5061A4FE" w14:textId="77777777" w:rsidTr="00A93B4B">
        <w:tc>
          <w:tcPr>
            <w:tcW w:w="1629" w:type="dxa"/>
            <w:shd w:val="clear" w:color="auto" w:fill="auto"/>
          </w:tcPr>
          <w:p w14:paraId="06ECBC83" w14:textId="6B0665DB" w:rsidR="009823C0" w:rsidRPr="00944070" w:rsidRDefault="009823C0" w:rsidP="009823C0">
            <w:pPr>
              <w:rPr>
                <w:rFonts w:ascii="Verdana" w:hAnsi="Verdana"/>
                <w:sz w:val="20"/>
                <w:lang w:val="en-GB"/>
              </w:rPr>
            </w:pPr>
            <w:r>
              <w:rPr>
                <w:rFonts w:ascii="Verdana" w:hAnsi="Verdana"/>
                <w:sz w:val="20"/>
                <w:lang w:val="en-GB"/>
              </w:rPr>
              <w:t>TR ANTALYA01</w:t>
            </w:r>
          </w:p>
        </w:tc>
        <w:tc>
          <w:tcPr>
            <w:tcW w:w="1594" w:type="dxa"/>
            <w:shd w:val="clear" w:color="auto" w:fill="auto"/>
          </w:tcPr>
          <w:p w14:paraId="4308A1AA" w14:textId="7245CE21" w:rsidR="009823C0" w:rsidRPr="00944070" w:rsidRDefault="009823C0" w:rsidP="009823C0">
            <w:pPr>
              <w:rPr>
                <w:rFonts w:ascii="Verdana" w:hAnsi="Verdana"/>
                <w:sz w:val="20"/>
                <w:lang w:val="en-GB"/>
              </w:rPr>
            </w:pPr>
          </w:p>
        </w:tc>
        <w:tc>
          <w:tcPr>
            <w:tcW w:w="1705" w:type="dxa"/>
            <w:shd w:val="clear" w:color="auto" w:fill="auto"/>
            <w:vAlign w:val="center"/>
          </w:tcPr>
          <w:p w14:paraId="3D2ED9D0" w14:textId="61601C1F" w:rsidR="009823C0" w:rsidRPr="00944070" w:rsidRDefault="009823C0" w:rsidP="009823C0">
            <w:pPr>
              <w:rPr>
                <w:rFonts w:ascii="Verdana" w:hAnsi="Verdana"/>
                <w:sz w:val="20"/>
                <w:lang w:val="en-GB"/>
              </w:rPr>
            </w:pPr>
            <w:r>
              <w:rPr>
                <w:rFonts w:ascii="Verdana" w:hAnsi="Verdana"/>
                <w:sz w:val="20"/>
                <w:lang w:val="en-GB"/>
              </w:rPr>
              <w:t>Turkish</w:t>
            </w:r>
          </w:p>
        </w:tc>
        <w:tc>
          <w:tcPr>
            <w:tcW w:w="1701" w:type="dxa"/>
            <w:shd w:val="clear" w:color="auto" w:fill="auto"/>
            <w:vAlign w:val="center"/>
          </w:tcPr>
          <w:p w14:paraId="4966DF59" w14:textId="3F23C6D3" w:rsidR="009823C0" w:rsidRPr="00944070" w:rsidRDefault="009823C0" w:rsidP="009823C0">
            <w:pPr>
              <w:rPr>
                <w:rFonts w:ascii="Verdana" w:hAnsi="Verdana"/>
                <w:sz w:val="20"/>
                <w:lang w:val="en-GB"/>
              </w:rPr>
            </w:pPr>
            <w:r>
              <w:rPr>
                <w:rFonts w:ascii="Verdana" w:hAnsi="Verdana"/>
                <w:sz w:val="20"/>
                <w:lang w:val="en-GB"/>
              </w:rPr>
              <w:t>English</w:t>
            </w:r>
          </w:p>
        </w:tc>
        <w:tc>
          <w:tcPr>
            <w:tcW w:w="3415" w:type="dxa"/>
            <w:shd w:val="clear" w:color="auto" w:fill="auto"/>
          </w:tcPr>
          <w:p w14:paraId="0A932A8F" w14:textId="5A8F6644" w:rsidR="009823C0" w:rsidRPr="00944070" w:rsidRDefault="009823C0" w:rsidP="009823C0">
            <w:pPr>
              <w:rPr>
                <w:rFonts w:ascii="Verdana" w:hAnsi="Verdana"/>
                <w:sz w:val="20"/>
                <w:lang w:val="en-GB"/>
              </w:rPr>
            </w:pPr>
            <w:r>
              <w:rPr>
                <w:rFonts w:ascii="Verdana" w:hAnsi="Verdana"/>
                <w:sz w:val="20"/>
                <w:lang w:val="en-GB"/>
              </w:rPr>
              <w:t>B1</w:t>
            </w:r>
          </w:p>
        </w:tc>
        <w:tc>
          <w:tcPr>
            <w:tcW w:w="3672" w:type="dxa"/>
            <w:shd w:val="clear" w:color="auto" w:fill="auto"/>
          </w:tcPr>
          <w:p w14:paraId="4AD45F87" w14:textId="4A5321D5" w:rsidR="009823C0" w:rsidRPr="00944070" w:rsidRDefault="009823C0" w:rsidP="009823C0">
            <w:pPr>
              <w:rPr>
                <w:rFonts w:ascii="Verdana" w:hAnsi="Verdana"/>
                <w:sz w:val="20"/>
                <w:lang w:val="en-GB"/>
              </w:rPr>
            </w:pPr>
            <w:r>
              <w:rPr>
                <w:rFonts w:ascii="Verdana" w:hAnsi="Verdana"/>
                <w:sz w:val="20"/>
                <w:lang w:val="en-GB"/>
              </w:rPr>
              <w:t>B2</w:t>
            </w:r>
          </w:p>
        </w:tc>
      </w:tr>
      <w:tr w:rsidR="009823C0" w:rsidRPr="00944070" w14:paraId="26A51041" w14:textId="77777777" w:rsidTr="00357F59">
        <w:tc>
          <w:tcPr>
            <w:tcW w:w="1629" w:type="dxa"/>
            <w:shd w:val="clear" w:color="auto" w:fill="auto"/>
          </w:tcPr>
          <w:p w14:paraId="4D039424" w14:textId="77777777" w:rsidR="009823C0" w:rsidRDefault="009823C0" w:rsidP="009823C0">
            <w:pPr>
              <w:rPr>
                <w:rFonts w:ascii="Verdana" w:hAnsi="Verdana"/>
                <w:sz w:val="20"/>
                <w:lang w:val="en-GB"/>
              </w:rPr>
            </w:pPr>
          </w:p>
          <w:p w14:paraId="1D570A30" w14:textId="77777777" w:rsidR="009823C0" w:rsidRPr="00944070" w:rsidRDefault="009823C0" w:rsidP="009823C0">
            <w:pPr>
              <w:rPr>
                <w:rFonts w:ascii="Verdana" w:hAnsi="Verdana"/>
                <w:sz w:val="20"/>
                <w:lang w:val="en-GB"/>
              </w:rPr>
            </w:pPr>
          </w:p>
        </w:tc>
        <w:tc>
          <w:tcPr>
            <w:tcW w:w="1594" w:type="dxa"/>
            <w:shd w:val="clear" w:color="auto" w:fill="auto"/>
          </w:tcPr>
          <w:p w14:paraId="2F2E9680" w14:textId="390F7B16" w:rsidR="009823C0" w:rsidRPr="00944070" w:rsidRDefault="009823C0" w:rsidP="009823C0">
            <w:pPr>
              <w:rPr>
                <w:rFonts w:ascii="Verdana" w:hAnsi="Verdana"/>
                <w:sz w:val="20"/>
                <w:lang w:val="en-GB"/>
              </w:rPr>
            </w:pPr>
            <w:r w:rsidRPr="009823C0">
              <w:rPr>
                <w:rFonts w:ascii="Verdana" w:hAnsi="Verdana"/>
                <w:sz w:val="18"/>
                <w:szCs w:val="20"/>
                <w:lang w:val="en-GB"/>
              </w:rPr>
              <w:t>TR ANTALYA01</w:t>
            </w:r>
          </w:p>
        </w:tc>
        <w:tc>
          <w:tcPr>
            <w:tcW w:w="1705" w:type="dxa"/>
            <w:shd w:val="clear" w:color="auto" w:fill="auto"/>
          </w:tcPr>
          <w:p w14:paraId="295075C8" w14:textId="77777777" w:rsidR="009823C0" w:rsidRPr="00944070" w:rsidRDefault="009823C0" w:rsidP="009823C0">
            <w:pPr>
              <w:rPr>
                <w:rFonts w:ascii="Verdana" w:hAnsi="Verdana"/>
                <w:sz w:val="20"/>
                <w:lang w:val="en-GB"/>
              </w:rPr>
            </w:pPr>
          </w:p>
        </w:tc>
        <w:tc>
          <w:tcPr>
            <w:tcW w:w="1701" w:type="dxa"/>
            <w:shd w:val="clear" w:color="auto" w:fill="auto"/>
          </w:tcPr>
          <w:p w14:paraId="0EC345DD" w14:textId="77777777" w:rsidR="009823C0" w:rsidRPr="00944070" w:rsidRDefault="009823C0" w:rsidP="009823C0">
            <w:pPr>
              <w:rPr>
                <w:rFonts w:ascii="Verdana" w:hAnsi="Verdana"/>
                <w:sz w:val="20"/>
                <w:lang w:val="en-GB"/>
              </w:rPr>
            </w:pPr>
          </w:p>
        </w:tc>
        <w:tc>
          <w:tcPr>
            <w:tcW w:w="3415" w:type="dxa"/>
            <w:shd w:val="clear" w:color="auto" w:fill="auto"/>
          </w:tcPr>
          <w:p w14:paraId="745BD858" w14:textId="77777777" w:rsidR="009823C0" w:rsidRPr="00944070" w:rsidRDefault="009823C0" w:rsidP="009823C0">
            <w:pPr>
              <w:rPr>
                <w:rFonts w:ascii="Verdana" w:hAnsi="Verdana"/>
                <w:sz w:val="20"/>
                <w:lang w:val="en-GB"/>
              </w:rPr>
            </w:pPr>
          </w:p>
        </w:tc>
        <w:tc>
          <w:tcPr>
            <w:tcW w:w="3672" w:type="dxa"/>
            <w:shd w:val="clear" w:color="auto" w:fill="auto"/>
          </w:tcPr>
          <w:p w14:paraId="0287967E" w14:textId="77777777" w:rsidR="009823C0" w:rsidRPr="00944070" w:rsidRDefault="009823C0" w:rsidP="009823C0">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eParagraf"/>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eParagraf"/>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w:t>
      </w:r>
      <w:proofErr w:type="spellStart"/>
      <w:r w:rsidRPr="00E26E24">
        <w:rPr>
          <w:rFonts w:ascii="Verdana"/>
          <w:sz w:val="20"/>
          <w:szCs w:val="20"/>
        </w:rPr>
        <w:t>organisation</w:t>
      </w:r>
      <w:proofErr w:type="spellEnd"/>
      <w:r w:rsidRPr="00E26E24">
        <w:rPr>
          <w:rFonts w:ascii="Verdana"/>
          <w:sz w:val="20"/>
          <w:szCs w:val="20"/>
        </w:rPr>
        <w:t xml:space="preserve">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eParagraf"/>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 xml:space="preserve">ensure that other elements beyond academic merit are </w:t>
      </w:r>
      <w:proofErr w:type="gramStart"/>
      <w:r w:rsidRPr="00DC334C">
        <w:rPr>
          <w:rFonts w:ascii="Verdana"/>
          <w:sz w:val="20"/>
          <w:szCs w:val="20"/>
        </w:rPr>
        <w:t>taken into account</w:t>
      </w:r>
      <w:proofErr w:type="gramEnd"/>
      <w:r w:rsidRPr="00DC334C">
        <w:rPr>
          <w:rFonts w:ascii="Verdana"/>
          <w:sz w:val="20"/>
          <w:szCs w:val="20"/>
        </w:rPr>
        <w:t xml:space="preserve">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28"/>
        <w:gridCol w:w="6095"/>
        <w:gridCol w:w="3827"/>
      </w:tblGrid>
      <w:tr w:rsidR="00301092" w:rsidRPr="00944070" w14:paraId="6515B580" w14:textId="77777777" w:rsidTr="009823C0">
        <w:tc>
          <w:tcPr>
            <w:tcW w:w="3828"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6095"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DipnotBavurusu"/>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9823C0" w:rsidRPr="00944070" w14:paraId="757178C0" w14:textId="77777777" w:rsidTr="009823C0">
        <w:tc>
          <w:tcPr>
            <w:tcW w:w="3828" w:type="dxa"/>
            <w:shd w:val="clear" w:color="auto" w:fill="auto"/>
          </w:tcPr>
          <w:p w14:paraId="26D25DB1" w14:textId="0A1D0AD3" w:rsidR="009823C0" w:rsidRPr="00944070" w:rsidRDefault="009823C0" w:rsidP="009823C0">
            <w:pPr>
              <w:rPr>
                <w:rFonts w:ascii="Verdana" w:hAnsi="Verdana"/>
                <w:sz w:val="20"/>
                <w:lang w:val="en-GB"/>
              </w:rPr>
            </w:pPr>
            <w:r w:rsidRPr="00C613B1">
              <w:rPr>
                <w:rFonts w:ascii="Verdana" w:hAnsi="Verdana"/>
                <w:sz w:val="20"/>
                <w:lang w:val="en-GB"/>
              </w:rPr>
              <w:t>TR ANTALYA01</w:t>
            </w:r>
          </w:p>
        </w:tc>
        <w:tc>
          <w:tcPr>
            <w:tcW w:w="6095" w:type="dxa"/>
            <w:shd w:val="clear" w:color="auto" w:fill="auto"/>
          </w:tcPr>
          <w:p w14:paraId="66BFB990" w14:textId="77777777" w:rsidR="009823C0" w:rsidRDefault="009823C0" w:rsidP="009823C0">
            <w:pPr>
              <w:rPr>
                <w:rFonts w:ascii="Verdana" w:hAnsi="Verdana"/>
                <w:sz w:val="20"/>
                <w:lang w:val="en-GB"/>
              </w:rPr>
            </w:pPr>
            <w:r>
              <w:rPr>
                <w:rFonts w:ascii="Verdana" w:hAnsi="Verdana"/>
                <w:sz w:val="20"/>
                <w:lang w:val="en-GB"/>
              </w:rPr>
              <w:t>Winter Term: from 15</w:t>
            </w:r>
            <w:r w:rsidRPr="00FB3DD8">
              <w:rPr>
                <w:rFonts w:ascii="Verdana" w:hAnsi="Verdana"/>
                <w:sz w:val="20"/>
                <w:vertAlign w:val="superscript"/>
                <w:lang w:val="en-GB"/>
              </w:rPr>
              <w:t>th</w:t>
            </w:r>
            <w:r>
              <w:rPr>
                <w:rFonts w:ascii="Verdana" w:hAnsi="Verdana"/>
                <w:sz w:val="20"/>
                <w:lang w:val="en-GB"/>
              </w:rPr>
              <w:t xml:space="preserve"> of September to 30</w:t>
            </w:r>
            <w:r w:rsidRPr="00FB3DD8">
              <w:rPr>
                <w:rFonts w:ascii="Verdana" w:hAnsi="Verdana"/>
                <w:sz w:val="20"/>
                <w:vertAlign w:val="superscript"/>
                <w:lang w:val="en-GB"/>
              </w:rPr>
              <w:t>th</w:t>
            </w:r>
            <w:r>
              <w:rPr>
                <w:rFonts w:ascii="Verdana" w:hAnsi="Verdana"/>
                <w:sz w:val="20"/>
                <w:lang w:val="en-GB"/>
              </w:rPr>
              <w:t xml:space="preserve"> of January</w:t>
            </w:r>
          </w:p>
          <w:p w14:paraId="7C88665A" w14:textId="643EADDD" w:rsidR="009823C0" w:rsidRPr="00944070" w:rsidRDefault="009823C0" w:rsidP="009823C0">
            <w:pPr>
              <w:rPr>
                <w:rFonts w:ascii="Verdana" w:hAnsi="Verdana"/>
                <w:sz w:val="20"/>
                <w:lang w:val="en-GB"/>
              </w:rPr>
            </w:pPr>
            <w:r>
              <w:rPr>
                <w:rFonts w:ascii="Verdana" w:hAnsi="Verdana"/>
                <w:sz w:val="20"/>
                <w:lang w:val="en-GB"/>
              </w:rPr>
              <w:t>Spring Term: from 15</w:t>
            </w:r>
            <w:r w:rsidRPr="00FB3DD8">
              <w:rPr>
                <w:rFonts w:ascii="Verdana" w:hAnsi="Verdana"/>
                <w:sz w:val="20"/>
                <w:vertAlign w:val="superscript"/>
                <w:lang w:val="en-GB"/>
              </w:rPr>
              <w:t>th</w:t>
            </w:r>
            <w:r>
              <w:rPr>
                <w:rFonts w:ascii="Verdana" w:hAnsi="Verdana"/>
                <w:sz w:val="20"/>
                <w:lang w:val="en-GB"/>
              </w:rPr>
              <w:t xml:space="preserve"> of February to 30</w:t>
            </w:r>
            <w:r w:rsidRPr="00FB3DD8">
              <w:rPr>
                <w:rFonts w:ascii="Verdana" w:hAnsi="Verdana"/>
                <w:sz w:val="20"/>
                <w:vertAlign w:val="superscript"/>
                <w:lang w:val="en-GB"/>
              </w:rPr>
              <w:t>th</w:t>
            </w:r>
            <w:r>
              <w:rPr>
                <w:rFonts w:ascii="Verdana" w:hAnsi="Verdana"/>
                <w:sz w:val="20"/>
                <w:lang w:val="en-GB"/>
              </w:rPr>
              <w:t xml:space="preserve"> of June</w:t>
            </w:r>
          </w:p>
        </w:tc>
        <w:tc>
          <w:tcPr>
            <w:tcW w:w="3827" w:type="dxa"/>
            <w:shd w:val="clear" w:color="auto" w:fill="auto"/>
          </w:tcPr>
          <w:p w14:paraId="53A0EE58" w14:textId="77777777" w:rsidR="009823C0" w:rsidRDefault="009823C0" w:rsidP="009823C0">
            <w:pPr>
              <w:rPr>
                <w:rFonts w:ascii="Verdana" w:hAnsi="Verdana"/>
                <w:sz w:val="20"/>
                <w:lang w:val="en-GB"/>
              </w:rPr>
            </w:pPr>
            <w:r>
              <w:rPr>
                <w:rFonts w:ascii="Verdana" w:hAnsi="Verdana"/>
                <w:sz w:val="20"/>
                <w:lang w:val="en-GB"/>
              </w:rPr>
              <w:t>20</w:t>
            </w:r>
            <w:proofErr w:type="gramStart"/>
            <w:r w:rsidRPr="00FB3DD8">
              <w:rPr>
                <w:rFonts w:ascii="Verdana" w:hAnsi="Verdana"/>
                <w:sz w:val="20"/>
                <w:vertAlign w:val="superscript"/>
                <w:lang w:val="en-GB"/>
              </w:rPr>
              <w:t>th</w:t>
            </w:r>
            <w:r>
              <w:rPr>
                <w:rFonts w:ascii="Verdana" w:hAnsi="Verdana"/>
                <w:sz w:val="20"/>
                <w:lang w:val="en-GB"/>
              </w:rPr>
              <w:t xml:space="preserve">  of</w:t>
            </w:r>
            <w:proofErr w:type="gramEnd"/>
            <w:r>
              <w:rPr>
                <w:rFonts w:ascii="Verdana" w:hAnsi="Verdana"/>
                <w:sz w:val="20"/>
                <w:lang w:val="en-GB"/>
              </w:rPr>
              <w:t xml:space="preserve"> August</w:t>
            </w:r>
          </w:p>
          <w:p w14:paraId="17CB831C" w14:textId="5FE497DC" w:rsidR="009823C0" w:rsidRPr="00944070" w:rsidRDefault="009823C0" w:rsidP="009823C0">
            <w:pPr>
              <w:rPr>
                <w:rFonts w:ascii="Verdana" w:hAnsi="Verdana"/>
                <w:sz w:val="20"/>
                <w:lang w:val="en-GB"/>
              </w:rPr>
            </w:pPr>
            <w:r>
              <w:rPr>
                <w:rFonts w:ascii="Verdana" w:hAnsi="Verdana"/>
                <w:sz w:val="20"/>
                <w:lang w:val="en-GB"/>
              </w:rPr>
              <w:t>20</w:t>
            </w:r>
            <w:r w:rsidRPr="00FB3DD8">
              <w:rPr>
                <w:rFonts w:ascii="Verdana" w:hAnsi="Verdana"/>
                <w:sz w:val="20"/>
                <w:vertAlign w:val="superscript"/>
                <w:lang w:val="en-GB"/>
              </w:rPr>
              <w:t>th</w:t>
            </w:r>
            <w:r>
              <w:rPr>
                <w:rFonts w:ascii="Verdana" w:hAnsi="Verdana"/>
                <w:sz w:val="20"/>
                <w:lang w:val="en-GB"/>
              </w:rPr>
              <w:t xml:space="preserve"> of December </w:t>
            </w:r>
          </w:p>
        </w:tc>
      </w:tr>
      <w:tr w:rsidR="00301092" w:rsidRPr="00944070" w14:paraId="7077BB29" w14:textId="77777777" w:rsidTr="009823C0">
        <w:tc>
          <w:tcPr>
            <w:tcW w:w="3828" w:type="dxa"/>
            <w:shd w:val="clear" w:color="auto" w:fill="auto"/>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6095" w:type="dxa"/>
            <w:shd w:val="clear" w:color="auto" w:fill="auto"/>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 xml:space="preserve">Term: </w:t>
            </w:r>
            <w:proofErr w:type="gramStart"/>
            <w:r w:rsidR="002D378D" w:rsidRPr="002D378D">
              <w:rPr>
                <w:rFonts w:ascii="Verdana" w:hAnsi="Verdana"/>
                <w:sz w:val="20"/>
                <w:lang w:val="en-GB"/>
              </w:rPr>
              <w:t>from..</w:t>
            </w:r>
            <w:proofErr w:type="gramEnd"/>
            <w:r w:rsidR="002D378D" w:rsidRPr="002D378D">
              <w:rPr>
                <w:rFonts w:ascii="Verdana" w:hAnsi="Verdana"/>
                <w:sz w:val="20"/>
                <w:lang w:val="en-GB"/>
              </w:rPr>
              <w:t xml:space="preserve"> </w:t>
            </w:r>
            <w:proofErr w:type="gramStart"/>
            <w:r w:rsidR="002D378D" w:rsidRPr="002D378D">
              <w:rPr>
                <w:rFonts w:ascii="Verdana" w:hAnsi="Verdana"/>
                <w:sz w:val="20"/>
                <w:lang w:val="en-GB"/>
              </w:rPr>
              <w:t>to..</w:t>
            </w:r>
            <w:proofErr w:type="gramEnd"/>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 xml:space="preserve">Spring Term: </w:t>
            </w:r>
            <w:proofErr w:type="gramStart"/>
            <w:r w:rsidRPr="002D378D">
              <w:rPr>
                <w:rFonts w:ascii="Verdana" w:hAnsi="Verdana"/>
                <w:sz w:val="20"/>
                <w:lang w:val="en-GB"/>
              </w:rPr>
              <w:t>from..</w:t>
            </w:r>
            <w:proofErr w:type="gramEnd"/>
            <w:r w:rsidRPr="002D378D">
              <w:rPr>
                <w:rFonts w:ascii="Verdana" w:hAnsi="Verdana"/>
                <w:sz w:val="20"/>
                <w:lang w:val="en-GB"/>
              </w:rPr>
              <w:t xml:space="preserve"> </w:t>
            </w:r>
            <w:proofErr w:type="gramStart"/>
            <w:r w:rsidRPr="002D378D">
              <w:rPr>
                <w:rFonts w:ascii="Verdana" w:hAnsi="Verdana"/>
                <w:sz w:val="20"/>
                <w:lang w:val="en-GB"/>
              </w:rPr>
              <w:t>to..</w:t>
            </w:r>
            <w:proofErr w:type="gramEnd"/>
          </w:p>
        </w:tc>
        <w:tc>
          <w:tcPr>
            <w:tcW w:w="3827" w:type="dxa"/>
            <w:shd w:val="clear" w:color="auto" w:fill="auto"/>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w:t>
            </w:r>
            <w:proofErr w:type="gramStart"/>
            <w:r>
              <w:rPr>
                <w:rFonts w:ascii="Verdana" w:hAnsi="Verdana"/>
                <w:b/>
                <w:color w:val="263673"/>
                <w:lang w:val="en-GB"/>
              </w:rPr>
              <w:t xml:space="preserve">procedure </w:t>
            </w:r>
            <w:r>
              <w:rPr>
                <w:rFonts w:ascii="Verdana" w:hAnsi="Verdana"/>
                <w:b/>
                <w:bCs/>
                <w:color w:val="FFFFFF"/>
                <w:sz w:val="20"/>
                <w:lang w:val="en-GB"/>
              </w:rPr>
              <w:t xml:space="preserve"> </w:t>
            </w:r>
            <w:r w:rsidR="007A4B25">
              <w:rPr>
                <w:rFonts w:ascii="Verdana" w:hAnsi="Verdana"/>
                <w:b/>
                <w:bCs/>
                <w:color w:val="FFFFFF"/>
                <w:sz w:val="20"/>
                <w:lang w:val="en-GB"/>
              </w:rPr>
              <w:t>(</w:t>
            </w:r>
            <w:proofErr w:type="gramEnd"/>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9823C0" w:rsidRPr="00944070" w14:paraId="0A000262" w14:textId="77777777" w:rsidTr="00357F59">
        <w:trPr>
          <w:trHeight w:val="442"/>
        </w:trPr>
        <w:tc>
          <w:tcPr>
            <w:tcW w:w="3686" w:type="dxa"/>
            <w:shd w:val="clear" w:color="auto" w:fill="auto"/>
          </w:tcPr>
          <w:p w14:paraId="6D2F0A6A" w14:textId="0E44A95D" w:rsidR="009823C0" w:rsidRPr="00944070" w:rsidRDefault="009823C0" w:rsidP="009823C0">
            <w:pPr>
              <w:rPr>
                <w:rFonts w:ascii="Verdana" w:hAnsi="Verdana"/>
                <w:sz w:val="20"/>
                <w:lang w:val="en-GB"/>
              </w:rPr>
            </w:pPr>
            <w:r w:rsidRPr="00C613B1">
              <w:rPr>
                <w:rFonts w:ascii="Verdana" w:hAnsi="Verdana"/>
                <w:sz w:val="20"/>
                <w:lang w:val="en-GB"/>
              </w:rPr>
              <w:t>TR ANTALYA01</w:t>
            </w:r>
          </w:p>
        </w:tc>
        <w:tc>
          <w:tcPr>
            <w:tcW w:w="4111" w:type="dxa"/>
            <w:shd w:val="clear" w:color="auto" w:fill="auto"/>
          </w:tcPr>
          <w:p w14:paraId="7B220C01" w14:textId="77777777" w:rsidR="009823C0" w:rsidRDefault="009823C0" w:rsidP="009823C0">
            <w:pPr>
              <w:spacing w:after="0"/>
            </w:pPr>
            <w:hyperlink r:id="rId18" w:history="1">
              <w:r w:rsidRPr="000B7C67">
                <w:rPr>
                  <w:rStyle w:val="Kpr"/>
                </w:rPr>
                <w:t>incoming@akdeniz.edu.tr</w:t>
              </w:r>
            </w:hyperlink>
          </w:p>
          <w:p w14:paraId="40AF6B89" w14:textId="64337D8B" w:rsidR="009823C0" w:rsidRPr="00944070" w:rsidRDefault="009823C0" w:rsidP="009823C0">
            <w:pPr>
              <w:rPr>
                <w:rFonts w:ascii="Verdana" w:hAnsi="Verdana"/>
                <w:sz w:val="20"/>
                <w:lang w:val="en-GB"/>
              </w:rPr>
            </w:pPr>
            <w:hyperlink r:id="rId19" w:history="1">
              <w:r w:rsidRPr="00D22ABD">
                <w:rPr>
                  <w:rStyle w:val="Kpr"/>
                  <w:rFonts w:ascii="Verdana" w:hAnsi="Verdana"/>
                  <w:sz w:val="20"/>
                  <w:lang w:val="en-GB"/>
                </w:rPr>
                <w:t>erasmuska107@akdeniz.edu.tr</w:t>
              </w:r>
            </w:hyperlink>
            <w:r>
              <w:rPr>
                <w:rFonts w:ascii="Verdana" w:hAnsi="Verdana"/>
                <w:sz w:val="20"/>
                <w:lang w:val="en-GB"/>
              </w:rPr>
              <w:t xml:space="preserve"> </w:t>
            </w:r>
          </w:p>
        </w:tc>
        <w:tc>
          <w:tcPr>
            <w:tcW w:w="5953" w:type="dxa"/>
            <w:shd w:val="clear" w:color="auto" w:fill="auto"/>
          </w:tcPr>
          <w:p w14:paraId="24BD3752" w14:textId="26642F04" w:rsidR="009823C0" w:rsidRPr="00944070" w:rsidRDefault="009823C0" w:rsidP="009823C0">
            <w:pPr>
              <w:rPr>
                <w:rFonts w:ascii="Verdana" w:hAnsi="Verdana"/>
                <w:sz w:val="20"/>
                <w:lang w:val="en-GB"/>
              </w:rPr>
            </w:pPr>
            <w:r w:rsidRPr="00C613B1">
              <w:rPr>
                <w:rStyle w:val="Kpr"/>
                <w:rFonts w:ascii="Verdana" w:hAnsi="Verdana"/>
                <w:sz w:val="18"/>
                <w:szCs w:val="18"/>
                <w:lang w:val="en-GB"/>
              </w:rPr>
              <w:t>http://iro.akdeniz.edu.tr/</w:t>
            </w:r>
          </w:p>
        </w:tc>
      </w:tr>
      <w:tr w:rsidR="009823C0" w:rsidRPr="00944070" w14:paraId="5082ED07" w14:textId="77777777" w:rsidTr="00357F59">
        <w:trPr>
          <w:trHeight w:val="442"/>
        </w:trPr>
        <w:tc>
          <w:tcPr>
            <w:tcW w:w="3686" w:type="dxa"/>
            <w:shd w:val="clear" w:color="auto" w:fill="auto"/>
          </w:tcPr>
          <w:p w14:paraId="3D6828EB" w14:textId="77777777" w:rsidR="009823C0" w:rsidRPr="00944070" w:rsidRDefault="009823C0" w:rsidP="009823C0">
            <w:pPr>
              <w:rPr>
                <w:rFonts w:ascii="Verdana" w:hAnsi="Verdana"/>
                <w:sz w:val="20"/>
                <w:lang w:val="en-GB"/>
              </w:rPr>
            </w:pPr>
          </w:p>
        </w:tc>
        <w:tc>
          <w:tcPr>
            <w:tcW w:w="4111" w:type="dxa"/>
            <w:shd w:val="clear" w:color="auto" w:fill="auto"/>
          </w:tcPr>
          <w:p w14:paraId="5FF68581" w14:textId="77777777" w:rsidR="009823C0" w:rsidRPr="00944070" w:rsidRDefault="009823C0" w:rsidP="009823C0">
            <w:pPr>
              <w:rPr>
                <w:rFonts w:ascii="Verdana" w:hAnsi="Verdana"/>
                <w:sz w:val="20"/>
                <w:lang w:val="en-GB"/>
              </w:rPr>
            </w:pPr>
          </w:p>
        </w:tc>
        <w:tc>
          <w:tcPr>
            <w:tcW w:w="5953" w:type="dxa"/>
            <w:shd w:val="clear" w:color="auto" w:fill="auto"/>
          </w:tcPr>
          <w:p w14:paraId="0F6C804E" w14:textId="77777777" w:rsidR="009823C0" w:rsidRPr="00944070" w:rsidRDefault="009823C0" w:rsidP="009823C0">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shd w:val="clear" w:color="auto" w:fill="auto"/>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shd w:val="clear" w:color="auto" w:fill="auto"/>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9BCEEE7" w14:textId="77777777" w:rsidR="00301092" w:rsidRPr="00186DE7" w:rsidRDefault="00301092" w:rsidP="000973D2">
            <w:pPr>
              <w:pStyle w:val="AralkYok"/>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AralkYok"/>
              <w:rPr>
                <w:highlight w:val="yellow"/>
                <w:lang w:val="en-GB"/>
              </w:rPr>
            </w:pPr>
            <w:r w:rsidRPr="00186DE7">
              <w:rPr>
                <w:highlight w:val="yellow"/>
                <w:lang w:val="en-GB"/>
              </w:rPr>
              <w:t>Subject area (ISCED code)</w:t>
            </w:r>
          </w:p>
          <w:p w14:paraId="1D385975" w14:textId="77777777" w:rsidR="00301092" w:rsidRPr="00944070" w:rsidRDefault="00301092" w:rsidP="000973D2">
            <w:pPr>
              <w:pStyle w:val="AralkYok"/>
              <w:rPr>
                <w:sz w:val="20"/>
                <w:lang w:val="en-GB"/>
              </w:rPr>
            </w:pPr>
            <w:r w:rsidRPr="00186DE7">
              <w:rPr>
                <w:highlight w:val="yellow"/>
                <w:lang w:val="en-GB"/>
              </w:rPr>
              <w:t>EQF level</w:t>
            </w:r>
          </w:p>
        </w:tc>
        <w:tc>
          <w:tcPr>
            <w:tcW w:w="5953" w:type="dxa"/>
            <w:shd w:val="clear" w:color="auto" w:fill="auto"/>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shd w:val="clear" w:color="auto" w:fill="auto"/>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8D41DE6" w14:textId="77777777" w:rsidR="00301092" w:rsidRPr="00944070" w:rsidRDefault="00301092" w:rsidP="006B2E06">
            <w:pPr>
              <w:rPr>
                <w:rFonts w:ascii="Verdana" w:hAnsi="Verdana"/>
                <w:sz w:val="20"/>
                <w:lang w:val="en-GB"/>
              </w:rPr>
            </w:pPr>
          </w:p>
        </w:tc>
        <w:tc>
          <w:tcPr>
            <w:tcW w:w="5953" w:type="dxa"/>
            <w:shd w:val="clear" w:color="auto" w:fill="auto"/>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shd w:val="clear" w:color="auto" w:fill="auto"/>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DipnotBavurusu"/>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14:paraId="620C9085" w14:textId="315F60A2" w:rsidR="00301092" w:rsidRDefault="00B05865" w:rsidP="000973D2">
            <w:pPr>
              <w:pStyle w:val="AralkYok"/>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AralkYok"/>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shd w:val="clear" w:color="auto" w:fill="auto"/>
          </w:tcPr>
          <w:p w14:paraId="03797C92" w14:textId="77777777" w:rsidR="003F6736" w:rsidDel="003F6736" w:rsidRDefault="003F6736" w:rsidP="003F6736">
            <w:pPr>
              <w:rPr>
                <w:rFonts w:ascii="Verdana" w:hAnsi="Verdana"/>
                <w:sz w:val="20"/>
                <w:lang w:val="en-GB"/>
              </w:rPr>
            </w:pPr>
            <w:r>
              <w:rPr>
                <w:rFonts w:ascii="Verdana" w:hAnsi="Verdana"/>
                <w:sz w:val="20"/>
                <w:lang w:val="en-GB"/>
              </w:rPr>
              <w:lastRenderedPageBreak/>
              <w:t>Other</w:t>
            </w:r>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54414D59" w14:textId="77777777" w:rsidR="00030857" w:rsidRDefault="00030857" w:rsidP="00030857">
      <w:pPr>
        <w:keepNext/>
        <w:keepLines/>
        <w:tabs>
          <w:tab w:val="left" w:pos="426"/>
        </w:tabs>
        <w:ind w:left="643"/>
        <w:rPr>
          <w:rFonts w:ascii="Verdana" w:hAnsi="Verdana"/>
          <w:b/>
          <w:color w:val="263673"/>
          <w:lang w:val="en-GB"/>
        </w:rPr>
      </w:pPr>
    </w:p>
    <w:p w14:paraId="6297F94F" w14:textId="6E30768F"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P</w:t>
      </w:r>
      <w:r w:rsidR="00E26E24">
        <w:rPr>
          <w:rFonts w:ascii="Verdana" w:hAnsi="Verdana"/>
          <w:b/>
          <w:color w:val="263673"/>
          <w:lang w:val="en-GB"/>
        </w:rPr>
        <w:t>reparation and support</w:t>
      </w:r>
    </w:p>
    <w:p w14:paraId="7B44459B" w14:textId="02555A8B" w:rsidR="003F6736" w:rsidRDefault="003F6736" w:rsidP="00357F59">
      <w:pPr>
        <w:pStyle w:val="ListeParagraf"/>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eParagraf"/>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20" w:history="1">
        <w:r w:rsidRPr="00972460">
          <w:rPr>
            <w:rStyle w:val="Kpr"/>
            <w:rFonts w:ascii="Verdana" w:hAnsi="Verdana"/>
            <w:i/>
            <w:sz w:val="20"/>
            <w:lang w:val="en-GB"/>
          </w:rPr>
          <w:t>Erasmus</w:t>
        </w:r>
        <w:r w:rsidR="00FC38FC">
          <w:rPr>
            <w:rStyle w:val="Kpr"/>
            <w:rFonts w:ascii="Verdana" w:hAnsi="Verdana"/>
            <w:i/>
            <w:sz w:val="20"/>
            <w:lang w:val="en-GB"/>
          </w:rPr>
          <w:t>+</w:t>
        </w:r>
        <w:r w:rsidRPr="00972460">
          <w:rPr>
            <w:rStyle w:val="Kpr"/>
            <w:rFonts w:ascii="Verdana" w:hAnsi="Verdana"/>
            <w:i/>
            <w:sz w:val="20"/>
            <w:lang w:val="en-GB"/>
          </w:rPr>
          <w:t xml:space="preserve"> Student Charter</w:t>
        </w:r>
      </w:hyperlink>
      <w:r>
        <w:rPr>
          <w:rStyle w:val="DipnotBavurusu"/>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eParagraf"/>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eParagraf"/>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eParagraf"/>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eParagraf"/>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eParagraf"/>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eParagraf"/>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eParagraf"/>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proofErr w:type="gramStart"/>
      <w:r w:rsidRPr="007C0C0B">
        <w:rPr>
          <w:rFonts w:ascii="Verdana"/>
          <w:sz w:val="20"/>
          <w:szCs w:val="20"/>
        </w:rPr>
        <w:t>Provide assistance</w:t>
      </w:r>
      <w:proofErr w:type="gramEnd"/>
      <w:r w:rsidRPr="007C0C0B">
        <w:rPr>
          <w:rFonts w:ascii="Verdana"/>
          <w:sz w:val="20"/>
          <w:szCs w:val="20"/>
        </w:rPr>
        <w:t xml:space="preserv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proofErr w:type="gramStart"/>
      <w:r w:rsidR="00F865D9" w:rsidRPr="00F865D9">
        <w:rPr>
          <w:rFonts w:ascii="Verdana"/>
          <w:sz w:val="20"/>
          <w:szCs w:val="20"/>
        </w:rPr>
        <w:t>Provide assistance</w:t>
      </w:r>
      <w:proofErr w:type="gramEnd"/>
      <w:r w:rsidR="00F865D9" w:rsidRPr="00F865D9">
        <w:rPr>
          <w:rFonts w:ascii="Verdana"/>
          <w:sz w:val="20"/>
          <w:szCs w:val="20"/>
        </w:rPr>
        <w:t xml:space="preserv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eParagraf"/>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w:t>
      </w:r>
      <w:proofErr w:type="gramStart"/>
      <w:r w:rsidRPr="00357F59">
        <w:rPr>
          <w:rFonts w:ascii="Verdana"/>
          <w:sz w:val="20"/>
          <w:szCs w:val="20"/>
        </w:rPr>
        <w:t>necessary</w:t>
      </w:r>
      <w:proofErr w:type="gramEnd"/>
      <w:r w:rsidRPr="00357F59">
        <w:rPr>
          <w:rFonts w:ascii="Verdana"/>
          <w:sz w:val="20"/>
          <w:szCs w:val="20"/>
        </w:rPr>
        <w:t xml:space="preserve">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xml:space="preserve">, </w:t>
      </w:r>
      <w:proofErr w:type="gramStart"/>
      <w:r>
        <w:rPr>
          <w:rFonts w:ascii="Verdana"/>
          <w:sz w:val="20"/>
          <w:szCs w:val="20"/>
        </w:rPr>
        <w:t>e.g.</w:t>
      </w:r>
      <w:proofErr w:type="gramEnd"/>
      <w:r>
        <w:rPr>
          <w:rFonts w:ascii="Verdana"/>
          <w:sz w:val="20"/>
          <w:szCs w:val="20"/>
        </w:rPr>
        <w:t xml:space="preserve">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 xml:space="preserve">The table serves as a template - the partners are free to adjust it, </w:t>
      </w:r>
      <w:proofErr w:type="gramStart"/>
      <w:r w:rsidR="00190C3E" w:rsidRPr="00F42CE0">
        <w:rPr>
          <w:rFonts w:ascii="Verdana" w:hAnsi="Verdana"/>
          <w:i/>
          <w:sz w:val="20"/>
          <w:highlight w:val="yellow"/>
          <w:lang w:val="en-GB"/>
        </w:rPr>
        <w:t>e.g.</w:t>
      </w:r>
      <w:proofErr w:type="gramEnd"/>
      <w:r w:rsidR="00190C3E" w:rsidRPr="00F42CE0">
        <w:rPr>
          <w:rFonts w:ascii="Verdana" w:hAnsi="Verdana"/>
          <w:i/>
          <w:sz w:val="20"/>
          <w:highlight w:val="yellow"/>
          <w:lang w:val="en-GB"/>
        </w:rPr>
        <w:t xml:space="preserve"> to add more measures, to replicate per partner HEI etc.</w:t>
      </w:r>
      <w:r w:rsidR="00190C3E">
        <w:rPr>
          <w:rFonts w:ascii="Verdana" w:hAnsi="Verdana"/>
          <w:i/>
          <w:sz w:val="20"/>
          <w:lang w:val="en-GB"/>
        </w:rPr>
        <w:t xml:space="preserve"> </w:t>
      </w:r>
    </w:p>
    <w:p w14:paraId="703761C9" w14:textId="77777777" w:rsidR="009823C0" w:rsidRPr="00190C3E" w:rsidRDefault="009823C0" w:rsidP="00190C3E">
      <w:pPr>
        <w:keepNext/>
        <w:keepLines/>
        <w:tabs>
          <w:tab w:val="left" w:pos="426"/>
        </w:tabs>
        <w:spacing w:after="120"/>
        <w:rPr>
          <w:rFonts w:ascii="Verdana" w:hAnsi="Verdana"/>
          <w:i/>
          <w:sz w:val="20"/>
          <w:lang w:val="en-GB"/>
        </w:rPr>
      </w:pP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w:t>
            </w:r>
            <w:proofErr w:type="gramStart"/>
            <w:r w:rsidRPr="00B835A3">
              <w:rPr>
                <w:rFonts w:ascii="Verdana" w:hAnsi="Verdana"/>
                <w:b/>
                <w:bCs/>
                <w:color w:val="FFFFFF"/>
                <w:sz w:val="16"/>
                <w:szCs w:val="16"/>
                <w:lang w:val="en-GB"/>
              </w:rPr>
              <w:t>email</w:t>
            </w:r>
            <w:proofErr w:type="gramEnd"/>
            <w:r w:rsidRPr="00B835A3">
              <w:rPr>
                <w:rFonts w:ascii="Verdana" w:hAnsi="Verdana"/>
                <w:b/>
                <w:bCs/>
                <w:color w:val="FFFFFF"/>
                <w:sz w:val="16"/>
                <w:szCs w:val="16"/>
                <w:lang w:val="en-GB"/>
              </w:rPr>
              <w:t>,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9823C0" w:rsidRPr="00B835A3" w14:paraId="540A09E9" w14:textId="77777777" w:rsidTr="00190C3E">
        <w:trPr>
          <w:trHeight w:val="422"/>
        </w:trPr>
        <w:tc>
          <w:tcPr>
            <w:tcW w:w="2410" w:type="dxa"/>
            <w:shd w:val="clear" w:color="auto" w:fill="auto"/>
          </w:tcPr>
          <w:p w14:paraId="7EC03E43" w14:textId="06F8384D" w:rsidR="009823C0" w:rsidRPr="00B835A3" w:rsidRDefault="009823C0" w:rsidP="009823C0">
            <w:pPr>
              <w:rPr>
                <w:rFonts w:ascii="Verdana" w:hAnsi="Verdana"/>
                <w:sz w:val="20"/>
                <w:lang w:val="en-GB"/>
              </w:rPr>
            </w:pPr>
            <w:r>
              <w:rPr>
                <w:rFonts w:ascii="Verdana" w:hAnsi="Verdana"/>
                <w:sz w:val="20"/>
                <w:lang w:val="en-GB"/>
              </w:rPr>
              <w:t>Accommodation</w:t>
            </w:r>
          </w:p>
        </w:tc>
        <w:tc>
          <w:tcPr>
            <w:tcW w:w="1513" w:type="dxa"/>
            <w:shd w:val="clear" w:color="auto" w:fill="auto"/>
          </w:tcPr>
          <w:p w14:paraId="30218022" w14:textId="7B94A5EE" w:rsidR="009823C0" w:rsidRPr="00B835A3" w:rsidRDefault="009823C0" w:rsidP="009823C0">
            <w:pPr>
              <w:rPr>
                <w:rFonts w:ascii="Verdana" w:hAnsi="Verdana"/>
                <w:sz w:val="20"/>
                <w:lang w:val="en-GB"/>
              </w:rPr>
            </w:pPr>
            <w:r w:rsidRPr="00C613B1">
              <w:rPr>
                <w:rFonts w:ascii="Verdana" w:hAnsi="Verdana"/>
                <w:sz w:val="20"/>
                <w:lang w:val="en-GB"/>
              </w:rPr>
              <w:t>TR ANTALYA01</w:t>
            </w:r>
          </w:p>
        </w:tc>
        <w:tc>
          <w:tcPr>
            <w:tcW w:w="3874" w:type="dxa"/>
            <w:shd w:val="clear" w:color="auto" w:fill="auto"/>
          </w:tcPr>
          <w:p w14:paraId="10AE9200" w14:textId="77777777" w:rsidR="009823C0" w:rsidRDefault="009823C0" w:rsidP="009823C0">
            <w:pPr>
              <w:spacing w:after="0"/>
            </w:pPr>
            <w:hyperlink r:id="rId21" w:history="1">
              <w:r w:rsidRPr="000B7C67">
                <w:rPr>
                  <w:rStyle w:val="Kpr"/>
                </w:rPr>
                <w:t>incoming@akdeniz.edu.tr</w:t>
              </w:r>
            </w:hyperlink>
          </w:p>
          <w:p w14:paraId="103D727E" w14:textId="1423CB44" w:rsidR="009823C0" w:rsidRPr="00B835A3" w:rsidRDefault="009823C0" w:rsidP="009823C0">
            <w:pPr>
              <w:rPr>
                <w:rFonts w:ascii="Verdana" w:hAnsi="Verdana"/>
                <w:sz w:val="20"/>
                <w:lang w:val="en-GB"/>
              </w:rPr>
            </w:pPr>
            <w:r>
              <w:rPr>
                <w:rFonts w:ascii="Verdana" w:hAnsi="Verdana" w:cs="Helvetica"/>
                <w:color w:val="000000"/>
                <w:sz w:val="16"/>
                <w:szCs w:val="16"/>
              </w:rPr>
              <w:t>+90 242 310 66 40</w:t>
            </w:r>
          </w:p>
        </w:tc>
        <w:tc>
          <w:tcPr>
            <w:tcW w:w="5670" w:type="dxa"/>
            <w:shd w:val="clear" w:color="auto" w:fill="auto"/>
          </w:tcPr>
          <w:p w14:paraId="205E12F5" w14:textId="3C39AB32" w:rsidR="009823C0" w:rsidRPr="00B835A3" w:rsidRDefault="009823C0" w:rsidP="009823C0">
            <w:pPr>
              <w:rPr>
                <w:rFonts w:ascii="Verdana" w:hAnsi="Verdana"/>
                <w:sz w:val="20"/>
                <w:lang w:val="en-GB"/>
              </w:rPr>
            </w:pPr>
            <w:r w:rsidRPr="006D7A46">
              <w:rPr>
                <w:color w:val="0000FF"/>
                <w:u w:val="single"/>
              </w:rPr>
              <w:t>http://iro.akdeniz.edu.tr/</w:t>
            </w:r>
            <w:r>
              <w:rPr>
                <w:rFonts w:ascii="Verdana" w:hAnsi="Verdana"/>
                <w:sz w:val="20"/>
                <w:lang w:val="en-GB"/>
              </w:rPr>
              <w:t xml:space="preserve"> </w:t>
            </w:r>
          </w:p>
        </w:tc>
      </w:tr>
      <w:tr w:rsidR="009823C0" w:rsidRPr="00B835A3" w14:paraId="42F65E1E" w14:textId="77777777" w:rsidTr="00190C3E">
        <w:trPr>
          <w:trHeight w:val="422"/>
        </w:trPr>
        <w:tc>
          <w:tcPr>
            <w:tcW w:w="2410" w:type="dxa"/>
            <w:shd w:val="clear" w:color="auto" w:fill="auto"/>
          </w:tcPr>
          <w:p w14:paraId="202AFF5F" w14:textId="694EE44A" w:rsidR="009823C0" w:rsidRPr="00B835A3" w:rsidRDefault="009823C0" w:rsidP="009823C0">
            <w:pPr>
              <w:rPr>
                <w:rFonts w:ascii="Verdana" w:hAnsi="Verdana"/>
                <w:sz w:val="20"/>
                <w:lang w:val="en-GB"/>
              </w:rPr>
            </w:pPr>
            <w:r>
              <w:rPr>
                <w:rFonts w:ascii="Verdana" w:hAnsi="Verdana"/>
                <w:sz w:val="20"/>
                <w:lang w:val="en-GB"/>
              </w:rPr>
              <w:t>Language Support</w:t>
            </w:r>
          </w:p>
        </w:tc>
        <w:tc>
          <w:tcPr>
            <w:tcW w:w="1513" w:type="dxa"/>
            <w:shd w:val="clear" w:color="auto" w:fill="auto"/>
          </w:tcPr>
          <w:p w14:paraId="2C939D2E" w14:textId="1298E133" w:rsidR="009823C0" w:rsidRPr="00B835A3" w:rsidRDefault="009823C0" w:rsidP="009823C0">
            <w:pPr>
              <w:rPr>
                <w:rFonts w:ascii="Verdana" w:hAnsi="Verdana"/>
                <w:sz w:val="20"/>
                <w:lang w:val="en-GB"/>
              </w:rPr>
            </w:pPr>
            <w:r>
              <w:rPr>
                <w:rFonts w:ascii="Verdana" w:hAnsi="Verdana"/>
                <w:sz w:val="20"/>
                <w:lang w:val="en-GB"/>
              </w:rPr>
              <w:t>TR ANTALYA01</w:t>
            </w:r>
          </w:p>
        </w:tc>
        <w:tc>
          <w:tcPr>
            <w:tcW w:w="3874" w:type="dxa"/>
            <w:shd w:val="clear" w:color="auto" w:fill="auto"/>
          </w:tcPr>
          <w:p w14:paraId="0E040DBD" w14:textId="77777777" w:rsidR="009823C0" w:rsidRDefault="009823C0" w:rsidP="009823C0">
            <w:pPr>
              <w:spacing w:after="0"/>
            </w:pPr>
            <w:hyperlink r:id="rId22" w:history="1">
              <w:r w:rsidRPr="000B7C67">
                <w:rPr>
                  <w:rStyle w:val="Kpr"/>
                </w:rPr>
                <w:t>incoming@akdeniz.edu.tr</w:t>
              </w:r>
            </w:hyperlink>
          </w:p>
          <w:p w14:paraId="3601B3FF" w14:textId="4C8FC594" w:rsidR="009823C0" w:rsidRPr="00B835A3" w:rsidRDefault="009823C0" w:rsidP="009823C0">
            <w:pPr>
              <w:rPr>
                <w:rFonts w:ascii="Verdana" w:hAnsi="Verdana"/>
                <w:sz w:val="20"/>
                <w:lang w:val="en-GB"/>
              </w:rPr>
            </w:pPr>
            <w:r>
              <w:rPr>
                <w:rFonts w:ascii="Verdana" w:hAnsi="Verdana" w:cs="Helvetica"/>
                <w:color w:val="000000"/>
                <w:sz w:val="16"/>
                <w:szCs w:val="16"/>
              </w:rPr>
              <w:t>+90 242 310 66 40</w:t>
            </w:r>
          </w:p>
        </w:tc>
        <w:tc>
          <w:tcPr>
            <w:tcW w:w="5670" w:type="dxa"/>
            <w:shd w:val="clear" w:color="auto" w:fill="auto"/>
          </w:tcPr>
          <w:p w14:paraId="7A62FFA5" w14:textId="429BA844" w:rsidR="009823C0" w:rsidRPr="00B835A3" w:rsidRDefault="009823C0" w:rsidP="009823C0">
            <w:pPr>
              <w:rPr>
                <w:rFonts w:ascii="Verdana" w:hAnsi="Verdana"/>
                <w:sz w:val="20"/>
                <w:lang w:val="en-GB"/>
              </w:rPr>
            </w:pPr>
            <w:r w:rsidRPr="006D7A46">
              <w:rPr>
                <w:color w:val="0000FF"/>
                <w:u w:val="single"/>
              </w:rPr>
              <w:t>http://iro.akdeniz.edu.tr/</w:t>
            </w:r>
          </w:p>
        </w:tc>
      </w:tr>
      <w:tr w:rsidR="009823C0" w:rsidRPr="00B835A3" w14:paraId="2AE7FE28" w14:textId="77777777" w:rsidTr="00190C3E">
        <w:trPr>
          <w:trHeight w:val="422"/>
        </w:trPr>
        <w:tc>
          <w:tcPr>
            <w:tcW w:w="2410" w:type="dxa"/>
            <w:shd w:val="clear" w:color="auto" w:fill="auto"/>
          </w:tcPr>
          <w:p w14:paraId="00858470" w14:textId="6BCB40B8" w:rsidR="009823C0" w:rsidRPr="00B835A3" w:rsidRDefault="009823C0" w:rsidP="009823C0">
            <w:pPr>
              <w:rPr>
                <w:rFonts w:ascii="Verdana" w:hAnsi="Verdana"/>
                <w:sz w:val="20"/>
                <w:lang w:val="en-GB"/>
              </w:rPr>
            </w:pPr>
            <w:r>
              <w:rPr>
                <w:rFonts w:ascii="Verdana" w:hAnsi="Verdana"/>
                <w:sz w:val="20"/>
                <w:lang w:val="en-GB"/>
              </w:rPr>
              <w:t>Visa</w:t>
            </w:r>
          </w:p>
        </w:tc>
        <w:tc>
          <w:tcPr>
            <w:tcW w:w="1513" w:type="dxa"/>
            <w:shd w:val="clear" w:color="auto" w:fill="auto"/>
          </w:tcPr>
          <w:p w14:paraId="1D366081" w14:textId="6F7EC901" w:rsidR="009823C0" w:rsidRPr="00B835A3" w:rsidRDefault="009823C0" w:rsidP="009823C0">
            <w:pPr>
              <w:rPr>
                <w:rFonts w:ascii="Verdana" w:hAnsi="Verdana"/>
                <w:sz w:val="20"/>
                <w:lang w:val="en-GB"/>
              </w:rPr>
            </w:pPr>
            <w:r>
              <w:rPr>
                <w:rFonts w:ascii="Verdana" w:hAnsi="Verdana"/>
                <w:sz w:val="20"/>
                <w:lang w:val="en-GB"/>
              </w:rPr>
              <w:t>TR ANTALYA01</w:t>
            </w:r>
          </w:p>
        </w:tc>
        <w:tc>
          <w:tcPr>
            <w:tcW w:w="3874" w:type="dxa"/>
            <w:shd w:val="clear" w:color="auto" w:fill="auto"/>
          </w:tcPr>
          <w:p w14:paraId="6DF2166F" w14:textId="77777777" w:rsidR="009823C0" w:rsidRDefault="009823C0" w:rsidP="009823C0">
            <w:pPr>
              <w:spacing w:after="0"/>
            </w:pPr>
            <w:hyperlink r:id="rId23" w:history="1">
              <w:r w:rsidRPr="000B7C67">
                <w:rPr>
                  <w:rStyle w:val="Kpr"/>
                </w:rPr>
                <w:t>incoming@akdeniz.edu.tr</w:t>
              </w:r>
            </w:hyperlink>
          </w:p>
          <w:p w14:paraId="4A2107F6" w14:textId="7B538FE4" w:rsidR="009823C0" w:rsidRPr="00B835A3" w:rsidRDefault="009823C0" w:rsidP="009823C0">
            <w:pPr>
              <w:rPr>
                <w:rFonts w:ascii="Verdana" w:hAnsi="Verdana"/>
                <w:sz w:val="20"/>
                <w:lang w:val="en-GB"/>
              </w:rPr>
            </w:pPr>
            <w:r>
              <w:rPr>
                <w:rFonts w:ascii="Verdana" w:hAnsi="Verdana" w:cs="Helvetica"/>
                <w:color w:val="000000"/>
                <w:sz w:val="16"/>
                <w:szCs w:val="16"/>
              </w:rPr>
              <w:t>+90 242 310 66 40</w:t>
            </w:r>
          </w:p>
        </w:tc>
        <w:tc>
          <w:tcPr>
            <w:tcW w:w="5670" w:type="dxa"/>
            <w:shd w:val="clear" w:color="auto" w:fill="auto"/>
          </w:tcPr>
          <w:p w14:paraId="703B3833" w14:textId="4FC40980" w:rsidR="009823C0" w:rsidRPr="00B835A3" w:rsidRDefault="009823C0" w:rsidP="009823C0">
            <w:pPr>
              <w:rPr>
                <w:rFonts w:ascii="Verdana" w:hAnsi="Verdana"/>
                <w:sz w:val="20"/>
                <w:lang w:val="en-GB"/>
              </w:rPr>
            </w:pPr>
            <w:r w:rsidRPr="006D7A46">
              <w:rPr>
                <w:color w:val="0000FF"/>
                <w:u w:val="single"/>
              </w:rPr>
              <w:t>http://iro.akdeniz.edu.tr/</w:t>
            </w:r>
          </w:p>
        </w:tc>
      </w:tr>
      <w:tr w:rsidR="009823C0" w:rsidRPr="00B835A3" w14:paraId="22ACE817" w14:textId="77777777" w:rsidTr="00190C3E">
        <w:trPr>
          <w:trHeight w:val="422"/>
        </w:trPr>
        <w:tc>
          <w:tcPr>
            <w:tcW w:w="2410" w:type="dxa"/>
            <w:shd w:val="clear" w:color="auto" w:fill="auto"/>
          </w:tcPr>
          <w:p w14:paraId="210E014D" w14:textId="499992FC" w:rsidR="009823C0" w:rsidRPr="00B835A3" w:rsidRDefault="009823C0" w:rsidP="009823C0">
            <w:pPr>
              <w:rPr>
                <w:rFonts w:ascii="Verdana" w:hAnsi="Verdana"/>
                <w:sz w:val="20"/>
                <w:lang w:val="en-GB"/>
              </w:rPr>
            </w:pPr>
            <w:r>
              <w:rPr>
                <w:rFonts w:ascii="Verdana" w:hAnsi="Verdana"/>
                <w:sz w:val="20"/>
                <w:lang w:val="en-GB"/>
              </w:rPr>
              <w:t>Insurance</w:t>
            </w:r>
          </w:p>
        </w:tc>
        <w:tc>
          <w:tcPr>
            <w:tcW w:w="1513" w:type="dxa"/>
            <w:shd w:val="clear" w:color="auto" w:fill="auto"/>
          </w:tcPr>
          <w:p w14:paraId="3154A65D" w14:textId="23A8A417" w:rsidR="009823C0" w:rsidRPr="00B835A3" w:rsidRDefault="009823C0" w:rsidP="009823C0">
            <w:pPr>
              <w:rPr>
                <w:rFonts w:ascii="Verdana" w:hAnsi="Verdana"/>
                <w:sz w:val="20"/>
                <w:lang w:val="en-GB"/>
              </w:rPr>
            </w:pPr>
            <w:r>
              <w:rPr>
                <w:rFonts w:ascii="Verdana" w:hAnsi="Verdana"/>
                <w:sz w:val="20"/>
                <w:lang w:val="en-GB"/>
              </w:rPr>
              <w:t>TR ANTALYA01</w:t>
            </w:r>
          </w:p>
        </w:tc>
        <w:tc>
          <w:tcPr>
            <w:tcW w:w="3874" w:type="dxa"/>
            <w:shd w:val="clear" w:color="auto" w:fill="auto"/>
          </w:tcPr>
          <w:p w14:paraId="17ABD854" w14:textId="77777777" w:rsidR="009823C0" w:rsidRDefault="009823C0" w:rsidP="009823C0">
            <w:pPr>
              <w:spacing w:after="0"/>
            </w:pPr>
            <w:hyperlink r:id="rId24" w:history="1">
              <w:r w:rsidRPr="000B7C67">
                <w:rPr>
                  <w:rStyle w:val="Kpr"/>
                </w:rPr>
                <w:t>incoming@akdeniz.edu.tr</w:t>
              </w:r>
            </w:hyperlink>
          </w:p>
          <w:p w14:paraId="177F0AE4" w14:textId="3696DD6B" w:rsidR="009823C0" w:rsidRPr="00B835A3" w:rsidRDefault="009823C0" w:rsidP="009823C0">
            <w:pPr>
              <w:rPr>
                <w:rFonts w:ascii="Verdana" w:hAnsi="Verdana"/>
                <w:sz w:val="20"/>
                <w:lang w:val="en-GB"/>
              </w:rPr>
            </w:pPr>
            <w:r>
              <w:rPr>
                <w:rFonts w:ascii="Verdana" w:hAnsi="Verdana" w:cs="Helvetica"/>
                <w:color w:val="000000"/>
                <w:sz w:val="16"/>
                <w:szCs w:val="16"/>
              </w:rPr>
              <w:t>+90 242 310 66 40</w:t>
            </w:r>
          </w:p>
        </w:tc>
        <w:tc>
          <w:tcPr>
            <w:tcW w:w="5670" w:type="dxa"/>
            <w:shd w:val="clear" w:color="auto" w:fill="auto"/>
          </w:tcPr>
          <w:p w14:paraId="7FD17CC7" w14:textId="54B90F9C" w:rsidR="009823C0" w:rsidRPr="00B835A3" w:rsidRDefault="009823C0" w:rsidP="009823C0">
            <w:pPr>
              <w:rPr>
                <w:rFonts w:ascii="Verdana" w:hAnsi="Verdana"/>
                <w:sz w:val="20"/>
                <w:lang w:val="en-GB"/>
              </w:rPr>
            </w:pPr>
            <w:r w:rsidRPr="006D7A46">
              <w:rPr>
                <w:color w:val="0000FF"/>
                <w:u w:val="single"/>
              </w:rPr>
              <w:t>http://iro.akdeniz.edu.tr/</w:t>
            </w:r>
          </w:p>
        </w:tc>
      </w:tr>
      <w:tr w:rsidR="009823C0" w:rsidRPr="00B835A3" w14:paraId="2432D523" w14:textId="77777777" w:rsidTr="00190C3E">
        <w:trPr>
          <w:trHeight w:val="422"/>
        </w:trPr>
        <w:tc>
          <w:tcPr>
            <w:tcW w:w="2410" w:type="dxa"/>
            <w:shd w:val="clear" w:color="auto" w:fill="auto"/>
          </w:tcPr>
          <w:p w14:paraId="5E506F54" w14:textId="32221FC6" w:rsidR="009823C0" w:rsidRPr="00B835A3" w:rsidRDefault="009823C0" w:rsidP="009823C0">
            <w:pPr>
              <w:rPr>
                <w:rFonts w:ascii="Verdana" w:hAnsi="Verdana"/>
                <w:sz w:val="20"/>
                <w:lang w:val="en-GB"/>
              </w:rPr>
            </w:pPr>
            <w:r>
              <w:rPr>
                <w:rFonts w:ascii="Verdana" w:hAnsi="Verdana"/>
                <w:sz w:val="20"/>
                <w:lang w:val="en-GB"/>
              </w:rPr>
              <w:t>Inclusion of participants with fewer opportunities</w:t>
            </w:r>
          </w:p>
        </w:tc>
        <w:tc>
          <w:tcPr>
            <w:tcW w:w="1513" w:type="dxa"/>
            <w:shd w:val="clear" w:color="auto" w:fill="auto"/>
          </w:tcPr>
          <w:p w14:paraId="4ECBD377" w14:textId="6229CA1E" w:rsidR="009823C0" w:rsidRPr="00B835A3" w:rsidRDefault="009823C0" w:rsidP="009823C0">
            <w:pPr>
              <w:rPr>
                <w:rFonts w:ascii="Verdana" w:hAnsi="Verdana"/>
                <w:sz w:val="20"/>
                <w:lang w:val="en-GB"/>
              </w:rPr>
            </w:pPr>
            <w:r w:rsidRPr="00D1213A">
              <w:rPr>
                <w:rFonts w:ascii="Verdana" w:hAnsi="Verdana"/>
                <w:sz w:val="20"/>
                <w:lang w:val="en-GB"/>
              </w:rPr>
              <w:t xml:space="preserve">TR </w:t>
            </w:r>
            <w:r>
              <w:rPr>
                <w:rFonts w:ascii="Verdana" w:hAnsi="Verdana"/>
                <w:sz w:val="20"/>
                <w:lang w:val="en-GB"/>
              </w:rPr>
              <w:t>ANTALYA01</w:t>
            </w:r>
          </w:p>
        </w:tc>
        <w:tc>
          <w:tcPr>
            <w:tcW w:w="3874" w:type="dxa"/>
            <w:shd w:val="clear" w:color="auto" w:fill="auto"/>
          </w:tcPr>
          <w:p w14:paraId="783BBCE8" w14:textId="77777777" w:rsidR="009823C0" w:rsidRDefault="009823C0" w:rsidP="009823C0">
            <w:pPr>
              <w:spacing w:after="0"/>
            </w:pPr>
            <w:hyperlink r:id="rId25" w:history="1">
              <w:r w:rsidRPr="000B7C67">
                <w:rPr>
                  <w:rStyle w:val="Kpr"/>
                </w:rPr>
                <w:t>incoming@akdeniz.edu.tr</w:t>
              </w:r>
            </w:hyperlink>
          </w:p>
          <w:p w14:paraId="7C7C4FEC" w14:textId="26CB1295" w:rsidR="009823C0" w:rsidRPr="001C0E24" w:rsidRDefault="009823C0" w:rsidP="009823C0">
            <w:pPr>
              <w:rPr>
                <w:rFonts w:ascii="Verdana" w:hAnsi="Verdana"/>
                <w:sz w:val="20"/>
                <w:szCs w:val="20"/>
                <w:lang w:val="en-GB"/>
              </w:rPr>
            </w:pPr>
            <w:r>
              <w:rPr>
                <w:rFonts w:ascii="Verdana" w:hAnsi="Verdana" w:cs="Helvetica"/>
                <w:color w:val="000000"/>
                <w:sz w:val="16"/>
                <w:szCs w:val="16"/>
              </w:rPr>
              <w:t>+90 242 310 66 40</w:t>
            </w:r>
          </w:p>
        </w:tc>
        <w:tc>
          <w:tcPr>
            <w:tcW w:w="5670" w:type="dxa"/>
            <w:shd w:val="clear" w:color="auto" w:fill="auto"/>
          </w:tcPr>
          <w:p w14:paraId="7EAA7F0A" w14:textId="77777777" w:rsidR="009823C0" w:rsidRPr="001C0E24" w:rsidRDefault="009823C0" w:rsidP="009823C0">
            <w:pPr>
              <w:rPr>
                <w:rFonts w:ascii="Verdana" w:hAnsi="Verdana"/>
                <w:sz w:val="20"/>
                <w:szCs w:val="20"/>
                <w:lang w:val="en-GB"/>
              </w:rPr>
            </w:pPr>
            <w:r w:rsidRPr="001C0E24">
              <w:rPr>
                <w:rFonts w:ascii="Verdana" w:hAnsi="Verdana"/>
                <w:sz w:val="20"/>
                <w:szCs w:val="20"/>
                <w:lang w:val="en-GB"/>
              </w:rPr>
              <w:t xml:space="preserve"> </w:t>
            </w:r>
            <w:r>
              <w:rPr>
                <w:rFonts w:ascii="Verdana" w:hAnsi="Verdana"/>
                <w:sz w:val="20"/>
                <w:szCs w:val="20"/>
                <w:lang w:val="en-GB"/>
              </w:rPr>
              <w:t>e.</w:t>
            </w:r>
            <w:r w:rsidRPr="001C0E24">
              <w:rPr>
                <w:rFonts w:ascii="Verdana" w:hAnsi="Verdana"/>
                <w:sz w:val="20"/>
                <w:szCs w:val="20"/>
                <w:lang w:val="en-GB"/>
              </w:rPr>
              <w:t xml:space="preserve"> g. available infrastructure for:</w:t>
            </w:r>
          </w:p>
          <w:p w14:paraId="6DD89D96" w14:textId="77777777" w:rsidR="009823C0" w:rsidRPr="001C0E24" w:rsidRDefault="009823C0" w:rsidP="009823C0">
            <w:pPr>
              <w:rPr>
                <w:rFonts w:ascii="Verdana" w:hAnsi="Verdana"/>
                <w:sz w:val="20"/>
                <w:szCs w:val="20"/>
                <w:lang w:val="en-GB"/>
              </w:rPr>
            </w:pPr>
            <w:r w:rsidRPr="001C0E24">
              <w:rPr>
                <w:rFonts w:ascii="Verdana" w:hAnsi="Verdana"/>
                <w:sz w:val="20"/>
                <w:szCs w:val="20"/>
                <w:lang w:val="en-GB"/>
              </w:rPr>
              <w:t>Reduced mobility or hearing/visual impairments,</w:t>
            </w:r>
          </w:p>
          <w:p w14:paraId="223D4954" w14:textId="2A22868B" w:rsidR="009823C0" w:rsidRPr="001C0E24" w:rsidRDefault="009823C0" w:rsidP="009823C0">
            <w:pPr>
              <w:rPr>
                <w:rFonts w:ascii="Verdana" w:hAnsi="Verdana"/>
                <w:sz w:val="20"/>
                <w:szCs w:val="20"/>
                <w:lang w:val="en-GB"/>
              </w:rPr>
            </w:pPr>
            <w:r w:rsidRPr="001C0E24">
              <w:rPr>
                <w:rFonts w:ascii="Verdana" w:hAnsi="Verdana"/>
                <w:sz w:val="20"/>
                <w:szCs w:val="20"/>
                <w:lang w:val="en-GB"/>
              </w:rPr>
              <w:t>students/staff with children, etc.</w:t>
            </w:r>
          </w:p>
        </w:tc>
      </w:tr>
      <w:tr w:rsidR="009823C0" w:rsidRPr="00B835A3" w14:paraId="0FD34C3A" w14:textId="77777777" w:rsidTr="00190C3E">
        <w:trPr>
          <w:trHeight w:val="422"/>
        </w:trPr>
        <w:tc>
          <w:tcPr>
            <w:tcW w:w="2410" w:type="dxa"/>
            <w:shd w:val="clear" w:color="auto" w:fill="auto"/>
          </w:tcPr>
          <w:p w14:paraId="4D276D57" w14:textId="006CF55A" w:rsidR="009823C0" w:rsidRPr="00B835A3" w:rsidRDefault="009823C0" w:rsidP="009823C0">
            <w:pPr>
              <w:rPr>
                <w:rFonts w:ascii="Verdana" w:hAnsi="Verdana"/>
                <w:sz w:val="20"/>
                <w:lang w:val="en-GB"/>
              </w:rPr>
            </w:pPr>
            <w:r>
              <w:rPr>
                <w:rFonts w:ascii="Verdana" w:hAnsi="Verdana"/>
                <w:sz w:val="20"/>
                <w:lang w:val="en-GB"/>
              </w:rPr>
              <w:t>Mentoring</w:t>
            </w:r>
          </w:p>
        </w:tc>
        <w:tc>
          <w:tcPr>
            <w:tcW w:w="1513" w:type="dxa"/>
            <w:shd w:val="clear" w:color="auto" w:fill="auto"/>
          </w:tcPr>
          <w:p w14:paraId="7C9A8356" w14:textId="6F0D2FAC" w:rsidR="009823C0" w:rsidRPr="00B835A3" w:rsidRDefault="009823C0" w:rsidP="009823C0">
            <w:pPr>
              <w:rPr>
                <w:rFonts w:ascii="Verdana" w:hAnsi="Verdana"/>
                <w:sz w:val="20"/>
                <w:lang w:val="en-GB"/>
              </w:rPr>
            </w:pPr>
            <w:r w:rsidRPr="00D1213A">
              <w:rPr>
                <w:rFonts w:ascii="Verdana" w:hAnsi="Verdana"/>
                <w:sz w:val="20"/>
                <w:lang w:val="en-GB"/>
              </w:rPr>
              <w:t xml:space="preserve">TR </w:t>
            </w:r>
            <w:r>
              <w:rPr>
                <w:rFonts w:ascii="Verdana" w:hAnsi="Verdana"/>
                <w:sz w:val="20"/>
                <w:lang w:val="en-GB"/>
              </w:rPr>
              <w:t>ANTALYA01</w:t>
            </w:r>
          </w:p>
        </w:tc>
        <w:tc>
          <w:tcPr>
            <w:tcW w:w="3874" w:type="dxa"/>
            <w:shd w:val="clear" w:color="auto" w:fill="auto"/>
          </w:tcPr>
          <w:p w14:paraId="67EAB93E" w14:textId="77777777" w:rsidR="009823C0" w:rsidRDefault="009823C0" w:rsidP="009823C0">
            <w:pPr>
              <w:spacing w:after="0"/>
            </w:pPr>
            <w:hyperlink r:id="rId26" w:history="1">
              <w:r w:rsidRPr="000B7C67">
                <w:rPr>
                  <w:rStyle w:val="Kpr"/>
                </w:rPr>
                <w:t>incoming@akdeniz.edu.tr</w:t>
              </w:r>
            </w:hyperlink>
          </w:p>
          <w:p w14:paraId="4EAD6730" w14:textId="32D16A26" w:rsidR="009823C0" w:rsidRPr="00B835A3" w:rsidRDefault="009823C0" w:rsidP="009823C0">
            <w:pPr>
              <w:rPr>
                <w:rFonts w:ascii="Verdana" w:hAnsi="Verdana"/>
                <w:sz w:val="20"/>
                <w:lang w:val="en-GB"/>
              </w:rPr>
            </w:pPr>
            <w:r>
              <w:rPr>
                <w:rFonts w:ascii="Verdana" w:hAnsi="Verdana" w:cs="Helvetica"/>
                <w:color w:val="000000"/>
                <w:sz w:val="16"/>
                <w:szCs w:val="16"/>
              </w:rPr>
              <w:t>+90 242 310 66 40</w:t>
            </w:r>
            <w:r>
              <w:rPr>
                <w:rFonts w:ascii="Verdana" w:hAnsi="Verdana"/>
                <w:sz w:val="20"/>
                <w:lang w:val="en-GB"/>
              </w:rPr>
              <w:t xml:space="preserve"> </w:t>
            </w:r>
          </w:p>
        </w:tc>
        <w:tc>
          <w:tcPr>
            <w:tcW w:w="5670" w:type="dxa"/>
            <w:shd w:val="clear" w:color="auto" w:fill="auto"/>
          </w:tcPr>
          <w:p w14:paraId="6D5C7A78" w14:textId="26E1F97D" w:rsidR="009823C0" w:rsidRPr="00B835A3" w:rsidRDefault="009823C0" w:rsidP="009823C0">
            <w:pPr>
              <w:rPr>
                <w:rFonts w:ascii="Verdana" w:hAnsi="Verdana"/>
                <w:sz w:val="20"/>
                <w:lang w:val="en-GB"/>
              </w:rPr>
            </w:pPr>
            <w:r w:rsidRPr="006D7A46">
              <w:rPr>
                <w:rStyle w:val="Kpr"/>
                <w:rFonts w:ascii="Verdana" w:hAnsi="Verdana"/>
                <w:sz w:val="20"/>
                <w:lang w:val="en-GB"/>
              </w:rPr>
              <w:t>http://iro.akdeniz.edu.tr/</w:t>
            </w:r>
          </w:p>
        </w:tc>
      </w:tr>
      <w:tr w:rsidR="009823C0" w:rsidRPr="00B835A3" w14:paraId="7AA2FC91" w14:textId="77777777" w:rsidTr="00190C3E">
        <w:trPr>
          <w:trHeight w:val="422"/>
        </w:trPr>
        <w:tc>
          <w:tcPr>
            <w:tcW w:w="2410" w:type="dxa"/>
            <w:shd w:val="clear" w:color="auto" w:fill="auto"/>
          </w:tcPr>
          <w:p w14:paraId="381FFFA6" w14:textId="4881CFD6" w:rsidR="009823C0" w:rsidRPr="00B835A3" w:rsidRDefault="009823C0" w:rsidP="009823C0">
            <w:pPr>
              <w:rPr>
                <w:rFonts w:ascii="Verdana" w:hAnsi="Verdana"/>
                <w:sz w:val="20"/>
                <w:lang w:val="en-GB"/>
              </w:rPr>
            </w:pPr>
            <w:r>
              <w:rPr>
                <w:rFonts w:ascii="Verdana" w:hAnsi="Verdana"/>
                <w:sz w:val="20"/>
                <w:lang w:val="en-GB"/>
              </w:rPr>
              <w:t>Grant payments</w:t>
            </w:r>
          </w:p>
        </w:tc>
        <w:tc>
          <w:tcPr>
            <w:tcW w:w="1513" w:type="dxa"/>
            <w:shd w:val="clear" w:color="auto" w:fill="auto"/>
          </w:tcPr>
          <w:p w14:paraId="3E9F4E15" w14:textId="370F2148" w:rsidR="009823C0" w:rsidRPr="00B835A3" w:rsidRDefault="009823C0" w:rsidP="009823C0">
            <w:pPr>
              <w:rPr>
                <w:rFonts w:ascii="Verdana" w:hAnsi="Verdana"/>
                <w:sz w:val="20"/>
                <w:lang w:val="en-GB"/>
              </w:rPr>
            </w:pPr>
            <w:r w:rsidRPr="00D1213A">
              <w:rPr>
                <w:rFonts w:ascii="Verdana" w:hAnsi="Verdana"/>
                <w:sz w:val="20"/>
                <w:lang w:val="en-GB"/>
              </w:rPr>
              <w:t xml:space="preserve">TR </w:t>
            </w:r>
            <w:r>
              <w:rPr>
                <w:rFonts w:ascii="Verdana" w:hAnsi="Verdana"/>
                <w:sz w:val="20"/>
                <w:lang w:val="en-GB"/>
              </w:rPr>
              <w:t>ANTALYA01</w:t>
            </w:r>
          </w:p>
        </w:tc>
        <w:tc>
          <w:tcPr>
            <w:tcW w:w="3874" w:type="dxa"/>
            <w:shd w:val="clear" w:color="auto" w:fill="auto"/>
          </w:tcPr>
          <w:p w14:paraId="5A7C8725" w14:textId="77777777" w:rsidR="009823C0" w:rsidRDefault="009823C0" w:rsidP="009823C0">
            <w:pPr>
              <w:spacing w:after="0"/>
            </w:pPr>
            <w:hyperlink r:id="rId27" w:history="1">
              <w:r w:rsidRPr="000B7C67">
                <w:rPr>
                  <w:rStyle w:val="Kpr"/>
                </w:rPr>
                <w:t>incoming@akdeniz.edu.tr</w:t>
              </w:r>
            </w:hyperlink>
          </w:p>
          <w:p w14:paraId="0083601D" w14:textId="765974EC" w:rsidR="009823C0" w:rsidRPr="00B835A3" w:rsidRDefault="009823C0" w:rsidP="009823C0">
            <w:pPr>
              <w:rPr>
                <w:rFonts w:ascii="Verdana" w:hAnsi="Verdana"/>
                <w:sz w:val="20"/>
                <w:lang w:val="en-GB"/>
              </w:rPr>
            </w:pPr>
            <w:r>
              <w:rPr>
                <w:rFonts w:ascii="Verdana" w:hAnsi="Verdana" w:cs="Helvetica"/>
                <w:color w:val="000000"/>
                <w:sz w:val="16"/>
                <w:szCs w:val="16"/>
              </w:rPr>
              <w:t>+90 242 310 66 40</w:t>
            </w:r>
          </w:p>
        </w:tc>
        <w:tc>
          <w:tcPr>
            <w:tcW w:w="5670" w:type="dxa"/>
            <w:shd w:val="clear" w:color="auto" w:fill="auto"/>
          </w:tcPr>
          <w:p w14:paraId="4B0ADBE7" w14:textId="77777777" w:rsidR="009823C0" w:rsidRPr="00B835A3" w:rsidRDefault="009823C0" w:rsidP="009823C0">
            <w:pPr>
              <w:rPr>
                <w:rFonts w:ascii="Verdana" w:hAnsi="Verdana"/>
                <w:sz w:val="20"/>
                <w:lang w:val="en-GB"/>
              </w:rPr>
            </w:pPr>
          </w:p>
        </w:tc>
      </w:tr>
      <w:tr w:rsidR="009823C0" w:rsidRPr="00B835A3" w14:paraId="7C352AFC" w14:textId="77777777" w:rsidTr="00190C3E">
        <w:trPr>
          <w:trHeight w:val="422"/>
        </w:trPr>
        <w:tc>
          <w:tcPr>
            <w:tcW w:w="2410" w:type="dxa"/>
            <w:shd w:val="clear" w:color="auto" w:fill="auto"/>
          </w:tcPr>
          <w:p w14:paraId="59C02F33" w14:textId="2CB882A1" w:rsidR="009823C0" w:rsidRDefault="009823C0" w:rsidP="009823C0">
            <w:pPr>
              <w:rPr>
                <w:rFonts w:ascii="Verdana" w:hAnsi="Verdana"/>
                <w:sz w:val="20"/>
                <w:lang w:val="en-GB"/>
              </w:rPr>
            </w:pPr>
            <w:r>
              <w:rPr>
                <w:rFonts w:ascii="Verdana" w:hAnsi="Verdana"/>
                <w:sz w:val="20"/>
                <w:lang w:val="en-GB"/>
              </w:rPr>
              <w:t>Alumni information</w:t>
            </w:r>
          </w:p>
        </w:tc>
        <w:tc>
          <w:tcPr>
            <w:tcW w:w="1513" w:type="dxa"/>
            <w:shd w:val="clear" w:color="auto" w:fill="auto"/>
          </w:tcPr>
          <w:p w14:paraId="3CDFA05A" w14:textId="3D781994" w:rsidR="009823C0" w:rsidRPr="00B835A3" w:rsidRDefault="009823C0" w:rsidP="009823C0">
            <w:pPr>
              <w:rPr>
                <w:rFonts w:ascii="Verdana" w:hAnsi="Verdana"/>
                <w:sz w:val="20"/>
                <w:lang w:val="en-GB"/>
              </w:rPr>
            </w:pPr>
            <w:r w:rsidRPr="00D1213A">
              <w:rPr>
                <w:rFonts w:ascii="Verdana" w:hAnsi="Verdana"/>
                <w:sz w:val="20"/>
                <w:lang w:val="en-GB"/>
              </w:rPr>
              <w:t xml:space="preserve">TR </w:t>
            </w:r>
            <w:r>
              <w:rPr>
                <w:rFonts w:ascii="Verdana" w:hAnsi="Verdana"/>
                <w:sz w:val="20"/>
                <w:lang w:val="en-GB"/>
              </w:rPr>
              <w:t>ANTALYA01</w:t>
            </w:r>
          </w:p>
        </w:tc>
        <w:tc>
          <w:tcPr>
            <w:tcW w:w="3874" w:type="dxa"/>
            <w:shd w:val="clear" w:color="auto" w:fill="auto"/>
          </w:tcPr>
          <w:p w14:paraId="437A1A5B" w14:textId="77777777" w:rsidR="009823C0" w:rsidRDefault="009823C0" w:rsidP="009823C0">
            <w:pPr>
              <w:spacing w:after="0"/>
            </w:pPr>
            <w:hyperlink r:id="rId28" w:history="1">
              <w:r w:rsidRPr="000B7C67">
                <w:rPr>
                  <w:rStyle w:val="Kpr"/>
                </w:rPr>
                <w:t>incoming@akdeniz.edu.tr</w:t>
              </w:r>
            </w:hyperlink>
          </w:p>
          <w:p w14:paraId="6A177AF4" w14:textId="3E51FBDC" w:rsidR="009823C0" w:rsidRPr="00B835A3" w:rsidRDefault="009823C0" w:rsidP="009823C0">
            <w:pPr>
              <w:rPr>
                <w:rFonts w:ascii="Verdana" w:hAnsi="Verdana"/>
                <w:sz w:val="20"/>
                <w:lang w:val="en-GB"/>
              </w:rPr>
            </w:pPr>
            <w:r>
              <w:rPr>
                <w:rFonts w:ascii="Verdana" w:hAnsi="Verdana" w:cs="Helvetica"/>
                <w:color w:val="000000"/>
                <w:sz w:val="16"/>
                <w:szCs w:val="16"/>
              </w:rPr>
              <w:t>+90 242 310 66 40</w:t>
            </w:r>
          </w:p>
        </w:tc>
        <w:tc>
          <w:tcPr>
            <w:tcW w:w="5670" w:type="dxa"/>
            <w:shd w:val="clear" w:color="auto" w:fill="auto"/>
          </w:tcPr>
          <w:p w14:paraId="21D4CFD0" w14:textId="6A3808DA" w:rsidR="009823C0" w:rsidRPr="00B835A3" w:rsidRDefault="009823C0" w:rsidP="009823C0">
            <w:pPr>
              <w:rPr>
                <w:rFonts w:ascii="Verdana" w:hAnsi="Verdana"/>
                <w:sz w:val="20"/>
                <w:lang w:val="en-GB"/>
              </w:rPr>
            </w:pPr>
            <w:r w:rsidRPr="006D7A46">
              <w:rPr>
                <w:rStyle w:val="Kpr"/>
                <w:rFonts w:ascii="Verdana" w:hAnsi="Verdana"/>
                <w:sz w:val="20"/>
                <w:lang w:val="en-GB"/>
              </w:rPr>
              <w:t>http://iro.akdeniz.edu.tr/</w:t>
            </w: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3228DA35" w14:textId="77777777" w:rsidR="009823C0" w:rsidRDefault="009823C0" w:rsidP="009823C0">
      <w:pPr>
        <w:keepNext/>
        <w:keepLines/>
        <w:tabs>
          <w:tab w:val="left" w:pos="426"/>
        </w:tabs>
        <w:ind w:left="643"/>
        <w:rPr>
          <w:rFonts w:ascii="Verdana" w:hAnsi="Verdana"/>
          <w:b/>
          <w:color w:val="263673"/>
          <w:lang w:val="en-GB"/>
        </w:rPr>
      </w:pP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9823C0" w:rsidRPr="00B835A3" w14:paraId="32A950AC" w14:textId="77777777" w:rsidTr="00776FDE">
        <w:trPr>
          <w:trHeight w:val="634"/>
        </w:trPr>
        <w:tc>
          <w:tcPr>
            <w:tcW w:w="2410" w:type="dxa"/>
            <w:shd w:val="clear" w:color="auto" w:fill="263673"/>
          </w:tcPr>
          <w:p w14:paraId="390518B4" w14:textId="77777777" w:rsidR="009823C0" w:rsidRPr="00B835A3" w:rsidRDefault="009823C0" w:rsidP="00776FDE">
            <w:pPr>
              <w:jc w:val="center"/>
              <w:rPr>
                <w:rFonts w:ascii="Verdana" w:hAnsi="Verdana"/>
                <w:b/>
                <w:bCs/>
                <w:color w:val="FFFFFF"/>
                <w:sz w:val="20"/>
                <w:lang w:val="en-GB"/>
              </w:rPr>
            </w:pPr>
            <w:r>
              <w:rPr>
                <w:rFonts w:ascii="Verdana" w:hAnsi="Verdana"/>
                <w:b/>
                <w:bCs/>
                <w:color w:val="FFFFFF"/>
                <w:sz w:val="20"/>
                <w:lang w:val="en-GB"/>
              </w:rPr>
              <w:t>Preparatory &amp; support measures</w:t>
            </w:r>
          </w:p>
        </w:tc>
        <w:tc>
          <w:tcPr>
            <w:tcW w:w="1513" w:type="dxa"/>
            <w:shd w:val="clear" w:color="auto" w:fill="263673"/>
          </w:tcPr>
          <w:p w14:paraId="13917F9E" w14:textId="77777777" w:rsidR="009823C0" w:rsidRPr="00B835A3" w:rsidRDefault="009823C0" w:rsidP="00776FD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4FD99C26" w14:textId="77777777" w:rsidR="009823C0" w:rsidRPr="00B835A3" w:rsidRDefault="009823C0" w:rsidP="00776FDE">
            <w:pPr>
              <w:spacing w:after="0"/>
              <w:jc w:val="center"/>
              <w:rPr>
                <w:rFonts w:ascii="Verdana" w:hAnsi="Verdana"/>
                <w:b/>
                <w:bCs/>
                <w:color w:val="FFFFFF"/>
                <w:sz w:val="20"/>
                <w:lang w:val="en-GB"/>
              </w:rPr>
            </w:pPr>
            <w:r w:rsidRPr="00B835A3">
              <w:rPr>
                <w:rFonts w:ascii="Verdana" w:hAnsi="Verdana"/>
                <w:b/>
                <w:bCs/>
                <w:color w:val="FFFFFF"/>
                <w:sz w:val="20"/>
                <w:lang w:val="en-GB"/>
              </w:rPr>
              <w:t xml:space="preserve">Contact </w:t>
            </w:r>
            <w:proofErr w:type="gramStart"/>
            <w:r w:rsidRPr="00B835A3">
              <w:rPr>
                <w:rFonts w:ascii="Verdana" w:hAnsi="Verdana"/>
                <w:b/>
                <w:bCs/>
                <w:color w:val="FFFFFF"/>
                <w:sz w:val="20"/>
                <w:lang w:val="en-GB"/>
              </w:rPr>
              <w:t>details</w:t>
            </w:r>
            <w:proofErr w:type="gramEnd"/>
          </w:p>
          <w:p w14:paraId="6A485025" w14:textId="77777777" w:rsidR="009823C0" w:rsidRPr="00B835A3" w:rsidRDefault="009823C0" w:rsidP="00776FDE">
            <w:pPr>
              <w:jc w:val="center"/>
              <w:rPr>
                <w:rFonts w:ascii="Verdana" w:hAnsi="Verdana"/>
                <w:b/>
                <w:bCs/>
                <w:color w:val="FFFFFF"/>
                <w:sz w:val="20"/>
                <w:lang w:val="en-GB"/>
              </w:rPr>
            </w:pPr>
            <w:r w:rsidRPr="00B835A3">
              <w:rPr>
                <w:rFonts w:ascii="Verdana" w:hAnsi="Verdana"/>
                <w:b/>
                <w:bCs/>
                <w:color w:val="FFFFFF"/>
                <w:sz w:val="16"/>
                <w:szCs w:val="16"/>
                <w:lang w:val="en-GB"/>
              </w:rPr>
              <w:t>(</w:t>
            </w:r>
            <w:proofErr w:type="gramStart"/>
            <w:r w:rsidRPr="00B835A3">
              <w:rPr>
                <w:rFonts w:ascii="Verdana" w:hAnsi="Verdana"/>
                <w:b/>
                <w:bCs/>
                <w:color w:val="FFFFFF"/>
                <w:sz w:val="16"/>
                <w:szCs w:val="16"/>
                <w:lang w:val="en-GB"/>
              </w:rPr>
              <w:t>email</w:t>
            </w:r>
            <w:proofErr w:type="gramEnd"/>
            <w:r w:rsidRPr="00B835A3">
              <w:rPr>
                <w:rFonts w:ascii="Verdana" w:hAnsi="Verdana"/>
                <w:b/>
                <w:bCs/>
                <w:color w:val="FFFFFF"/>
                <w:sz w:val="16"/>
                <w:szCs w:val="16"/>
                <w:lang w:val="en-GB"/>
              </w:rPr>
              <w:t>, phone)</w:t>
            </w:r>
          </w:p>
        </w:tc>
        <w:tc>
          <w:tcPr>
            <w:tcW w:w="5670" w:type="dxa"/>
            <w:shd w:val="clear" w:color="auto" w:fill="263673"/>
          </w:tcPr>
          <w:p w14:paraId="73377C52" w14:textId="77777777" w:rsidR="009823C0" w:rsidRPr="00B835A3" w:rsidRDefault="009823C0" w:rsidP="00776FD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9823C0" w:rsidRPr="00B835A3" w14:paraId="7B8E8ACB" w14:textId="77777777" w:rsidTr="00776FDE">
        <w:trPr>
          <w:trHeight w:val="422"/>
        </w:trPr>
        <w:tc>
          <w:tcPr>
            <w:tcW w:w="2410" w:type="dxa"/>
            <w:shd w:val="clear" w:color="auto" w:fill="auto"/>
          </w:tcPr>
          <w:p w14:paraId="2488AC21" w14:textId="77777777" w:rsidR="009823C0" w:rsidRPr="00B835A3" w:rsidRDefault="009823C0" w:rsidP="00776FDE">
            <w:pPr>
              <w:rPr>
                <w:rFonts w:ascii="Verdana" w:hAnsi="Verdana"/>
                <w:sz w:val="20"/>
                <w:lang w:val="en-GB"/>
              </w:rPr>
            </w:pPr>
            <w:r>
              <w:rPr>
                <w:rFonts w:ascii="Verdana" w:hAnsi="Verdana"/>
                <w:sz w:val="20"/>
                <w:lang w:val="en-GB"/>
              </w:rPr>
              <w:t>Accommodation</w:t>
            </w:r>
          </w:p>
        </w:tc>
        <w:tc>
          <w:tcPr>
            <w:tcW w:w="1513" w:type="dxa"/>
            <w:shd w:val="clear" w:color="auto" w:fill="auto"/>
          </w:tcPr>
          <w:p w14:paraId="2A403911" w14:textId="77777777" w:rsidR="009823C0" w:rsidRPr="00B835A3" w:rsidRDefault="009823C0" w:rsidP="00776FDE">
            <w:pPr>
              <w:rPr>
                <w:rFonts w:ascii="Verdana" w:hAnsi="Verdana"/>
                <w:sz w:val="20"/>
                <w:lang w:val="en-GB"/>
              </w:rPr>
            </w:pPr>
          </w:p>
        </w:tc>
        <w:tc>
          <w:tcPr>
            <w:tcW w:w="3874" w:type="dxa"/>
            <w:shd w:val="clear" w:color="auto" w:fill="auto"/>
          </w:tcPr>
          <w:p w14:paraId="7CDA1B29" w14:textId="77777777" w:rsidR="009823C0" w:rsidRPr="00B835A3" w:rsidRDefault="009823C0" w:rsidP="00776FDE">
            <w:pPr>
              <w:rPr>
                <w:rFonts w:ascii="Verdana" w:hAnsi="Verdana"/>
                <w:sz w:val="20"/>
                <w:lang w:val="en-GB"/>
              </w:rPr>
            </w:pPr>
          </w:p>
        </w:tc>
        <w:tc>
          <w:tcPr>
            <w:tcW w:w="5670" w:type="dxa"/>
            <w:shd w:val="clear" w:color="auto" w:fill="auto"/>
          </w:tcPr>
          <w:p w14:paraId="5650F9DE" w14:textId="77777777" w:rsidR="009823C0" w:rsidRPr="00B835A3" w:rsidRDefault="009823C0" w:rsidP="00776FDE">
            <w:pPr>
              <w:rPr>
                <w:rFonts w:ascii="Verdana" w:hAnsi="Verdana"/>
                <w:sz w:val="20"/>
                <w:lang w:val="en-GB"/>
              </w:rPr>
            </w:pPr>
          </w:p>
        </w:tc>
      </w:tr>
      <w:tr w:rsidR="009823C0" w:rsidRPr="00B835A3" w14:paraId="28E29AFD" w14:textId="77777777" w:rsidTr="00776FDE">
        <w:trPr>
          <w:trHeight w:val="422"/>
        </w:trPr>
        <w:tc>
          <w:tcPr>
            <w:tcW w:w="2410" w:type="dxa"/>
            <w:shd w:val="clear" w:color="auto" w:fill="auto"/>
          </w:tcPr>
          <w:p w14:paraId="266F8316" w14:textId="77777777" w:rsidR="009823C0" w:rsidRPr="00B835A3" w:rsidRDefault="009823C0" w:rsidP="00776FDE">
            <w:pPr>
              <w:rPr>
                <w:rFonts w:ascii="Verdana" w:hAnsi="Verdana"/>
                <w:sz w:val="20"/>
                <w:lang w:val="en-GB"/>
              </w:rPr>
            </w:pPr>
            <w:r>
              <w:rPr>
                <w:rFonts w:ascii="Verdana" w:hAnsi="Verdana"/>
                <w:sz w:val="20"/>
                <w:lang w:val="en-GB"/>
              </w:rPr>
              <w:t>Language Support</w:t>
            </w:r>
          </w:p>
        </w:tc>
        <w:tc>
          <w:tcPr>
            <w:tcW w:w="1513" w:type="dxa"/>
            <w:shd w:val="clear" w:color="auto" w:fill="auto"/>
          </w:tcPr>
          <w:p w14:paraId="1F04A7DB" w14:textId="77777777" w:rsidR="009823C0" w:rsidRPr="00B835A3" w:rsidRDefault="009823C0" w:rsidP="00776FDE">
            <w:pPr>
              <w:rPr>
                <w:rFonts w:ascii="Verdana" w:hAnsi="Verdana"/>
                <w:sz w:val="20"/>
                <w:lang w:val="en-GB"/>
              </w:rPr>
            </w:pPr>
          </w:p>
        </w:tc>
        <w:tc>
          <w:tcPr>
            <w:tcW w:w="3874" w:type="dxa"/>
            <w:shd w:val="clear" w:color="auto" w:fill="auto"/>
          </w:tcPr>
          <w:p w14:paraId="10A82D44" w14:textId="77777777" w:rsidR="009823C0" w:rsidRPr="00B835A3" w:rsidRDefault="009823C0" w:rsidP="00776FDE">
            <w:pPr>
              <w:rPr>
                <w:rFonts w:ascii="Verdana" w:hAnsi="Verdana"/>
                <w:sz w:val="20"/>
                <w:lang w:val="en-GB"/>
              </w:rPr>
            </w:pPr>
          </w:p>
        </w:tc>
        <w:tc>
          <w:tcPr>
            <w:tcW w:w="5670" w:type="dxa"/>
            <w:shd w:val="clear" w:color="auto" w:fill="auto"/>
          </w:tcPr>
          <w:p w14:paraId="1EDD3FBB" w14:textId="77777777" w:rsidR="009823C0" w:rsidRPr="00B835A3" w:rsidRDefault="009823C0" w:rsidP="00776FDE">
            <w:pPr>
              <w:rPr>
                <w:rFonts w:ascii="Verdana" w:hAnsi="Verdana"/>
                <w:sz w:val="20"/>
                <w:lang w:val="en-GB"/>
              </w:rPr>
            </w:pPr>
          </w:p>
        </w:tc>
      </w:tr>
      <w:tr w:rsidR="009823C0" w:rsidRPr="00B835A3" w14:paraId="3ACAE6FD" w14:textId="77777777" w:rsidTr="00776FDE">
        <w:trPr>
          <w:trHeight w:val="422"/>
        </w:trPr>
        <w:tc>
          <w:tcPr>
            <w:tcW w:w="2410" w:type="dxa"/>
            <w:shd w:val="clear" w:color="auto" w:fill="auto"/>
          </w:tcPr>
          <w:p w14:paraId="18609C47" w14:textId="77777777" w:rsidR="009823C0" w:rsidRPr="00B835A3" w:rsidRDefault="009823C0" w:rsidP="00776FDE">
            <w:pPr>
              <w:rPr>
                <w:rFonts w:ascii="Verdana" w:hAnsi="Verdana"/>
                <w:sz w:val="20"/>
                <w:lang w:val="en-GB"/>
              </w:rPr>
            </w:pPr>
            <w:r>
              <w:rPr>
                <w:rFonts w:ascii="Verdana" w:hAnsi="Verdana"/>
                <w:sz w:val="20"/>
                <w:lang w:val="en-GB"/>
              </w:rPr>
              <w:t>Visa</w:t>
            </w:r>
          </w:p>
        </w:tc>
        <w:tc>
          <w:tcPr>
            <w:tcW w:w="1513" w:type="dxa"/>
            <w:shd w:val="clear" w:color="auto" w:fill="auto"/>
          </w:tcPr>
          <w:p w14:paraId="4D580464" w14:textId="77777777" w:rsidR="009823C0" w:rsidRPr="00B835A3" w:rsidRDefault="009823C0" w:rsidP="00776FDE">
            <w:pPr>
              <w:rPr>
                <w:rFonts w:ascii="Verdana" w:hAnsi="Verdana"/>
                <w:sz w:val="20"/>
                <w:lang w:val="en-GB"/>
              </w:rPr>
            </w:pPr>
          </w:p>
        </w:tc>
        <w:tc>
          <w:tcPr>
            <w:tcW w:w="3874" w:type="dxa"/>
            <w:shd w:val="clear" w:color="auto" w:fill="auto"/>
          </w:tcPr>
          <w:p w14:paraId="44AD5DCC" w14:textId="77777777" w:rsidR="009823C0" w:rsidRPr="00B835A3" w:rsidRDefault="009823C0" w:rsidP="00776FDE">
            <w:pPr>
              <w:rPr>
                <w:rFonts w:ascii="Verdana" w:hAnsi="Verdana"/>
                <w:sz w:val="20"/>
                <w:lang w:val="en-GB"/>
              </w:rPr>
            </w:pPr>
          </w:p>
        </w:tc>
        <w:tc>
          <w:tcPr>
            <w:tcW w:w="5670" w:type="dxa"/>
            <w:shd w:val="clear" w:color="auto" w:fill="auto"/>
          </w:tcPr>
          <w:p w14:paraId="49F44369" w14:textId="77777777" w:rsidR="009823C0" w:rsidRPr="00B835A3" w:rsidRDefault="009823C0" w:rsidP="00776FDE">
            <w:pPr>
              <w:rPr>
                <w:rFonts w:ascii="Verdana" w:hAnsi="Verdana"/>
                <w:sz w:val="20"/>
                <w:lang w:val="en-GB"/>
              </w:rPr>
            </w:pPr>
          </w:p>
        </w:tc>
      </w:tr>
      <w:tr w:rsidR="009823C0" w:rsidRPr="00B835A3" w14:paraId="409581C9" w14:textId="77777777" w:rsidTr="00776FDE">
        <w:trPr>
          <w:trHeight w:val="422"/>
        </w:trPr>
        <w:tc>
          <w:tcPr>
            <w:tcW w:w="2410" w:type="dxa"/>
            <w:shd w:val="clear" w:color="auto" w:fill="auto"/>
          </w:tcPr>
          <w:p w14:paraId="150C5B91" w14:textId="77777777" w:rsidR="009823C0" w:rsidRPr="00B835A3" w:rsidRDefault="009823C0" w:rsidP="00776FDE">
            <w:pPr>
              <w:rPr>
                <w:rFonts w:ascii="Verdana" w:hAnsi="Verdana"/>
                <w:sz w:val="20"/>
                <w:lang w:val="en-GB"/>
              </w:rPr>
            </w:pPr>
            <w:r>
              <w:rPr>
                <w:rFonts w:ascii="Verdana" w:hAnsi="Verdana"/>
                <w:sz w:val="20"/>
                <w:lang w:val="en-GB"/>
              </w:rPr>
              <w:t>Insurance</w:t>
            </w:r>
          </w:p>
        </w:tc>
        <w:tc>
          <w:tcPr>
            <w:tcW w:w="1513" w:type="dxa"/>
            <w:shd w:val="clear" w:color="auto" w:fill="auto"/>
          </w:tcPr>
          <w:p w14:paraId="1621937C" w14:textId="77777777" w:rsidR="009823C0" w:rsidRPr="00B835A3" w:rsidRDefault="009823C0" w:rsidP="00776FDE">
            <w:pPr>
              <w:rPr>
                <w:rFonts w:ascii="Verdana" w:hAnsi="Verdana"/>
                <w:sz w:val="20"/>
                <w:lang w:val="en-GB"/>
              </w:rPr>
            </w:pPr>
          </w:p>
        </w:tc>
        <w:tc>
          <w:tcPr>
            <w:tcW w:w="3874" w:type="dxa"/>
            <w:shd w:val="clear" w:color="auto" w:fill="auto"/>
          </w:tcPr>
          <w:p w14:paraId="2123AC4E" w14:textId="77777777" w:rsidR="009823C0" w:rsidRPr="00B835A3" w:rsidRDefault="009823C0" w:rsidP="00776FDE">
            <w:pPr>
              <w:rPr>
                <w:rFonts w:ascii="Verdana" w:hAnsi="Verdana"/>
                <w:sz w:val="20"/>
                <w:lang w:val="en-GB"/>
              </w:rPr>
            </w:pPr>
          </w:p>
        </w:tc>
        <w:tc>
          <w:tcPr>
            <w:tcW w:w="5670" w:type="dxa"/>
            <w:shd w:val="clear" w:color="auto" w:fill="auto"/>
          </w:tcPr>
          <w:p w14:paraId="7095DEE9" w14:textId="77777777" w:rsidR="009823C0" w:rsidRPr="00B835A3" w:rsidRDefault="009823C0" w:rsidP="00776FDE">
            <w:pPr>
              <w:rPr>
                <w:rFonts w:ascii="Verdana" w:hAnsi="Verdana"/>
                <w:sz w:val="20"/>
                <w:lang w:val="en-GB"/>
              </w:rPr>
            </w:pPr>
          </w:p>
        </w:tc>
      </w:tr>
      <w:tr w:rsidR="009823C0" w:rsidRPr="00B835A3" w14:paraId="0242C0FA" w14:textId="77777777" w:rsidTr="00776FDE">
        <w:trPr>
          <w:trHeight w:val="422"/>
        </w:trPr>
        <w:tc>
          <w:tcPr>
            <w:tcW w:w="2410" w:type="dxa"/>
            <w:shd w:val="clear" w:color="auto" w:fill="auto"/>
          </w:tcPr>
          <w:p w14:paraId="42A0E0A6" w14:textId="77777777" w:rsidR="009823C0" w:rsidRPr="00B835A3" w:rsidRDefault="009823C0" w:rsidP="00776FDE">
            <w:pPr>
              <w:rPr>
                <w:rFonts w:ascii="Verdana" w:hAnsi="Verdana"/>
                <w:sz w:val="20"/>
                <w:lang w:val="en-GB"/>
              </w:rPr>
            </w:pPr>
            <w:r>
              <w:rPr>
                <w:rFonts w:ascii="Verdana" w:hAnsi="Verdana"/>
                <w:sz w:val="20"/>
                <w:lang w:val="en-GB"/>
              </w:rPr>
              <w:t>Inclusion of participants with fewer opportunities</w:t>
            </w:r>
          </w:p>
        </w:tc>
        <w:tc>
          <w:tcPr>
            <w:tcW w:w="1513" w:type="dxa"/>
            <w:shd w:val="clear" w:color="auto" w:fill="auto"/>
          </w:tcPr>
          <w:p w14:paraId="30D717F9" w14:textId="77777777" w:rsidR="009823C0" w:rsidRPr="00B835A3" w:rsidRDefault="009823C0" w:rsidP="00776FDE">
            <w:pPr>
              <w:rPr>
                <w:rFonts w:ascii="Verdana" w:hAnsi="Verdana"/>
                <w:sz w:val="20"/>
                <w:lang w:val="en-GB"/>
              </w:rPr>
            </w:pPr>
          </w:p>
        </w:tc>
        <w:tc>
          <w:tcPr>
            <w:tcW w:w="3874" w:type="dxa"/>
            <w:shd w:val="clear" w:color="auto" w:fill="auto"/>
          </w:tcPr>
          <w:p w14:paraId="46BF72DD" w14:textId="77777777" w:rsidR="009823C0" w:rsidRPr="001C0E24" w:rsidRDefault="009823C0" w:rsidP="00776FDE">
            <w:pPr>
              <w:rPr>
                <w:rFonts w:ascii="Verdana" w:hAnsi="Verdana"/>
                <w:sz w:val="20"/>
                <w:szCs w:val="20"/>
                <w:lang w:val="en-GB"/>
              </w:rPr>
            </w:pPr>
          </w:p>
        </w:tc>
        <w:tc>
          <w:tcPr>
            <w:tcW w:w="5670" w:type="dxa"/>
            <w:shd w:val="clear" w:color="auto" w:fill="auto"/>
          </w:tcPr>
          <w:p w14:paraId="39A66619" w14:textId="77777777" w:rsidR="009823C0" w:rsidRPr="001C0E24" w:rsidRDefault="009823C0" w:rsidP="00776FDE">
            <w:pPr>
              <w:rPr>
                <w:rFonts w:ascii="Verdana" w:hAnsi="Verdana"/>
                <w:sz w:val="20"/>
                <w:szCs w:val="20"/>
                <w:lang w:val="en-GB"/>
              </w:rPr>
            </w:pPr>
            <w:proofErr w:type="gramStart"/>
            <w:r w:rsidRPr="001C0E24">
              <w:rPr>
                <w:rFonts w:ascii="Verdana" w:hAnsi="Verdana"/>
                <w:sz w:val="20"/>
                <w:szCs w:val="20"/>
                <w:lang w:val="en-GB"/>
              </w:rPr>
              <w:t>e.g.</w:t>
            </w:r>
            <w:proofErr w:type="gramEnd"/>
            <w:r w:rsidRPr="001C0E24">
              <w:rPr>
                <w:rFonts w:ascii="Verdana" w:hAnsi="Verdana"/>
                <w:sz w:val="20"/>
                <w:szCs w:val="20"/>
                <w:lang w:val="en-GB"/>
              </w:rPr>
              <w:t xml:space="preserve"> available infrastructure for:</w:t>
            </w:r>
          </w:p>
          <w:p w14:paraId="3FA79071" w14:textId="77777777" w:rsidR="009823C0" w:rsidRPr="001C0E24" w:rsidRDefault="009823C0" w:rsidP="00776FDE">
            <w:pPr>
              <w:rPr>
                <w:rFonts w:ascii="Verdana" w:hAnsi="Verdana"/>
                <w:sz w:val="20"/>
                <w:szCs w:val="20"/>
                <w:lang w:val="en-GB"/>
              </w:rPr>
            </w:pPr>
            <w:r w:rsidRPr="001C0E24">
              <w:rPr>
                <w:rFonts w:ascii="Verdana" w:hAnsi="Verdana"/>
                <w:sz w:val="20"/>
                <w:szCs w:val="20"/>
                <w:lang w:val="en-GB"/>
              </w:rPr>
              <w:t>Reduced mobility or hearing/visual impairments,</w:t>
            </w:r>
          </w:p>
          <w:p w14:paraId="1A5D2435" w14:textId="77777777" w:rsidR="009823C0" w:rsidRPr="001C0E24" w:rsidRDefault="009823C0" w:rsidP="00776FD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9823C0" w:rsidRPr="00B835A3" w14:paraId="59460A44" w14:textId="77777777" w:rsidTr="00776FDE">
        <w:trPr>
          <w:trHeight w:val="422"/>
        </w:trPr>
        <w:tc>
          <w:tcPr>
            <w:tcW w:w="2410" w:type="dxa"/>
            <w:shd w:val="clear" w:color="auto" w:fill="auto"/>
          </w:tcPr>
          <w:p w14:paraId="55F1E161" w14:textId="77777777" w:rsidR="009823C0" w:rsidRPr="00B835A3" w:rsidRDefault="009823C0" w:rsidP="00776FDE">
            <w:pPr>
              <w:rPr>
                <w:rFonts w:ascii="Verdana" w:hAnsi="Verdana"/>
                <w:sz w:val="20"/>
                <w:lang w:val="en-GB"/>
              </w:rPr>
            </w:pPr>
            <w:r>
              <w:rPr>
                <w:rFonts w:ascii="Verdana" w:hAnsi="Verdana"/>
                <w:sz w:val="20"/>
                <w:lang w:val="en-GB"/>
              </w:rPr>
              <w:t>Mentoring</w:t>
            </w:r>
          </w:p>
        </w:tc>
        <w:tc>
          <w:tcPr>
            <w:tcW w:w="1513" w:type="dxa"/>
            <w:shd w:val="clear" w:color="auto" w:fill="auto"/>
          </w:tcPr>
          <w:p w14:paraId="3B6026AD" w14:textId="77777777" w:rsidR="009823C0" w:rsidRPr="00B835A3" w:rsidRDefault="009823C0" w:rsidP="00776FDE">
            <w:pPr>
              <w:rPr>
                <w:rFonts w:ascii="Verdana" w:hAnsi="Verdana"/>
                <w:sz w:val="20"/>
                <w:lang w:val="en-GB"/>
              </w:rPr>
            </w:pPr>
          </w:p>
        </w:tc>
        <w:tc>
          <w:tcPr>
            <w:tcW w:w="3874" w:type="dxa"/>
            <w:shd w:val="clear" w:color="auto" w:fill="auto"/>
          </w:tcPr>
          <w:p w14:paraId="72B87C8F" w14:textId="77777777" w:rsidR="009823C0" w:rsidRPr="00B835A3" w:rsidRDefault="009823C0" w:rsidP="00776FDE">
            <w:pPr>
              <w:rPr>
                <w:rFonts w:ascii="Verdana" w:hAnsi="Verdana"/>
                <w:sz w:val="20"/>
                <w:lang w:val="en-GB"/>
              </w:rPr>
            </w:pPr>
          </w:p>
        </w:tc>
        <w:tc>
          <w:tcPr>
            <w:tcW w:w="5670" w:type="dxa"/>
            <w:shd w:val="clear" w:color="auto" w:fill="auto"/>
          </w:tcPr>
          <w:p w14:paraId="2A8F5F41" w14:textId="77777777" w:rsidR="009823C0" w:rsidRPr="00B835A3" w:rsidRDefault="009823C0" w:rsidP="00776FDE">
            <w:pPr>
              <w:rPr>
                <w:rFonts w:ascii="Verdana" w:hAnsi="Verdana"/>
                <w:sz w:val="20"/>
                <w:lang w:val="en-GB"/>
              </w:rPr>
            </w:pPr>
          </w:p>
        </w:tc>
      </w:tr>
      <w:tr w:rsidR="009823C0" w:rsidRPr="00B835A3" w14:paraId="4585987F" w14:textId="77777777" w:rsidTr="00776FDE">
        <w:trPr>
          <w:trHeight w:val="422"/>
        </w:trPr>
        <w:tc>
          <w:tcPr>
            <w:tcW w:w="2410" w:type="dxa"/>
            <w:shd w:val="clear" w:color="auto" w:fill="auto"/>
          </w:tcPr>
          <w:p w14:paraId="6F04C1BF" w14:textId="77777777" w:rsidR="009823C0" w:rsidRPr="00B835A3" w:rsidRDefault="009823C0" w:rsidP="00776FDE">
            <w:pPr>
              <w:rPr>
                <w:rFonts w:ascii="Verdana" w:hAnsi="Verdana"/>
                <w:sz w:val="20"/>
                <w:lang w:val="en-GB"/>
              </w:rPr>
            </w:pPr>
            <w:r>
              <w:rPr>
                <w:rFonts w:ascii="Verdana" w:hAnsi="Verdana"/>
                <w:sz w:val="20"/>
                <w:lang w:val="en-GB"/>
              </w:rPr>
              <w:t>Grant payments</w:t>
            </w:r>
          </w:p>
        </w:tc>
        <w:tc>
          <w:tcPr>
            <w:tcW w:w="1513" w:type="dxa"/>
            <w:shd w:val="clear" w:color="auto" w:fill="auto"/>
          </w:tcPr>
          <w:p w14:paraId="24899D92" w14:textId="77777777" w:rsidR="009823C0" w:rsidRPr="00B835A3" w:rsidRDefault="009823C0" w:rsidP="00776FDE">
            <w:pPr>
              <w:rPr>
                <w:rFonts w:ascii="Verdana" w:hAnsi="Verdana"/>
                <w:sz w:val="20"/>
                <w:lang w:val="en-GB"/>
              </w:rPr>
            </w:pPr>
          </w:p>
        </w:tc>
        <w:tc>
          <w:tcPr>
            <w:tcW w:w="3874" w:type="dxa"/>
            <w:shd w:val="clear" w:color="auto" w:fill="auto"/>
          </w:tcPr>
          <w:p w14:paraId="4E6EB425" w14:textId="77777777" w:rsidR="009823C0" w:rsidRPr="00B835A3" w:rsidRDefault="009823C0" w:rsidP="00776FDE">
            <w:pPr>
              <w:rPr>
                <w:rFonts w:ascii="Verdana" w:hAnsi="Verdana"/>
                <w:sz w:val="20"/>
                <w:lang w:val="en-GB"/>
              </w:rPr>
            </w:pPr>
          </w:p>
        </w:tc>
        <w:tc>
          <w:tcPr>
            <w:tcW w:w="5670" w:type="dxa"/>
            <w:shd w:val="clear" w:color="auto" w:fill="auto"/>
          </w:tcPr>
          <w:p w14:paraId="0801BB93" w14:textId="77777777" w:rsidR="009823C0" w:rsidRPr="00B835A3" w:rsidRDefault="009823C0" w:rsidP="00776FDE">
            <w:pPr>
              <w:rPr>
                <w:rFonts w:ascii="Verdana" w:hAnsi="Verdana"/>
                <w:sz w:val="20"/>
                <w:lang w:val="en-GB"/>
              </w:rPr>
            </w:pPr>
          </w:p>
        </w:tc>
      </w:tr>
      <w:tr w:rsidR="009823C0" w:rsidRPr="00B835A3" w14:paraId="5E1CD402" w14:textId="77777777" w:rsidTr="00776FDE">
        <w:trPr>
          <w:trHeight w:val="422"/>
        </w:trPr>
        <w:tc>
          <w:tcPr>
            <w:tcW w:w="2410" w:type="dxa"/>
            <w:shd w:val="clear" w:color="auto" w:fill="auto"/>
          </w:tcPr>
          <w:p w14:paraId="31380C6A" w14:textId="77777777" w:rsidR="009823C0" w:rsidRDefault="009823C0" w:rsidP="00776FDE">
            <w:pPr>
              <w:rPr>
                <w:rFonts w:ascii="Verdana" w:hAnsi="Verdana"/>
                <w:sz w:val="20"/>
                <w:lang w:val="en-GB"/>
              </w:rPr>
            </w:pPr>
            <w:r>
              <w:rPr>
                <w:rFonts w:ascii="Verdana" w:hAnsi="Verdana"/>
                <w:sz w:val="20"/>
                <w:lang w:val="en-GB"/>
              </w:rPr>
              <w:t>Alumni information</w:t>
            </w:r>
          </w:p>
        </w:tc>
        <w:tc>
          <w:tcPr>
            <w:tcW w:w="1513" w:type="dxa"/>
            <w:shd w:val="clear" w:color="auto" w:fill="auto"/>
          </w:tcPr>
          <w:p w14:paraId="4E4114E6" w14:textId="77777777" w:rsidR="009823C0" w:rsidRPr="00B835A3" w:rsidRDefault="009823C0" w:rsidP="00776FDE">
            <w:pPr>
              <w:rPr>
                <w:rFonts w:ascii="Verdana" w:hAnsi="Verdana"/>
                <w:sz w:val="20"/>
                <w:lang w:val="en-GB"/>
              </w:rPr>
            </w:pPr>
          </w:p>
        </w:tc>
        <w:tc>
          <w:tcPr>
            <w:tcW w:w="3874" w:type="dxa"/>
            <w:shd w:val="clear" w:color="auto" w:fill="auto"/>
          </w:tcPr>
          <w:p w14:paraId="31CBA5F4" w14:textId="77777777" w:rsidR="009823C0" w:rsidRPr="00B835A3" w:rsidRDefault="009823C0" w:rsidP="00776FDE">
            <w:pPr>
              <w:rPr>
                <w:rFonts w:ascii="Verdana" w:hAnsi="Verdana"/>
                <w:sz w:val="20"/>
                <w:lang w:val="en-GB"/>
              </w:rPr>
            </w:pPr>
          </w:p>
        </w:tc>
        <w:tc>
          <w:tcPr>
            <w:tcW w:w="5670" w:type="dxa"/>
            <w:shd w:val="clear" w:color="auto" w:fill="auto"/>
          </w:tcPr>
          <w:p w14:paraId="6CAA58C8" w14:textId="77777777" w:rsidR="009823C0" w:rsidRPr="00B835A3" w:rsidRDefault="009823C0" w:rsidP="00776FDE">
            <w:pPr>
              <w:rPr>
                <w:rFonts w:ascii="Verdana" w:hAnsi="Verdana"/>
                <w:sz w:val="20"/>
                <w:lang w:val="en-GB"/>
              </w:rPr>
            </w:pPr>
          </w:p>
        </w:tc>
      </w:tr>
    </w:tbl>
    <w:p w14:paraId="128CA791" w14:textId="77777777" w:rsidR="009823C0" w:rsidRPr="009823C0" w:rsidRDefault="009823C0" w:rsidP="009823C0">
      <w:pPr>
        <w:keepNext/>
        <w:keepLines/>
        <w:tabs>
          <w:tab w:val="left" w:pos="426"/>
        </w:tabs>
        <w:ind w:left="643"/>
        <w:rPr>
          <w:rFonts w:ascii="Verdana" w:hAnsi="Verdana"/>
          <w:b/>
          <w:color w:val="263673"/>
          <w:lang w:val="en-GB"/>
        </w:rPr>
      </w:pPr>
    </w:p>
    <w:p w14:paraId="22DED665" w14:textId="5B9D072B"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eParagraf"/>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proofErr w:type="spellStart"/>
      <w:r w:rsidRPr="00DC334C">
        <w:rPr>
          <w:rFonts w:ascii="Verdana"/>
          <w:sz w:val="20"/>
          <w:szCs w:val="20"/>
        </w:rPr>
        <w:t>nsure</w:t>
      </w:r>
      <w:proofErr w:type="spellEnd"/>
      <w:r w:rsidRPr="00DC334C">
        <w:rPr>
          <w:rFonts w:ascii="Verdana"/>
          <w:sz w:val="20"/>
          <w:szCs w:val="20"/>
        </w:rPr>
        <w:t xml:space="preserv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29" w:history="1">
        <w:r w:rsidR="006360F8" w:rsidRPr="00F42CE0">
          <w:rPr>
            <w:rStyle w:val="Kpr"/>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05146B" w14:paraId="637AB606" w14:textId="77777777" w:rsidTr="0005146B">
        <w:tc>
          <w:tcPr>
            <w:tcW w:w="13176" w:type="dxa"/>
            <w:shd w:val="clear" w:color="auto" w:fill="auto"/>
          </w:tcPr>
          <w:p w14:paraId="13EC9E92" w14:textId="77777777" w:rsidR="009823C0" w:rsidRDefault="009823C0" w:rsidP="009823C0">
            <w:pPr>
              <w:pStyle w:val="ListeParagraf"/>
              <w:numPr>
                <w:ilvl w:val="0"/>
                <w:numId w:val="47"/>
              </w:numPr>
              <w:jc w:val="both"/>
            </w:pPr>
            <w:r>
              <w:t xml:space="preserve">It is mandatory that mobility periods are </w:t>
            </w:r>
            <w:proofErr w:type="spellStart"/>
            <w:r>
              <w:t>recognised</w:t>
            </w:r>
            <w:proofErr w:type="spellEnd"/>
            <w:r>
              <w:t xml:space="preserve"> by both higher education institutions as stipulated in the inter-institutional agreement and in the Learning Agreement. </w:t>
            </w:r>
          </w:p>
          <w:p w14:paraId="778BF2B8" w14:textId="6E2074DF" w:rsidR="009823C0" w:rsidRDefault="009823C0" w:rsidP="009823C0">
            <w:pPr>
              <w:pStyle w:val="ListeParagraf"/>
              <w:numPr>
                <w:ilvl w:val="0"/>
                <w:numId w:val="47"/>
              </w:numPr>
              <w:jc w:val="both"/>
            </w:pPr>
            <w:r>
              <w:t xml:space="preserve">The sending institution must fully </w:t>
            </w:r>
            <w:proofErr w:type="spellStart"/>
            <w:r>
              <w:t>recognise</w:t>
            </w:r>
            <w:proofErr w:type="spellEnd"/>
            <w:r>
              <w:t xml:space="preserve"> the activities successfully completed by the student during the </w:t>
            </w:r>
            <w:proofErr w:type="gramStart"/>
            <w:r>
              <w:t xml:space="preserve">mobility, </w:t>
            </w:r>
            <w:r w:rsidR="00030857">
              <w:t xml:space="preserve"> </w:t>
            </w:r>
            <w:r>
              <w:t>and</w:t>
            </w:r>
            <w:proofErr w:type="gramEnd"/>
            <w:r>
              <w:t xml:space="preserve"> register them in the student's Transcript of Records.</w:t>
            </w:r>
          </w:p>
          <w:p w14:paraId="4EEB7913" w14:textId="77777777" w:rsidR="009823C0" w:rsidRDefault="009823C0" w:rsidP="009823C0">
            <w:pPr>
              <w:pStyle w:val="ListeParagraf"/>
              <w:numPr>
                <w:ilvl w:val="0"/>
                <w:numId w:val="47"/>
              </w:numPr>
              <w:jc w:val="both"/>
            </w:pPr>
            <w:r>
              <w:t>The participant will report on the quality of the recognition process by the sending institution via an online EU survey with specific sections on recognition, the results of which will be carefully monitored.</w:t>
            </w:r>
          </w:p>
          <w:p w14:paraId="3A90AE09" w14:textId="77777777" w:rsidR="009823C0" w:rsidRDefault="009823C0" w:rsidP="009823C0">
            <w:pPr>
              <w:pStyle w:val="ListeParagraf"/>
              <w:numPr>
                <w:ilvl w:val="0"/>
                <w:numId w:val="47"/>
              </w:numPr>
              <w:jc w:val="both"/>
            </w:pPr>
            <w:r>
              <w:t>The courses should be registered in the Transcript of Record as follows:</w:t>
            </w:r>
          </w:p>
          <w:p w14:paraId="5B716AD5" w14:textId="77777777" w:rsidR="009823C0" w:rsidRDefault="009823C0" w:rsidP="009823C0">
            <w:pPr>
              <w:pStyle w:val="ListeParagraf"/>
              <w:numPr>
                <w:ilvl w:val="0"/>
                <w:numId w:val="61"/>
              </w:numPr>
              <w:spacing w:after="200" w:line="276" w:lineRule="auto"/>
              <w:jc w:val="both"/>
            </w:pPr>
            <w:r>
              <w:t>Original name of the course</w:t>
            </w:r>
          </w:p>
          <w:p w14:paraId="291C45DF" w14:textId="77777777" w:rsidR="009823C0" w:rsidRDefault="009823C0" w:rsidP="009823C0">
            <w:pPr>
              <w:pStyle w:val="ListeParagraf"/>
              <w:numPr>
                <w:ilvl w:val="0"/>
                <w:numId w:val="61"/>
              </w:numPr>
              <w:spacing w:after="200" w:line="276" w:lineRule="auto"/>
              <w:jc w:val="both"/>
            </w:pPr>
            <w:r>
              <w:t>Original credit of the course</w:t>
            </w:r>
          </w:p>
          <w:p w14:paraId="3CB14358" w14:textId="77777777" w:rsidR="009823C0" w:rsidRDefault="009823C0" w:rsidP="009823C0">
            <w:pPr>
              <w:pStyle w:val="ListeParagraf"/>
              <w:numPr>
                <w:ilvl w:val="0"/>
                <w:numId w:val="61"/>
              </w:numPr>
              <w:spacing w:after="200" w:line="276" w:lineRule="auto"/>
              <w:jc w:val="both"/>
            </w:pPr>
            <w:r>
              <w:t xml:space="preserve">It should be stated in the </w:t>
            </w:r>
            <w:proofErr w:type="spellStart"/>
            <w:r>
              <w:t>transcipt</w:t>
            </w:r>
            <w:proofErr w:type="spellEnd"/>
            <w:r>
              <w:t xml:space="preserve"> of records that the courses are taken at Akdeniz University.</w:t>
            </w:r>
          </w:p>
          <w:p w14:paraId="50DA584F" w14:textId="2CBA09C5" w:rsidR="00866BFC" w:rsidRPr="009823C0" w:rsidRDefault="009823C0" w:rsidP="00866BFC">
            <w:pPr>
              <w:pStyle w:val="ListeParagraf"/>
              <w:numPr>
                <w:ilvl w:val="0"/>
                <w:numId w:val="61"/>
              </w:numPr>
              <w:spacing w:after="200" w:line="276" w:lineRule="auto"/>
              <w:jc w:val="both"/>
            </w:pPr>
            <w:r>
              <w:t xml:space="preserve"> All the successfully completed credits should be </w:t>
            </w:r>
            <w:proofErr w:type="spellStart"/>
            <w:r>
              <w:t>recognised</w:t>
            </w:r>
            <w:proofErr w:type="spellEnd"/>
            <w:r>
              <w:t xml:space="preserve"> and registered in the </w:t>
            </w:r>
            <w:proofErr w:type="spellStart"/>
            <w:r>
              <w:t>Transcipt</w:t>
            </w:r>
            <w:proofErr w:type="spellEnd"/>
            <w:r>
              <w:t xml:space="preserve"> of Records.  </w:t>
            </w: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proofErr w:type="spellStart"/>
      <w:r w:rsidR="00742E97">
        <w:rPr>
          <w:rFonts w:ascii="Verdana"/>
          <w:sz w:val="20"/>
          <w:szCs w:val="20"/>
        </w:rPr>
        <w:t>organisations</w:t>
      </w:r>
      <w:proofErr w:type="spellEnd"/>
      <w:r w:rsidR="00742E97">
        <w:rPr>
          <w:rFonts w:ascii="Verdana"/>
          <w:sz w:val="20"/>
          <w:szCs w:val="20"/>
        </w:rPr>
        <w:t xml:space="preserve"> </w:t>
      </w:r>
      <w:r>
        <w:rPr>
          <w:rFonts w:ascii="Verdana"/>
          <w:sz w:val="20"/>
          <w:szCs w:val="20"/>
        </w:rPr>
        <w:t>and the mobile participants.</w:t>
      </w:r>
    </w:p>
    <w:p w14:paraId="4EA4BADE" w14:textId="77777777" w:rsidR="006707BC" w:rsidRPr="006707BC" w:rsidRDefault="006707BC" w:rsidP="006360F8">
      <w:pPr>
        <w:pStyle w:val="ListeParagraf"/>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lastRenderedPageBreak/>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30" w:history="1">
        <w:r w:rsidR="00274517" w:rsidRPr="00274517">
          <w:rPr>
            <w:rStyle w:val="Kpr"/>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31" w:history="1">
        <w:r w:rsidR="00D76120" w:rsidRPr="00F241DB">
          <w:rPr>
            <w:rStyle w:val="Kpr"/>
            <w:rFonts w:ascii="Verdana" w:hAnsi="Verdana"/>
            <w:sz w:val="20"/>
            <w:lang w:val="en-GB"/>
          </w:rPr>
          <w:t>ECTS users’ guide</w:t>
        </w:r>
      </w:hyperlink>
      <w:r w:rsidR="0097630C">
        <w:rPr>
          <w:rStyle w:val="DipnotBavurusu"/>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proofErr w:type="gramStart"/>
            <w:r>
              <w:rPr>
                <w:rFonts w:ascii="Verdana" w:hAnsi="Verdana"/>
                <w:b/>
                <w:bCs/>
                <w:color w:val="FFFFFF"/>
                <w:sz w:val="20"/>
                <w:lang w:val="en-GB"/>
              </w:rPr>
              <w:t xml:space="preserve">   </w:t>
            </w:r>
            <w:r w:rsidRPr="00E916A5">
              <w:rPr>
                <w:rFonts w:ascii="Verdana" w:hAnsi="Verdana"/>
                <w:b/>
                <w:bCs/>
                <w:color w:val="FFFFFF"/>
                <w:sz w:val="16"/>
                <w:szCs w:val="16"/>
                <w:lang w:val="en-GB"/>
              </w:rPr>
              <w:t>[</w:t>
            </w:r>
            <w:proofErr w:type="gramEnd"/>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9823C0" w:rsidRPr="00944070" w14:paraId="75E1CD92" w14:textId="77777777" w:rsidTr="00A400DF">
        <w:trPr>
          <w:trHeight w:val="442"/>
        </w:trPr>
        <w:tc>
          <w:tcPr>
            <w:tcW w:w="3850" w:type="dxa"/>
            <w:shd w:val="clear" w:color="auto" w:fill="auto"/>
          </w:tcPr>
          <w:p w14:paraId="21D92907" w14:textId="2FE61468" w:rsidR="009823C0" w:rsidRPr="00944070" w:rsidRDefault="009823C0" w:rsidP="009823C0">
            <w:pPr>
              <w:rPr>
                <w:rFonts w:ascii="Verdana" w:hAnsi="Verdana"/>
                <w:sz w:val="20"/>
                <w:lang w:val="en-GB"/>
              </w:rPr>
            </w:pPr>
            <w:r>
              <w:rPr>
                <w:rFonts w:ascii="Verdana" w:hAnsi="Verdana"/>
                <w:sz w:val="20"/>
                <w:lang w:val="en-GB"/>
              </w:rPr>
              <w:t>TR ANTALYA01</w:t>
            </w:r>
          </w:p>
        </w:tc>
        <w:tc>
          <w:tcPr>
            <w:tcW w:w="2381" w:type="dxa"/>
            <w:shd w:val="clear" w:color="auto" w:fill="auto"/>
          </w:tcPr>
          <w:p w14:paraId="2307B7AE" w14:textId="77777777" w:rsidR="009823C0" w:rsidRPr="00944070" w:rsidRDefault="009823C0" w:rsidP="009823C0">
            <w:pPr>
              <w:rPr>
                <w:rFonts w:ascii="Verdana" w:hAnsi="Verdana"/>
                <w:sz w:val="20"/>
                <w:lang w:val="en-GB"/>
              </w:rPr>
            </w:pPr>
          </w:p>
        </w:tc>
        <w:tc>
          <w:tcPr>
            <w:tcW w:w="7236" w:type="dxa"/>
            <w:shd w:val="clear" w:color="auto" w:fill="auto"/>
          </w:tcPr>
          <w:p w14:paraId="28A99E7E" w14:textId="77777777" w:rsidR="009823C0" w:rsidRDefault="009823C0" w:rsidP="009823C0">
            <w:pPr>
              <w:keepNext/>
              <w:keepLines/>
              <w:widowControl w:val="0"/>
              <w:tabs>
                <w:tab w:val="left" w:pos="349"/>
              </w:tabs>
              <w:spacing w:after="120"/>
              <w:rPr>
                <w:rFonts w:ascii="Verdana" w:hAnsi="Verdana"/>
                <w:sz w:val="20"/>
                <w:lang w:val="en-GB"/>
              </w:rPr>
            </w:pPr>
            <w:hyperlink r:id="rId32" w:history="1">
              <w:r w:rsidRPr="00D22ABD">
                <w:rPr>
                  <w:rStyle w:val="Kpr"/>
                  <w:rFonts w:ascii="Verdana" w:hAnsi="Verdana"/>
                  <w:sz w:val="20"/>
                  <w:lang w:val="en-GB"/>
                </w:rPr>
                <w:t>http://iro.akdeniz.edu.tr/</w:t>
              </w:r>
            </w:hyperlink>
          </w:p>
          <w:p w14:paraId="7A1E4248" w14:textId="0E3210E8" w:rsidR="009823C0" w:rsidRPr="00944070" w:rsidRDefault="009823C0" w:rsidP="009823C0">
            <w:pPr>
              <w:rPr>
                <w:rFonts w:ascii="Verdana" w:hAnsi="Verdana"/>
                <w:sz w:val="20"/>
                <w:lang w:val="en-GB"/>
              </w:rPr>
            </w:pPr>
            <w:hyperlink r:id="rId33" w:history="1">
              <w:r w:rsidRPr="00D22ABD">
                <w:rPr>
                  <w:rStyle w:val="Kpr"/>
                  <w:rFonts w:ascii="Verdana" w:hAnsi="Verdana"/>
                  <w:sz w:val="20"/>
                  <w:lang w:val="en-GB"/>
                </w:rPr>
                <w:t>https://uio.akdeniz.edu.tr/en/erasmus_incoming_students-4127</w:t>
              </w:r>
            </w:hyperlink>
            <w:r>
              <w:rPr>
                <w:rFonts w:ascii="Verdana" w:hAnsi="Verdana"/>
                <w:sz w:val="20"/>
                <w:lang w:val="en-GB"/>
              </w:rPr>
              <w:t xml:space="preserve"> </w:t>
            </w:r>
          </w:p>
        </w:tc>
      </w:tr>
      <w:tr w:rsidR="009823C0" w:rsidRPr="00944070" w14:paraId="3150065D" w14:textId="77777777" w:rsidTr="00A400DF">
        <w:trPr>
          <w:trHeight w:val="442"/>
        </w:trPr>
        <w:tc>
          <w:tcPr>
            <w:tcW w:w="3850" w:type="dxa"/>
            <w:shd w:val="clear" w:color="auto" w:fill="auto"/>
          </w:tcPr>
          <w:p w14:paraId="72985F55" w14:textId="77777777" w:rsidR="009823C0" w:rsidRPr="00944070" w:rsidRDefault="009823C0" w:rsidP="009823C0">
            <w:pPr>
              <w:rPr>
                <w:rFonts w:ascii="Verdana" w:hAnsi="Verdana"/>
                <w:sz w:val="20"/>
                <w:lang w:val="en-GB"/>
              </w:rPr>
            </w:pPr>
          </w:p>
        </w:tc>
        <w:tc>
          <w:tcPr>
            <w:tcW w:w="2381" w:type="dxa"/>
            <w:shd w:val="clear" w:color="auto" w:fill="auto"/>
          </w:tcPr>
          <w:p w14:paraId="5A8E457A" w14:textId="77777777" w:rsidR="009823C0" w:rsidRPr="00944070" w:rsidRDefault="009823C0" w:rsidP="009823C0">
            <w:pPr>
              <w:rPr>
                <w:rFonts w:ascii="Verdana" w:hAnsi="Verdana"/>
                <w:sz w:val="20"/>
                <w:lang w:val="en-GB"/>
              </w:rPr>
            </w:pPr>
          </w:p>
        </w:tc>
        <w:tc>
          <w:tcPr>
            <w:tcW w:w="7236" w:type="dxa"/>
            <w:shd w:val="clear" w:color="auto" w:fill="auto"/>
          </w:tcPr>
          <w:p w14:paraId="1F0C2E11" w14:textId="77777777" w:rsidR="009823C0" w:rsidRPr="00944070" w:rsidRDefault="009823C0" w:rsidP="009823C0">
            <w:pPr>
              <w:rPr>
                <w:rFonts w:ascii="Verdana" w:hAnsi="Verdana"/>
                <w:sz w:val="20"/>
                <w:lang w:val="en-GB"/>
              </w:rPr>
            </w:pPr>
          </w:p>
        </w:tc>
      </w:tr>
    </w:tbl>
    <w:p w14:paraId="2FE7F59D" w14:textId="77777777" w:rsidR="008F6E87" w:rsidRPr="004268D5" w:rsidRDefault="008F6E87" w:rsidP="008F6E87">
      <w:pPr>
        <w:pStyle w:val="ListeParagraf"/>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14181C" w14:paraId="2C5F4CE6" w14:textId="77777777" w:rsidTr="0014181C">
        <w:tc>
          <w:tcPr>
            <w:tcW w:w="13176" w:type="dxa"/>
            <w:shd w:val="clear" w:color="auto" w:fill="auto"/>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552"/>
        <w:gridCol w:w="2693"/>
        <w:gridCol w:w="2410"/>
        <w:gridCol w:w="5812"/>
      </w:tblGrid>
      <w:tr w:rsidR="008F6E87" w:rsidRPr="00944070" w14:paraId="5E44D8BB" w14:textId="77777777" w:rsidTr="009823C0">
        <w:trPr>
          <w:trHeight w:val="807"/>
        </w:trPr>
        <w:tc>
          <w:tcPr>
            <w:tcW w:w="2552"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693"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2410"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5812"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DipnotBavurusu"/>
                <w:rFonts w:ascii="Verdana" w:hAnsi="Verdana"/>
                <w:b/>
                <w:bCs/>
                <w:color w:val="FFFFFF"/>
                <w:lang w:val="en-GB"/>
              </w:rPr>
              <w:footnoteReference w:id="13"/>
            </w:r>
          </w:p>
        </w:tc>
      </w:tr>
      <w:tr w:rsidR="009823C0" w:rsidRPr="00944070" w14:paraId="31F76980" w14:textId="77777777" w:rsidTr="009823C0">
        <w:trPr>
          <w:trHeight w:val="445"/>
        </w:trPr>
        <w:tc>
          <w:tcPr>
            <w:tcW w:w="2552" w:type="dxa"/>
            <w:shd w:val="clear" w:color="auto" w:fill="auto"/>
          </w:tcPr>
          <w:p w14:paraId="38889F08" w14:textId="77777777" w:rsidR="009823C0" w:rsidRPr="00606BA3" w:rsidRDefault="009823C0" w:rsidP="009823C0">
            <w:pPr>
              <w:spacing w:after="0"/>
              <w:jc w:val="center"/>
              <w:rPr>
                <w:rFonts w:ascii="Verdana" w:hAnsi="Verdana"/>
                <w:b/>
                <w:bCs/>
                <w:color w:val="FFFFFF"/>
                <w:sz w:val="20"/>
                <w:lang w:val="en-GB"/>
              </w:rPr>
            </w:pPr>
            <w:r w:rsidRPr="00606BA3">
              <w:rPr>
                <w:rFonts w:ascii="Verdana" w:hAnsi="Verdana"/>
                <w:b/>
                <w:bCs/>
                <w:color w:val="FFFFFF"/>
                <w:sz w:val="20"/>
                <w:lang w:val="en-GB"/>
              </w:rPr>
              <w:t xml:space="preserve">Institution </w:t>
            </w:r>
          </w:p>
          <w:p w14:paraId="46870088" w14:textId="77777777" w:rsidR="009823C0" w:rsidRDefault="009823C0" w:rsidP="009823C0">
            <w:pPr>
              <w:rPr>
                <w:rFonts w:ascii="Verdana" w:hAnsi="Verdana"/>
                <w:b/>
                <w:bCs/>
                <w:color w:val="FFFFFF"/>
                <w:sz w:val="16"/>
                <w:szCs w:val="16"/>
                <w:lang w:val="en-GB"/>
              </w:rPr>
            </w:pPr>
            <w:r>
              <w:rPr>
                <w:rFonts w:ascii="Verdana" w:hAnsi="Verdana"/>
                <w:b/>
                <w:bCs/>
                <w:color w:val="FFFFFF"/>
                <w:sz w:val="16"/>
                <w:szCs w:val="16"/>
                <w:lang w:val="en-GB"/>
              </w:rPr>
              <w:t>[</w:t>
            </w:r>
          </w:p>
          <w:p w14:paraId="123B6BB5" w14:textId="442C48CF" w:rsidR="009823C0" w:rsidRPr="00944070" w:rsidRDefault="009823C0" w:rsidP="009823C0">
            <w:pPr>
              <w:rPr>
                <w:rFonts w:ascii="Verdana" w:hAnsi="Verdana"/>
                <w:sz w:val="20"/>
                <w:lang w:val="en-GB"/>
              </w:rPr>
            </w:pPr>
            <w:r w:rsidRPr="009823C0">
              <w:rPr>
                <w:rFonts w:ascii="Verdana" w:hAnsi="Verdana"/>
                <w:b/>
                <w:bCs/>
                <w:color w:val="FFFFFF"/>
                <w:sz w:val="20"/>
                <w:szCs w:val="20"/>
                <w:lang w:val="en-GB"/>
              </w:rPr>
              <w:t>Era</w:t>
            </w:r>
            <w:r w:rsidRPr="009823C0">
              <w:rPr>
                <w:rFonts w:ascii="Verdana" w:hAnsi="Verdana"/>
                <w:sz w:val="20"/>
                <w:szCs w:val="20"/>
                <w:lang w:val="de-DE"/>
              </w:rPr>
              <w:t>TR ANTALYA01</w:t>
            </w:r>
            <w:r w:rsidRPr="009823C0">
              <w:rPr>
                <w:rFonts w:ascii="Verdana" w:hAnsi="Verdana"/>
                <w:b/>
                <w:bCs/>
                <w:color w:val="FFFFFF"/>
                <w:sz w:val="20"/>
                <w:szCs w:val="20"/>
                <w:lang w:val="en-GB"/>
              </w:rPr>
              <w:t>s</w:t>
            </w:r>
            <w:r w:rsidRPr="00606BA3">
              <w:rPr>
                <w:rFonts w:ascii="Verdana" w:hAnsi="Verdana"/>
                <w:b/>
                <w:bCs/>
                <w:color w:val="FFFFFF"/>
                <w:sz w:val="16"/>
                <w:szCs w:val="16"/>
                <w:lang w:val="en-GB"/>
              </w:rPr>
              <w:t xml:space="preserve"> code]</w:t>
            </w:r>
          </w:p>
        </w:tc>
        <w:tc>
          <w:tcPr>
            <w:tcW w:w="2693" w:type="dxa"/>
            <w:shd w:val="clear" w:color="auto" w:fill="auto"/>
          </w:tcPr>
          <w:p w14:paraId="6642ACEC" w14:textId="77777777" w:rsidR="009823C0" w:rsidRDefault="009823C0" w:rsidP="009823C0">
            <w:pPr>
              <w:rPr>
                <w:rFonts w:ascii="Verdana" w:hAnsi="Verdana"/>
                <w:b/>
                <w:sz w:val="20"/>
                <w:szCs w:val="20"/>
              </w:rPr>
            </w:pPr>
          </w:p>
          <w:p w14:paraId="63B9E654" w14:textId="5DC83FC1" w:rsidR="009823C0" w:rsidRPr="007F3D0C" w:rsidRDefault="009823C0" w:rsidP="009823C0">
            <w:pPr>
              <w:rPr>
                <w:rFonts w:ascii="Verdana" w:hAnsi="Verdana"/>
                <w:b/>
                <w:sz w:val="20"/>
                <w:szCs w:val="20"/>
              </w:rPr>
            </w:pPr>
            <w:r w:rsidRPr="007F3D0C">
              <w:rPr>
                <w:rFonts w:ascii="Verdana" w:hAnsi="Verdana"/>
                <w:b/>
                <w:sz w:val="20"/>
                <w:szCs w:val="20"/>
              </w:rPr>
              <w:t xml:space="preserve">Prof. Dr. </w:t>
            </w:r>
            <w:proofErr w:type="spellStart"/>
            <w:r>
              <w:rPr>
                <w:rFonts w:ascii="Verdana" w:hAnsi="Verdana"/>
                <w:b/>
                <w:sz w:val="20"/>
                <w:szCs w:val="20"/>
              </w:rPr>
              <w:t>Özlenen</w:t>
            </w:r>
            <w:proofErr w:type="spellEnd"/>
            <w:r>
              <w:rPr>
                <w:rFonts w:ascii="Verdana" w:hAnsi="Verdana"/>
                <w:b/>
                <w:sz w:val="20"/>
                <w:szCs w:val="20"/>
              </w:rPr>
              <w:t xml:space="preserve"> ÖZKAN</w:t>
            </w:r>
          </w:p>
          <w:p w14:paraId="7D8744A7" w14:textId="77777777" w:rsidR="009823C0" w:rsidRDefault="009823C0" w:rsidP="009823C0">
            <w:pPr>
              <w:rPr>
                <w:rFonts w:ascii="Verdana" w:hAnsi="Verdana"/>
                <w:sz w:val="20"/>
                <w:szCs w:val="20"/>
              </w:rPr>
            </w:pPr>
            <w:r>
              <w:rPr>
                <w:rFonts w:ascii="Verdana" w:hAnsi="Verdana"/>
                <w:sz w:val="20"/>
                <w:szCs w:val="20"/>
              </w:rPr>
              <w:t>Rector</w:t>
            </w:r>
          </w:p>
          <w:p w14:paraId="0C9FB634" w14:textId="6DC60FE3" w:rsidR="009823C0" w:rsidRPr="00944070" w:rsidRDefault="009823C0" w:rsidP="009823C0">
            <w:pPr>
              <w:rPr>
                <w:rFonts w:ascii="Verdana" w:hAnsi="Verdana"/>
                <w:sz w:val="20"/>
                <w:lang w:val="en-GB"/>
              </w:rPr>
            </w:pPr>
          </w:p>
        </w:tc>
        <w:tc>
          <w:tcPr>
            <w:tcW w:w="2410" w:type="dxa"/>
            <w:shd w:val="clear" w:color="auto" w:fill="auto"/>
          </w:tcPr>
          <w:p w14:paraId="661DAC40" w14:textId="77777777" w:rsidR="009823C0" w:rsidRPr="00944070" w:rsidRDefault="009823C0" w:rsidP="009823C0">
            <w:pPr>
              <w:rPr>
                <w:rFonts w:ascii="Verdana" w:hAnsi="Verdana"/>
                <w:sz w:val="20"/>
                <w:lang w:val="en-GB"/>
              </w:rPr>
            </w:pPr>
          </w:p>
        </w:tc>
        <w:tc>
          <w:tcPr>
            <w:tcW w:w="5812" w:type="dxa"/>
            <w:shd w:val="clear" w:color="auto" w:fill="auto"/>
          </w:tcPr>
          <w:p w14:paraId="1B65F868" w14:textId="77777777" w:rsidR="009823C0" w:rsidRPr="00944070" w:rsidRDefault="009823C0" w:rsidP="009823C0">
            <w:pPr>
              <w:rPr>
                <w:rFonts w:ascii="Verdana" w:hAnsi="Verdana"/>
                <w:sz w:val="20"/>
                <w:lang w:val="en-GB"/>
              </w:rPr>
            </w:pPr>
          </w:p>
        </w:tc>
      </w:tr>
      <w:tr w:rsidR="009823C0" w:rsidRPr="00944070" w14:paraId="31E38094" w14:textId="77777777" w:rsidTr="009823C0">
        <w:trPr>
          <w:trHeight w:val="445"/>
        </w:trPr>
        <w:tc>
          <w:tcPr>
            <w:tcW w:w="2552" w:type="dxa"/>
            <w:shd w:val="clear" w:color="auto" w:fill="auto"/>
          </w:tcPr>
          <w:p w14:paraId="7B97246B" w14:textId="77777777" w:rsidR="009823C0" w:rsidRPr="00944070" w:rsidRDefault="009823C0" w:rsidP="009823C0">
            <w:pPr>
              <w:rPr>
                <w:rFonts w:ascii="Verdana" w:hAnsi="Verdana"/>
                <w:sz w:val="20"/>
                <w:lang w:val="en-GB"/>
              </w:rPr>
            </w:pPr>
          </w:p>
        </w:tc>
        <w:tc>
          <w:tcPr>
            <w:tcW w:w="2693" w:type="dxa"/>
            <w:shd w:val="clear" w:color="auto" w:fill="auto"/>
          </w:tcPr>
          <w:p w14:paraId="705D23AA" w14:textId="77777777" w:rsidR="009823C0" w:rsidRPr="00944070" w:rsidRDefault="009823C0" w:rsidP="009823C0">
            <w:pPr>
              <w:rPr>
                <w:rFonts w:ascii="Verdana" w:hAnsi="Verdana"/>
                <w:sz w:val="20"/>
                <w:lang w:val="en-GB"/>
              </w:rPr>
            </w:pPr>
          </w:p>
        </w:tc>
        <w:tc>
          <w:tcPr>
            <w:tcW w:w="2410" w:type="dxa"/>
            <w:shd w:val="clear" w:color="auto" w:fill="auto"/>
          </w:tcPr>
          <w:p w14:paraId="402E2845" w14:textId="77777777" w:rsidR="009823C0" w:rsidRPr="00944070" w:rsidRDefault="009823C0" w:rsidP="009823C0">
            <w:pPr>
              <w:rPr>
                <w:rFonts w:ascii="Verdana" w:hAnsi="Verdana"/>
                <w:sz w:val="20"/>
                <w:lang w:val="en-GB"/>
              </w:rPr>
            </w:pPr>
          </w:p>
        </w:tc>
        <w:tc>
          <w:tcPr>
            <w:tcW w:w="5812" w:type="dxa"/>
            <w:shd w:val="clear" w:color="auto" w:fill="auto"/>
          </w:tcPr>
          <w:p w14:paraId="45CBAE1E" w14:textId="77777777" w:rsidR="009823C0" w:rsidRPr="00944070" w:rsidRDefault="009823C0" w:rsidP="009823C0">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34"/>
      <w:footerReference w:type="default" r:id="rId35"/>
      <w:headerReference w:type="first" r:id="rId36"/>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0CE4" w14:textId="77777777" w:rsidR="00B86B64" w:rsidRDefault="00B86B64" w:rsidP="001F70BB">
      <w:pPr>
        <w:spacing w:after="0" w:line="240" w:lineRule="auto"/>
      </w:pPr>
      <w:r>
        <w:separator/>
      </w:r>
    </w:p>
  </w:endnote>
  <w:endnote w:type="continuationSeparator" w:id="0">
    <w:p w14:paraId="0393ACE6" w14:textId="77777777" w:rsidR="00B86B64" w:rsidRDefault="00B86B64"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F">
    <w:altName w:val="Times New Roman"/>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2466" w14:textId="0C9A2240" w:rsidR="00C2587F" w:rsidRDefault="00C2587F">
    <w:pPr>
      <w:pStyle w:val="AltBilgi"/>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AltBilgi"/>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045D" w14:textId="77777777" w:rsidR="00B86B64" w:rsidRDefault="00B86B64" w:rsidP="001F70BB">
      <w:pPr>
        <w:spacing w:after="0" w:line="240" w:lineRule="auto"/>
      </w:pPr>
      <w:r>
        <w:separator/>
      </w:r>
    </w:p>
  </w:footnote>
  <w:footnote w:type="continuationSeparator" w:id="0">
    <w:p w14:paraId="7ECD5F79" w14:textId="77777777" w:rsidR="00B86B64" w:rsidRDefault="00B86B64" w:rsidP="001F70BB">
      <w:pPr>
        <w:spacing w:after="0" w:line="240" w:lineRule="auto"/>
      </w:pPr>
      <w:r>
        <w:continuationSeparator/>
      </w:r>
    </w:p>
  </w:footnote>
  <w:footnote w:id="1">
    <w:p w14:paraId="449B4470" w14:textId="77777777" w:rsidR="0097630C" w:rsidRDefault="0097630C" w:rsidP="0097630C">
      <w:pPr>
        <w:pStyle w:val="DipnotMetni"/>
        <w:spacing w:after="0"/>
        <w:ind w:left="170" w:hanging="170"/>
        <w:jc w:val="both"/>
      </w:pPr>
      <w:r>
        <w:rPr>
          <w:rStyle w:val="DipnotBavurusu"/>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DipnotMetni"/>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DipnotMetni"/>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DipnotMetni"/>
      </w:pPr>
      <w:r>
        <w:rPr>
          <w:rStyle w:val="DipnotBavurusu"/>
        </w:rPr>
        <w:footnoteRef/>
      </w:r>
      <w:r>
        <w:t xml:space="preserve"> </w:t>
      </w:r>
      <w:hyperlink r:id="rId1" w:history="1">
        <w:r w:rsidR="00DA7B31" w:rsidRPr="00645390">
          <w:rPr>
            <w:rStyle w:val="Kpr"/>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DipnotMetni"/>
      </w:pPr>
      <w:r>
        <w:rPr>
          <w:rStyle w:val="DipnotBavurusu"/>
        </w:rPr>
        <w:footnoteRef/>
      </w:r>
      <w:r>
        <w:t xml:space="preserve"> </w:t>
      </w:r>
      <w:hyperlink r:id="rId2" w:history="1">
        <w:r w:rsidRPr="00863FA4">
          <w:rPr>
            <w:rStyle w:val="Kpr"/>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DipnotMetni"/>
      </w:pPr>
      <w:r>
        <w:rPr>
          <w:rStyle w:val="DipnotBavurusu"/>
        </w:rPr>
        <w:footnoteRef/>
      </w:r>
      <w:r>
        <w:t xml:space="preserve"> </w:t>
      </w:r>
      <w:hyperlink r:id="rId3" w:history="1">
        <w:r w:rsidRPr="00863FA4">
          <w:rPr>
            <w:rStyle w:val="Kpr"/>
          </w:rPr>
          <w:t>https://ec.europa.eu/education/education-in-the-eu/european-student-card-initiative_en</w:t>
        </w:r>
      </w:hyperlink>
      <w:r>
        <w:t xml:space="preserve"> </w:t>
      </w:r>
    </w:p>
  </w:footnote>
  <w:footnote w:id="5">
    <w:p w14:paraId="3CDB2048" w14:textId="77777777" w:rsidR="00551E6D" w:rsidRDefault="00551E6D" w:rsidP="00551E6D">
      <w:pPr>
        <w:pStyle w:val="DipnotMetni"/>
      </w:pPr>
      <w:r>
        <w:rPr>
          <w:rStyle w:val="DipnotBavurusu"/>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DipnotMetni"/>
      </w:pPr>
      <w:r>
        <w:rPr>
          <w:rStyle w:val="DipnotBavurusu"/>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DipnotMetni"/>
        <w:rPr>
          <w:color w:val="0000FF"/>
          <w:sz w:val="18"/>
          <w:u w:val="single"/>
        </w:rPr>
      </w:pPr>
      <w:r>
        <w:rPr>
          <w:rStyle w:val="DipnotBavurusu"/>
        </w:rPr>
        <w:footnoteRef/>
      </w:r>
      <w:r>
        <w:t xml:space="preserve"> </w:t>
      </w:r>
      <w:hyperlink r:id="rId4" w:history="1">
        <w:r w:rsidRPr="00D803B8">
          <w:rPr>
            <w:rStyle w:val="Kpr"/>
            <w:sz w:val="18"/>
          </w:rPr>
          <w:t>https://circabc.europa.eu/sd/a/286ebac6-aa7c-4ada-a42b-ff2cf3a442bf/ISCED-F%202013%20-%20Detailed%20field%20descriptions.pdf</w:t>
        </w:r>
      </w:hyperlink>
      <w:r>
        <w:rPr>
          <w:rStyle w:val="Kpr"/>
          <w:sz w:val="18"/>
        </w:rPr>
        <w:t xml:space="preserve"> </w:t>
      </w:r>
    </w:p>
  </w:footnote>
  <w:footnote w:id="8">
    <w:p w14:paraId="409393AB" w14:textId="77777777" w:rsidR="0097630C" w:rsidRDefault="0097630C">
      <w:pPr>
        <w:pStyle w:val="DipnotMetni"/>
      </w:pPr>
      <w:r>
        <w:rPr>
          <w:rStyle w:val="DipnotBavurusu"/>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Kpr"/>
          </w:rPr>
          <w:t>http://europass.cedefop.europa.eu/en/resources/european-language-levels-cefr</w:t>
        </w:r>
      </w:hyperlink>
    </w:p>
  </w:footnote>
  <w:footnote w:id="9">
    <w:p w14:paraId="7894DA37" w14:textId="71BCDCFF" w:rsidR="002D378D" w:rsidRDefault="002D378D" w:rsidP="002D378D">
      <w:pPr>
        <w:pStyle w:val="DipnotMetni"/>
      </w:pPr>
      <w:r>
        <w:rPr>
          <w:rStyle w:val="DipnotBavurusu"/>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DipnotMetni"/>
      </w:pPr>
      <w:r>
        <w:rPr>
          <w:rStyle w:val="DipnotBavurusu"/>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Kpr"/>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DipnotMetni"/>
      </w:pPr>
      <w:r>
        <w:rPr>
          <w:rStyle w:val="DipnotBavurusu"/>
        </w:rPr>
        <w:footnoteRef/>
      </w:r>
      <w:r>
        <w:t xml:space="preserve"> The Erasmus</w:t>
      </w:r>
      <w:r w:rsidR="00FC38FC">
        <w:t>+</w:t>
      </w:r>
      <w:r>
        <w:t xml:space="preserve"> Student Charter is available here: </w:t>
      </w:r>
      <w:hyperlink r:id="rId7" w:history="1">
        <w:r w:rsidRPr="00863FA4">
          <w:rPr>
            <w:rStyle w:val="Kpr"/>
          </w:rPr>
          <w:t>https://ec.europa.eu/programmes/erasmus-plus/resources/documents/applicants/student-charter_en</w:t>
        </w:r>
      </w:hyperlink>
      <w:r>
        <w:t xml:space="preserve"> </w:t>
      </w:r>
    </w:p>
  </w:footnote>
  <w:footnote w:id="12">
    <w:p w14:paraId="4AC39E28" w14:textId="77777777" w:rsidR="0097630C" w:rsidRDefault="0097630C">
      <w:pPr>
        <w:pStyle w:val="DipnotMetni"/>
      </w:pPr>
      <w:r>
        <w:rPr>
          <w:rStyle w:val="DipnotBavurusu"/>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DipnotMetni"/>
      </w:pPr>
      <w:r>
        <w:rPr>
          <w:rStyle w:val="DipnotBavurusu"/>
        </w:rPr>
        <w:footnoteRef/>
      </w:r>
      <w:r w:rsidRPr="00291D6D">
        <w:t xml:space="preserve"> </w:t>
      </w:r>
      <w:r w:rsidRPr="009A6B15">
        <w:t>Scanned copies of signatures or digital signatures may be accepted depend</w:t>
      </w:r>
      <w:r>
        <w:t xml:space="preserve">ing on the national </w:t>
      </w:r>
      <w:proofErr w:type="gramStart"/>
      <w:r>
        <w:t>legislation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7B1F" w14:textId="1C7639C2" w:rsidR="00DE63D9" w:rsidRDefault="009823C0" w:rsidP="00DE63D9">
    <w:pPr>
      <w:pStyle w:val="stBilgi"/>
    </w:pPr>
    <w:r>
      <w:rPr>
        <w:noProof/>
      </w:rPr>
      <w:drawing>
        <wp:anchor distT="0" distB="0" distL="114300" distR="114300" simplePos="0" relativeHeight="251657728" behindDoc="0" locked="0" layoutInCell="1" allowOverlap="1" wp14:anchorId="47DB56BC" wp14:editId="3CDA442D">
          <wp:simplePos x="0" y="0"/>
          <wp:positionH relativeFrom="margin">
            <wp:posOffset>-1054735</wp:posOffset>
          </wp:positionH>
          <wp:positionV relativeFrom="margin">
            <wp:posOffset>-921385</wp:posOffset>
          </wp:positionV>
          <wp:extent cx="10694670" cy="1192530"/>
          <wp:effectExtent l="190500" t="57150" r="0" b="0"/>
          <wp:wrapSquare wrapText="bothSides"/>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423551"/>
    <w:multiLevelType w:val="hybridMultilevel"/>
    <w:tmpl w:val="66D43254"/>
    <w:lvl w:ilvl="0" w:tplc="041F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9"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0"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5"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7"/>
  </w:num>
  <w:num w:numId="15" w16cid:durableId="1425228352">
    <w:abstractNumId w:val="5"/>
  </w:num>
  <w:num w:numId="16" w16cid:durableId="154339980">
    <w:abstractNumId w:val="19"/>
  </w:num>
  <w:num w:numId="17" w16cid:durableId="946354965">
    <w:abstractNumId w:val="0"/>
  </w:num>
  <w:num w:numId="18" w16cid:durableId="2006974600">
    <w:abstractNumId w:val="46"/>
  </w:num>
  <w:num w:numId="19" w16cid:durableId="1813862188">
    <w:abstractNumId w:val="17"/>
  </w:num>
  <w:num w:numId="20" w16cid:durableId="872309050">
    <w:abstractNumId w:val="47"/>
  </w:num>
  <w:num w:numId="21" w16cid:durableId="173308876">
    <w:abstractNumId w:val="29"/>
  </w:num>
  <w:num w:numId="22" w16cid:durableId="903179955">
    <w:abstractNumId w:val="49"/>
  </w:num>
  <w:num w:numId="23" w16cid:durableId="2032797490">
    <w:abstractNumId w:val="48"/>
  </w:num>
  <w:num w:numId="24" w16cid:durableId="1786075454">
    <w:abstractNumId w:val="9"/>
  </w:num>
  <w:num w:numId="25" w16cid:durableId="1644891019">
    <w:abstractNumId w:val="39"/>
  </w:num>
  <w:num w:numId="26" w16cid:durableId="789782599">
    <w:abstractNumId w:val="27"/>
  </w:num>
  <w:num w:numId="27" w16cid:durableId="1443572276">
    <w:abstractNumId w:val="25"/>
  </w:num>
  <w:num w:numId="28" w16cid:durableId="1095051314">
    <w:abstractNumId w:val="3"/>
  </w:num>
  <w:num w:numId="29" w16cid:durableId="80301731">
    <w:abstractNumId w:val="28"/>
  </w:num>
  <w:num w:numId="30" w16cid:durableId="767313184">
    <w:abstractNumId w:val="4"/>
  </w:num>
  <w:num w:numId="31" w16cid:durableId="565530276">
    <w:abstractNumId w:val="33"/>
  </w:num>
  <w:num w:numId="32" w16cid:durableId="791754562">
    <w:abstractNumId w:val="14"/>
  </w:num>
  <w:num w:numId="33" w16cid:durableId="284503529">
    <w:abstractNumId w:val="2"/>
  </w:num>
  <w:num w:numId="34" w16cid:durableId="2011987198">
    <w:abstractNumId w:val="41"/>
  </w:num>
  <w:num w:numId="35" w16cid:durableId="1845196852">
    <w:abstractNumId w:val="12"/>
  </w:num>
  <w:num w:numId="36" w16cid:durableId="1121455617">
    <w:abstractNumId w:val="31"/>
  </w:num>
  <w:num w:numId="37" w16cid:durableId="1722095176">
    <w:abstractNumId w:val="22"/>
  </w:num>
  <w:num w:numId="38" w16cid:durableId="325086395">
    <w:abstractNumId w:val="35"/>
  </w:num>
  <w:num w:numId="39" w16cid:durableId="576401531">
    <w:abstractNumId w:val="34"/>
  </w:num>
  <w:num w:numId="40" w16cid:durableId="1327435298">
    <w:abstractNumId w:val="38"/>
  </w:num>
  <w:num w:numId="41" w16cid:durableId="852259188">
    <w:abstractNumId w:val="7"/>
  </w:num>
  <w:num w:numId="42" w16cid:durableId="1099907142">
    <w:abstractNumId w:val="36"/>
  </w:num>
  <w:num w:numId="43" w16cid:durableId="499581038">
    <w:abstractNumId w:val="26"/>
  </w:num>
  <w:num w:numId="44" w16cid:durableId="203758938">
    <w:abstractNumId w:val="44"/>
  </w:num>
  <w:num w:numId="45" w16cid:durableId="2105762261">
    <w:abstractNumId w:val="30"/>
  </w:num>
  <w:num w:numId="46" w16cid:durableId="1942644672">
    <w:abstractNumId w:val="11"/>
  </w:num>
  <w:num w:numId="47" w16cid:durableId="1993291747">
    <w:abstractNumId w:val="15"/>
  </w:num>
  <w:num w:numId="48" w16cid:durableId="1581913283">
    <w:abstractNumId w:val="42"/>
  </w:num>
  <w:num w:numId="49" w16cid:durableId="1417243728">
    <w:abstractNumId w:val="18"/>
  </w:num>
  <w:num w:numId="50" w16cid:durableId="694619421">
    <w:abstractNumId w:val="43"/>
  </w:num>
  <w:num w:numId="51" w16cid:durableId="1599486769">
    <w:abstractNumId w:val="40"/>
  </w:num>
  <w:num w:numId="52" w16cid:durableId="990213563">
    <w:abstractNumId w:val="20"/>
  </w:num>
  <w:num w:numId="53" w16cid:durableId="1039360344">
    <w:abstractNumId w:val="32"/>
  </w:num>
  <w:num w:numId="54" w16cid:durableId="44843289">
    <w:abstractNumId w:val="23"/>
  </w:num>
  <w:num w:numId="55" w16cid:durableId="1802579081">
    <w:abstractNumId w:val="13"/>
  </w:num>
  <w:num w:numId="56" w16cid:durableId="59326564">
    <w:abstractNumId w:val="1"/>
  </w:num>
  <w:num w:numId="57" w16cid:durableId="50472079">
    <w:abstractNumId w:val="45"/>
  </w:num>
  <w:num w:numId="58" w16cid:durableId="648904345">
    <w:abstractNumId w:val="10"/>
  </w:num>
  <w:num w:numId="59" w16cid:durableId="1626348416">
    <w:abstractNumId w:val="6"/>
  </w:num>
  <w:num w:numId="60" w16cid:durableId="1415739054">
    <w:abstractNumId w:val="16"/>
  </w:num>
  <w:num w:numId="61" w16cid:durableId="352075049">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0857"/>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068C"/>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23C0"/>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6B64"/>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0B92"/>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38C8"/>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val="en-US" w:eastAsia="ja-JP"/>
    </w:rPr>
  </w:style>
  <w:style w:type="paragraph" w:styleId="Balk1">
    <w:name w:val="heading 1"/>
    <w:basedOn w:val="Normal"/>
    <w:next w:val="Normal"/>
    <w:link w:val="Balk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alk2">
    <w:name w:val="heading 2"/>
    <w:basedOn w:val="Normal"/>
    <w:next w:val="Normal"/>
    <w:link w:val="Balk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alk3">
    <w:name w:val="heading 3"/>
    <w:basedOn w:val="Normal"/>
    <w:next w:val="Normal"/>
    <w:link w:val="Balk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Balk4">
    <w:name w:val="heading 4"/>
    <w:basedOn w:val="Normal"/>
    <w:next w:val="Normal"/>
    <w:link w:val="Balk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Balk5">
    <w:name w:val="heading 5"/>
    <w:basedOn w:val="Normal"/>
    <w:next w:val="Normal"/>
    <w:link w:val="Balk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Balk6">
    <w:name w:val="heading 6"/>
    <w:basedOn w:val="Normal"/>
    <w:next w:val="Normal"/>
    <w:link w:val="Balk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Balk7">
    <w:name w:val="heading 7"/>
    <w:basedOn w:val="Normal"/>
    <w:next w:val="Normal"/>
    <w:link w:val="Balk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Balk8">
    <w:name w:val="heading 8"/>
    <w:basedOn w:val="Normal"/>
    <w:next w:val="Normal"/>
    <w:link w:val="Balk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Balk9">
    <w:name w:val="heading 9"/>
    <w:basedOn w:val="Normal"/>
    <w:next w:val="Normal"/>
    <w:link w:val="Balk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pPr>
      <w:spacing w:after="0" w:line="240" w:lineRule="auto"/>
      <w:contextualSpacing/>
    </w:pPr>
    <w:rPr>
      <w:rFonts w:ascii="Calibri Light" w:hAnsi="Calibri Light" w:cs="Times New Roman"/>
      <w:color w:val="000000"/>
      <w:sz w:val="56"/>
      <w:szCs w:val="56"/>
    </w:rPr>
  </w:style>
  <w:style w:type="character" w:customStyle="1" w:styleId="KonuBalChar">
    <w:name w:val="Konu Başlığı Char"/>
    <w:link w:val="KonuBal"/>
    <w:uiPriority w:val="10"/>
    <w:rPr>
      <w:rFonts w:ascii="Calibri Light" w:eastAsia="SimSun" w:hAnsi="Calibri Light" w:cs="Times New Roman"/>
      <w:color w:val="000000"/>
      <w:sz w:val="56"/>
      <w:szCs w:val="56"/>
    </w:rPr>
  </w:style>
  <w:style w:type="paragraph" w:styleId="Altyaz">
    <w:name w:val="Subtitle"/>
    <w:basedOn w:val="Normal"/>
    <w:next w:val="Normal"/>
    <w:link w:val="AltyazChar"/>
    <w:uiPriority w:val="11"/>
    <w:qFormat/>
    <w:pPr>
      <w:numPr>
        <w:ilvl w:val="1"/>
      </w:numPr>
    </w:pPr>
    <w:rPr>
      <w:color w:val="5A5A5A"/>
      <w:spacing w:val="10"/>
    </w:rPr>
  </w:style>
  <w:style w:type="character" w:customStyle="1" w:styleId="AltyazChar">
    <w:name w:val="Altyazı Char"/>
    <w:link w:val="Altyaz"/>
    <w:uiPriority w:val="11"/>
    <w:rPr>
      <w:color w:val="5A5A5A"/>
      <w:spacing w:val="10"/>
    </w:rPr>
  </w:style>
  <w:style w:type="character" w:customStyle="1" w:styleId="Balk1Char">
    <w:name w:val="Başlık 1 Char"/>
    <w:link w:val="Balk1"/>
    <w:uiPriority w:val="9"/>
    <w:rPr>
      <w:rFonts w:ascii="Calibri Light" w:eastAsia="SimSun" w:hAnsi="Calibri Light" w:cs="Times New Roman"/>
      <w:b/>
      <w:bCs/>
      <w:smallCaps/>
      <w:color w:val="000000"/>
      <w:sz w:val="36"/>
      <w:szCs w:val="36"/>
    </w:rPr>
  </w:style>
  <w:style w:type="character" w:customStyle="1" w:styleId="Balk2Char">
    <w:name w:val="Başlık 2 Char"/>
    <w:link w:val="Balk2"/>
    <w:uiPriority w:val="9"/>
    <w:semiHidden/>
    <w:rPr>
      <w:rFonts w:ascii="Calibri Light" w:eastAsia="SimSun" w:hAnsi="Calibri Light" w:cs="Times New Roman"/>
      <w:b/>
      <w:bCs/>
      <w:smallCaps/>
      <w:color w:val="000000"/>
      <w:sz w:val="28"/>
      <w:szCs w:val="28"/>
    </w:rPr>
  </w:style>
  <w:style w:type="character" w:customStyle="1" w:styleId="Balk3Char">
    <w:name w:val="Başlık 3 Char"/>
    <w:link w:val="Balk3"/>
    <w:uiPriority w:val="9"/>
    <w:semiHidden/>
    <w:rPr>
      <w:rFonts w:ascii="Calibri Light" w:eastAsia="SimSun" w:hAnsi="Calibri Light" w:cs="Times New Roman"/>
      <w:b/>
      <w:bCs/>
      <w:color w:val="000000"/>
    </w:rPr>
  </w:style>
  <w:style w:type="character" w:customStyle="1" w:styleId="Balk4Char">
    <w:name w:val="Başlık 4 Char"/>
    <w:link w:val="Balk4"/>
    <w:uiPriority w:val="9"/>
    <w:semiHidden/>
    <w:rPr>
      <w:rFonts w:ascii="Calibri Light" w:eastAsia="SimSun" w:hAnsi="Calibri Light" w:cs="Times New Roman"/>
      <w:b/>
      <w:bCs/>
      <w:i/>
      <w:iCs/>
      <w:color w:val="000000"/>
    </w:rPr>
  </w:style>
  <w:style w:type="character" w:customStyle="1" w:styleId="Balk5Char">
    <w:name w:val="Başlık 5 Char"/>
    <w:link w:val="Balk5"/>
    <w:uiPriority w:val="9"/>
    <w:semiHidden/>
    <w:rPr>
      <w:rFonts w:ascii="Calibri Light" w:eastAsia="SimSun" w:hAnsi="Calibri Light" w:cs="Times New Roman"/>
      <w:color w:val="252525"/>
    </w:rPr>
  </w:style>
  <w:style w:type="character" w:customStyle="1" w:styleId="Balk6Char">
    <w:name w:val="Başlık 6 Char"/>
    <w:link w:val="Balk6"/>
    <w:uiPriority w:val="9"/>
    <w:semiHidden/>
    <w:rPr>
      <w:rFonts w:ascii="Calibri Light" w:eastAsia="SimSun" w:hAnsi="Calibri Light" w:cs="Times New Roman"/>
      <w:i/>
      <w:iCs/>
      <w:color w:val="252525"/>
    </w:rPr>
  </w:style>
  <w:style w:type="character" w:customStyle="1" w:styleId="Balk7Char">
    <w:name w:val="Başlık 7 Char"/>
    <w:link w:val="Balk7"/>
    <w:uiPriority w:val="9"/>
    <w:semiHidden/>
    <w:rPr>
      <w:rFonts w:ascii="Calibri Light" w:eastAsia="SimSun" w:hAnsi="Calibri Light" w:cs="Times New Roman"/>
      <w:i/>
      <w:iCs/>
      <w:color w:val="404040"/>
    </w:rPr>
  </w:style>
  <w:style w:type="character" w:customStyle="1" w:styleId="Balk8Char">
    <w:name w:val="Başlık 8 Char"/>
    <w:link w:val="Balk8"/>
    <w:uiPriority w:val="9"/>
    <w:semiHidden/>
    <w:rPr>
      <w:rFonts w:ascii="Calibri Light" w:eastAsia="SimSun" w:hAnsi="Calibri Light" w:cs="Times New Roman"/>
      <w:color w:val="404040"/>
      <w:sz w:val="20"/>
      <w:szCs w:val="20"/>
    </w:rPr>
  </w:style>
  <w:style w:type="character" w:customStyle="1" w:styleId="Balk9Char">
    <w:name w:val="Başlık 9 Char"/>
    <w:link w:val="Balk9"/>
    <w:uiPriority w:val="9"/>
    <w:semiHidden/>
    <w:rPr>
      <w:rFonts w:ascii="Calibri Light" w:eastAsia="SimSun" w:hAnsi="Calibri Light" w:cs="Times New Roman"/>
      <w:i/>
      <w:iCs/>
      <w:color w:val="404040"/>
      <w:sz w:val="20"/>
      <w:szCs w:val="20"/>
    </w:rPr>
  </w:style>
  <w:style w:type="character" w:styleId="HafifVurgulama">
    <w:name w:val="Subtle Emphasis"/>
    <w:uiPriority w:val="19"/>
    <w:qFormat/>
    <w:rPr>
      <w:i/>
      <w:iCs/>
      <w:color w:val="404040"/>
    </w:rPr>
  </w:style>
  <w:style w:type="character" w:styleId="Vurgu">
    <w:name w:val="Emphasis"/>
    <w:uiPriority w:val="20"/>
    <w:qFormat/>
    <w:rPr>
      <w:i/>
      <w:iCs/>
      <w:color w:val="auto"/>
    </w:rPr>
  </w:style>
  <w:style w:type="character" w:styleId="GlVurgulama">
    <w:name w:val="Intense Emphasis"/>
    <w:uiPriority w:val="21"/>
    <w:qFormat/>
    <w:rPr>
      <w:b/>
      <w:bCs/>
      <w:i/>
      <w:iCs/>
      <w:caps/>
    </w:rPr>
  </w:style>
  <w:style w:type="character" w:styleId="Gl">
    <w:name w:val="Strong"/>
    <w:uiPriority w:val="22"/>
    <w:qFormat/>
    <w:rPr>
      <w:b/>
      <w:bCs/>
      <w:color w:val="000000"/>
    </w:rPr>
  </w:style>
  <w:style w:type="paragraph" w:styleId="Alnt">
    <w:name w:val="Quote"/>
    <w:basedOn w:val="Normal"/>
    <w:next w:val="Normal"/>
    <w:link w:val="AlntChar"/>
    <w:uiPriority w:val="29"/>
    <w:qFormat/>
    <w:pPr>
      <w:spacing w:before="160"/>
      <w:ind w:left="720" w:right="720"/>
    </w:pPr>
    <w:rPr>
      <w:i/>
      <w:iCs/>
      <w:color w:val="000000"/>
    </w:rPr>
  </w:style>
  <w:style w:type="character" w:customStyle="1" w:styleId="AlntChar">
    <w:name w:val="Alıntı Char"/>
    <w:link w:val="Alnt"/>
    <w:uiPriority w:val="29"/>
    <w:rPr>
      <w:i/>
      <w:iCs/>
      <w:color w:val="000000"/>
    </w:rPr>
  </w:style>
  <w:style w:type="paragraph" w:styleId="GlAlnt">
    <w:name w:val="Intense Quote"/>
    <w:basedOn w:val="Normal"/>
    <w:next w:val="Normal"/>
    <w:link w:val="GlAln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GlAlntChar">
    <w:name w:val="Güçlü Alıntı Char"/>
    <w:link w:val="GlAlnt"/>
    <w:uiPriority w:val="30"/>
    <w:rPr>
      <w:color w:val="000000"/>
      <w:shd w:val="clear" w:color="auto" w:fill="F2F2F2"/>
    </w:rPr>
  </w:style>
  <w:style w:type="character" w:styleId="HafifBavuru">
    <w:name w:val="Subtle Reference"/>
    <w:uiPriority w:val="31"/>
    <w:qFormat/>
    <w:rPr>
      <w:smallCaps/>
      <w:color w:val="404040"/>
      <w:u w:val="single" w:color="7F7F7F"/>
    </w:rPr>
  </w:style>
  <w:style w:type="character" w:styleId="GlBavuru">
    <w:name w:val="Intense Reference"/>
    <w:uiPriority w:val="32"/>
    <w:qFormat/>
    <w:rPr>
      <w:b/>
      <w:bCs/>
      <w:smallCaps/>
      <w:u w:val="single"/>
    </w:rPr>
  </w:style>
  <w:style w:type="character" w:styleId="KitapBal">
    <w:name w:val="Book Title"/>
    <w:uiPriority w:val="33"/>
    <w:qFormat/>
    <w:rPr>
      <w:b w:val="0"/>
      <w:bCs w:val="0"/>
      <w:smallCaps/>
      <w:spacing w:val="5"/>
    </w:rPr>
  </w:style>
  <w:style w:type="paragraph" w:styleId="ResimYazs">
    <w:name w:val="caption"/>
    <w:basedOn w:val="Normal"/>
    <w:next w:val="Normal"/>
    <w:uiPriority w:val="35"/>
    <w:semiHidden/>
    <w:unhideWhenUsed/>
    <w:qFormat/>
    <w:pPr>
      <w:spacing w:after="200" w:line="240" w:lineRule="auto"/>
    </w:pPr>
    <w:rPr>
      <w:i/>
      <w:iCs/>
      <w:color w:val="323232"/>
      <w:sz w:val="18"/>
      <w:szCs w:val="18"/>
    </w:rPr>
  </w:style>
  <w:style w:type="paragraph" w:styleId="TBal">
    <w:name w:val="TOC Heading"/>
    <w:basedOn w:val="Balk1"/>
    <w:next w:val="Normal"/>
    <w:uiPriority w:val="39"/>
    <w:semiHidden/>
    <w:unhideWhenUsed/>
    <w:qFormat/>
    <w:pPr>
      <w:outlineLvl w:val="9"/>
    </w:pPr>
  </w:style>
  <w:style w:type="paragraph" w:styleId="AralkYok">
    <w:name w:val="No Spacing"/>
    <w:uiPriority w:val="1"/>
    <w:qFormat/>
    <w:rPr>
      <w:sz w:val="22"/>
      <w:szCs w:val="22"/>
      <w:lang w:val="en-US" w:eastAsia="ja-JP"/>
    </w:rPr>
  </w:style>
  <w:style w:type="paragraph" w:styleId="ListeParagraf">
    <w:name w:val="List Paragraph"/>
    <w:basedOn w:val="Normal"/>
    <w:qFormat/>
    <w:pPr>
      <w:ind w:left="720"/>
      <w:contextualSpacing/>
    </w:pPr>
  </w:style>
  <w:style w:type="paragraph" w:styleId="DipnotMetni">
    <w:name w:val="footnote text"/>
    <w:basedOn w:val="Normal"/>
    <w:link w:val="DipnotMetniChar"/>
    <w:unhideWhenUsed/>
    <w:rsid w:val="001F70BB"/>
    <w:pPr>
      <w:spacing w:after="200" w:line="276" w:lineRule="auto"/>
    </w:pPr>
    <w:rPr>
      <w:rFonts w:eastAsia="Calibri" w:cs="Times New Roman"/>
      <w:sz w:val="20"/>
      <w:szCs w:val="20"/>
      <w:lang w:val="en-GB" w:eastAsia="en-US"/>
    </w:rPr>
  </w:style>
  <w:style w:type="character" w:customStyle="1" w:styleId="DipnotMetniChar">
    <w:name w:val="Dipnot Metni Char"/>
    <w:link w:val="DipnotMetni"/>
    <w:rsid w:val="001F70BB"/>
    <w:rPr>
      <w:rFonts w:ascii="Calibri" w:eastAsia="Calibri" w:hAnsi="Calibri" w:cs="Times New Roman"/>
      <w:sz w:val="20"/>
      <w:szCs w:val="20"/>
      <w:lang w:val="en-GB" w:eastAsia="en-US"/>
    </w:rPr>
  </w:style>
  <w:style w:type="character" w:styleId="DipnotBavurusu">
    <w:name w:val="footnote reference"/>
    <w:uiPriority w:val="99"/>
    <w:semiHidden/>
    <w:unhideWhenUsed/>
    <w:rsid w:val="001F70BB"/>
    <w:rPr>
      <w:vertAlign w:val="superscript"/>
    </w:rPr>
  </w:style>
  <w:style w:type="paragraph" w:styleId="stBilgi">
    <w:name w:val="header"/>
    <w:basedOn w:val="Normal"/>
    <w:link w:val="stBilgiChar"/>
    <w:uiPriority w:val="99"/>
    <w:unhideWhenUsed/>
    <w:rsid w:val="00C452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5246"/>
  </w:style>
  <w:style w:type="paragraph" w:styleId="AltBilgi">
    <w:name w:val="footer"/>
    <w:basedOn w:val="Normal"/>
    <w:link w:val="AltBilgiChar"/>
    <w:uiPriority w:val="99"/>
    <w:unhideWhenUsed/>
    <w:rsid w:val="00C452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5246"/>
  </w:style>
  <w:style w:type="paragraph" w:styleId="BalonMetni">
    <w:name w:val="Balloon Text"/>
    <w:basedOn w:val="Normal"/>
    <w:link w:val="BalonMetniChar"/>
    <w:uiPriority w:val="99"/>
    <w:semiHidden/>
    <w:unhideWhenUsed/>
    <w:rsid w:val="00A6783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oKlavuzu">
    <w:name w:val="Table Grid"/>
    <w:basedOn w:val="NormalTablo"/>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B08E5"/>
    <w:rPr>
      <w:color w:val="0000FF"/>
      <w:u w:val="single"/>
    </w:rPr>
  </w:style>
  <w:style w:type="character" w:styleId="zlenenKpr">
    <w:name w:val="FollowedHyperlink"/>
    <w:uiPriority w:val="99"/>
    <w:semiHidden/>
    <w:unhideWhenUsed/>
    <w:rsid w:val="003B08E5"/>
    <w:rPr>
      <w:color w:val="B26B02"/>
      <w:u w:val="single"/>
    </w:rPr>
  </w:style>
  <w:style w:type="character" w:styleId="AklamaBavurusu">
    <w:name w:val="annotation reference"/>
    <w:uiPriority w:val="99"/>
    <w:semiHidden/>
    <w:unhideWhenUsed/>
    <w:rsid w:val="00054F2B"/>
    <w:rPr>
      <w:sz w:val="16"/>
      <w:szCs w:val="16"/>
    </w:rPr>
  </w:style>
  <w:style w:type="paragraph" w:styleId="AklamaMetni">
    <w:name w:val="annotation text"/>
    <w:basedOn w:val="Normal"/>
    <w:link w:val="AklamaMetniChar"/>
    <w:uiPriority w:val="99"/>
    <w:unhideWhenUsed/>
    <w:rsid w:val="00054F2B"/>
    <w:pPr>
      <w:spacing w:line="240" w:lineRule="auto"/>
    </w:pPr>
    <w:rPr>
      <w:sz w:val="20"/>
      <w:szCs w:val="20"/>
    </w:rPr>
  </w:style>
  <w:style w:type="character" w:customStyle="1" w:styleId="AklamaMetniChar">
    <w:name w:val="Açıklama Metni Char"/>
    <w:link w:val="AklamaMetni"/>
    <w:uiPriority w:val="99"/>
    <w:rsid w:val="00054F2B"/>
    <w:rPr>
      <w:sz w:val="20"/>
      <w:szCs w:val="20"/>
    </w:rPr>
  </w:style>
  <w:style w:type="paragraph" w:styleId="AklamaKonusu">
    <w:name w:val="annotation subject"/>
    <w:basedOn w:val="AklamaMetni"/>
    <w:next w:val="AklamaMetni"/>
    <w:link w:val="AklamaKonusuChar"/>
    <w:uiPriority w:val="99"/>
    <w:semiHidden/>
    <w:unhideWhenUsed/>
    <w:rsid w:val="00054F2B"/>
    <w:rPr>
      <w:b/>
      <w:bCs/>
    </w:rPr>
  </w:style>
  <w:style w:type="character" w:customStyle="1" w:styleId="AklamaKonusuChar">
    <w:name w:val="Açıklama Konusu Char"/>
    <w:link w:val="AklamaKonusu"/>
    <w:uiPriority w:val="99"/>
    <w:semiHidden/>
    <w:rsid w:val="00054F2B"/>
    <w:rPr>
      <w:b/>
      <w:bCs/>
      <w:sz w:val="20"/>
      <w:szCs w:val="20"/>
    </w:rPr>
  </w:style>
  <w:style w:type="paragraph" w:styleId="Dzeltme">
    <w:name w:val="Revision"/>
    <w:hidden/>
    <w:uiPriority w:val="99"/>
    <w:semiHidden/>
    <w:rsid w:val="004C4AA5"/>
    <w:rPr>
      <w:sz w:val="22"/>
      <w:szCs w:val="22"/>
      <w:lang w:val="en-US"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ListeYok"/>
    <w:rsid w:val="004C4AA5"/>
    <w:pPr>
      <w:numPr>
        <w:numId w:val="28"/>
      </w:numPr>
    </w:pPr>
  </w:style>
  <w:style w:type="numbering" w:customStyle="1" w:styleId="List1">
    <w:name w:val="List 1"/>
    <w:basedOn w:val="ListeYok"/>
    <w:rsid w:val="004C4AA5"/>
    <w:pPr>
      <w:numPr>
        <w:numId w:val="29"/>
      </w:numPr>
    </w:pPr>
  </w:style>
  <w:style w:type="paragraph" w:styleId="SonNotMetni">
    <w:name w:val="endnote text"/>
    <w:basedOn w:val="Normal"/>
    <w:link w:val="SonNotMetniChar"/>
    <w:uiPriority w:val="99"/>
    <w:semiHidden/>
    <w:unhideWhenUsed/>
    <w:rsid w:val="00CE21E2"/>
    <w:rPr>
      <w:sz w:val="20"/>
      <w:szCs w:val="20"/>
    </w:rPr>
  </w:style>
  <w:style w:type="character" w:customStyle="1" w:styleId="SonNotMetniChar">
    <w:name w:val="Son Not Metni Char"/>
    <w:link w:val="SonNotMetni"/>
    <w:uiPriority w:val="99"/>
    <w:semiHidden/>
    <w:rsid w:val="00CE21E2"/>
    <w:rPr>
      <w:lang w:val="en-US" w:eastAsia="ja-JP"/>
    </w:rPr>
  </w:style>
  <w:style w:type="character" w:styleId="SonNotBavurusu">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ncedenBiimlendirilmi">
    <w:name w:val="HTML Preformatted"/>
    <w:basedOn w:val="Normal"/>
    <w:link w:val="HTMLncedenBiimlendirilmiChar"/>
    <w:uiPriority w:val="99"/>
    <w:unhideWhenUsed/>
    <w:rsid w:val="00F259A1"/>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F259A1"/>
    <w:rPr>
      <w:rFonts w:ascii="Courier New" w:hAnsi="Courier New" w:cs="Courier New"/>
      <w:lang w:val="en-US" w:eastAsia="ja-JP"/>
    </w:rPr>
  </w:style>
  <w:style w:type="character" w:styleId="zmlenmeyenBahsetme">
    <w:name w:val="Unresolved Mention"/>
    <w:basedOn w:val="VarsaylanParagrafYazTipi"/>
    <w:uiPriority w:val="99"/>
    <w:semiHidden/>
    <w:unhideWhenUsed/>
    <w:rsid w:val="00982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utgoing@akdeniz.edu.tr" TargetMode="External"/><Relationship Id="rId18" Type="http://schemas.openxmlformats.org/officeDocument/2006/relationships/hyperlink" Target="mailto:incoming@akdeniz.edu.tr" TargetMode="External"/><Relationship Id="rId26" Type="http://schemas.openxmlformats.org/officeDocument/2006/relationships/hyperlink" Target="mailto:incoming@akdeniz.edu.tr" TargetMode="External"/><Relationship Id="rId21" Type="http://schemas.openxmlformats.org/officeDocument/2006/relationships/hyperlink" Target="mailto:incoming@akdeniz.edu.tr"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erasmus@akdeniz.edu.tr" TargetMode="External"/><Relationship Id="rId17" Type="http://schemas.openxmlformats.org/officeDocument/2006/relationships/hyperlink" Target="https://uio.akdeniz.edu.tr/en/course_catalogues-4135" TargetMode="External"/><Relationship Id="rId25" Type="http://schemas.openxmlformats.org/officeDocument/2006/relationships/hyperlink" Target="mailto:incoming@akdeniz.edu.tr" TargetMode="External"/><Relationship Id="rId33" Type="http://schemas.openxmlformats.org/officeDocument/2006/relationships/hyperlink" Target="https://uio.akdeniz.edu.tr/en/erasmus_incoming_students-412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g.akdeniz.edu.tr/" TargetMode="External"/><Relationship Id="rId20" Type="http://schemas.openxmlformats.org/officeDocument/2006/relationships/hyperlink" Target="https://ec.europa.eu/programmes/erasmus-plus/resources/documents/applicants/student-charter_en" TargetMode="External"/><Relationship Id="rId29" Type="http://schemas.openxmlformats.org/officeDocument/2006/relationships/hyperlink" Target="https://ec.europa.eu/education/resources-and-tools/european-credit-transfer-and-accumulation-system-ects_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24" Type="http://schemas.openxmlformats.org/officeDocument/2006/relationships/hyperlink" Target="mailto:incoming@akdeniz.edu.tr" TargetMode="External"/><Relationship Id="rId32" Type="http://schemas.openxmlformats.org/officeDocument/2006/relationships/hyperlink" Target="http://iro.akdeniz.edu.tr/"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ro.akdeniz.edu.tr/" TargetMode="External"/><Relationship Id="rId23" Type="http://schemas.openxmlformats.org/officeDocument/2006/relationships/hyperlink" Target="mailto:incoming@akdeniz.edu.tr" TargetMode="External"/><Relationship Id="rId28" Type="http://schemas.openxmlformats.org/officeDocument/2006/relationships/hyperlink" Target="mailto:incoming@akdeniz.edu.tr" TargetMode="External"/><Relationship Id="rId36" Type="http://schemas.openxmlformats.org/officeDocument/2006/relationships/header" Target="header2.xm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hyperlink" Target="mailto:erasmuska107@akdeniz.edu.tr" TargetMode="External"/><Relationship Id="rId31" Type="http://schemas.openxmlformats.org/officeDocument/2006/relationships/hyperlink" Target="https://ec.europa.eu/education/resources-and-tools/document-library/ects-users-guide_en"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mailto:incoming@akdeniz.edu.tr" TargetMode="External"/><Relationship Id="rId22" Type="http://schemas.openxmlformats.org/officeDocument/2006/relationships/hyperlink" Target="mailto:incoming@akdeniz.edu.tr" TargetMode="External"/><Relationship Id="rId27" Type="http://schemas.openxmlformats.org/officeDocument/2006/relationships/hyperlink" Target="mailto:incoming@akdeniz.edu.tr" TargetMode="External"/><Relationship Id="rId30" Type="http://schemas.openxmlformats.org/officeDocument/2006/relationships/hyperlink" Target="http://egracons.eu/"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2</TotalTime>
  <Pages>17</Pages>
  <Words>2745</Words>
  <Characters>15648</Characters>
  <Application>Microsoft Office Word</Application>
  <DocSecurity>0</DocSecurity>
  <Lines>130</Lines>
  <Paragraphs>36</Paragraphs>
  <ScaleCrop>false</ScaleCrop>
  <HeadingPairs>
    <vt:vector size="8" baseType="variant">
      <vt:variant>
        <vt:lpstr>Konu Başlığı</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18357</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Dilek Hale SIPAHI AYBAR</cp:lastModifiedBy>
  <cp:revision>3</cp:revision>
  <cp:lastPrinted>2019-11-04T10:13:00Z</cp:lastPrinted>
  <dcterms:created xsi:type="dcterms:W3CDTF">2023-09-27T13:37:00Z</dcterms:created>
  <dcterms:modified xsi:type="dcterms:W3CDTF">2023-09-27T13:38:00Z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ies>
</file>