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93FC" w14:textId="77777777" w:rsidR="00273A1A" w:rsidRPr="00E20E1D" w:rsidRDefault="00273A1A" w:rsidP="00E20E1D">
      <w:pPr>
        <w:spacing w:line="360" w:lineRule="auto"/>
        <w:jc w:val="center"/>
        <w:rPr>
          <w:rFonts w:ascii="Times New Roman" w:hAnsi="Times New Roman" w:cs="Times New Roman"/>
          <w:b/>
          <w:bCs/>
        </w:rPr>
      </w:pPr>
    </w:p>
    <w:p w14:paraId="7793DC25"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AKDENİZ ÜNİVERSİTESİ</w:t>
      </w:r>
    </w:p>
    <w:p w14:paraId="7E718115"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Yabancı Dil Öğretimi ve Sınav Yönergesi</w:t>
      </w:r>
    </w:p>
    <w:p w14:paraId="6371F664"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BİRİNCİ BÖLÜM</w:t>
      </w:r>
    </w:p>
    <w:p w14:paraId="26064C98"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Amaç, Kapsam, Dayanak ve Tanımlar</w:t>
      </w:r>
    </w:p>
    <w:p w14:paraId="5AB53D22"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Amaç</w:t>
      </w:r>
    </w:p>
    <w:p w14:paraId="3E14753F" w14:textId="0BC9F1C1"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w:t>
      </w:r>
      <w:r w:rsidRPr="00E765D4">
        <w:rPr>
          <w:rFonts w:ascii="Times New Roman" w:hAnsi="Times New Roman" w:cs="Times New Roman"/>
        </w:rPr>
        <w:t>-(1) Bu yönergenin amacı, üniversitemizde yürütülen yabancı dil hazırlık programları (İlahiyat Fakültesi Hazırlık Programı hariç) ile ortak zorunlu yabancı dil derslerinin eğitim-öğretimi ve sınavlarında uygulanacak usul ve esasları düzenlemektir.</w:t>
      </w:r>
    </w:p>
    <w:p w14:paraId="31E2C80E"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Kapsam</w:t>
      </w:r>
    </w:p>
    <w:p w14:paraId="7F772C4B" w14:textId="41C01DF1"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2</w:t>
      </w:r>
      <w:r w:rsidRPr="00E765D4">
        <w:rPr>
          <w:rFonts w:ascii="Times New Roman" w:hAnsi="Times New Roman" w:cs="Times New Roman"/>
        </w:rPr>
        <w:t>-(1) Bu yönerge, üniversitemizde yürütülen yabancı dil hazırlık programları (İlahiyat Fakültesi Hazırlık Programı hariç) ile ortak zorunlu yabancı dil derslerinin eğitim- öğretimi ve sınavlarında uygulanacak usul ve esasları kapsamaktadır.</w:t>
      </w:r>
    </w:p>
    <w:p w14:paraId="19EB3E8C"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Dayanak</w:t>
      </w:r>
    </w:p>
    <w:p w14:paraId="77D20941" w14:textId="4BF64F26"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3</w:t>
      </w:r>
      <w:r w:rsidRPr="00E765D4">
        <w:rPr>
          <w:rFonts w:ascii="Times New Roman" w:hAnsi="Times New Roman" w:cs="Times New Roman"/>
        </w:rPr>
        <w:t>-(1) Bu yönerge, 2547 sayılı Yükseköğretim Kanunu’nun 5’inci maddesinin “ı” fıkrası, 14</w:t>
      </w:r>
      <w:r w:rsidR="008D1F6D" w:rsidRPr="00E765D4">
        <w:rPr>
          <w:rFonts w:ascii="Times New Roman" w:hAnsi="Times New Roman" w:cs="Times New Roman"/>
        </w:rPr>
        <w:t>’</w:t>
      </w:r>
      <w:r w:rsidRPr="00E765D4">
        <w:rPr>
          <w:rFonts w:ascii="Times New Roman" w:hAnsi="Times New Roman" w:cs="Times New Roman"/>
        </w:rPr>
        <w:t xml:space="preserve">üncü, </w:t>
      </w:r>
      <w:r w:rsidR="00265998" w:rsidRPr="00E765D4">
        <w:rPr>
          <w:rFonts w:ascii="Times New Roman" w:hAnsi="Times New Roman" w:cs="Times New Roman"/>
        </w:rPr>
        <w:t>20’nci</w:t>
      </w:r>
      <w:r w:rsidRPr="00E765D4">
        <w:rPr>
          <w:rFonts w:ascii="Times New Roman" w:hAnsi="Times New Roman" w:cs="Times New Roman"/>
        </w:rPr>
        <w:t>, 44</w:t>
      </w:r>
      <w:r w:rsidR="008D1F6D" w:rsidRPr="00E765D4">
        <w:rPr>
          <w:rFonts w:ascii="Times New Roman" w:hAnsi="Times New Roman" w:cs="Times New Roman"/>
        </w:rPr>
        <w:t>’</w:t>
      </w:r>
      <w:r w:rsidRPr="00E765D4">
        <w:rPr>
          <w:rFonts w:ascii="Times New Roman" w:hAnsi="Times New Roman" w:cs="Times New Roman"/>
        </w:rPr>
        <w:t>üncü maddenin “b” bendi ve 49</w:t>
      </w:r>
      <w:r w:rsidR="008D1F6D" w:rsidRPr="00E765D4">
        <w:rPr>
          <w:rFonts w:ascii="Times New Roman" w:hAnsi="Times New Roman" w:cs="Times New Roman"/>
        </w:rPr>
        <w:t>’</w:t>
      </w:r>
      <w:r w:rsidRPr="00E765D4">
        <w:rPr>
          <w:rFonts w:ascii="Times New Roman" w:hAnsi="Times New Roman" w:cs="Times New Roman"/>
        </w:rPr>
        <w:t>uncu maddeleri, Yükseköğretim Kurumlarında Yabancı Dil Öğretimi ve Yabancı Dille Öğretim Yapılmasında Uyulacak Esaslara İlişkin Yönetmelik, Akdeniz Üniversitesi Ön Lisans ve Lisans Eğitim-Öğretim ve Sınav Yönetmeliği hükümlerine dayandırılarak hazırlanmıştır.</w:t>
      </w:r>
    </w:p>
    <w:p w14:paraId="4FBA024A"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Tanımlar</w:t>
      </w:r>
    </w:p>
    <w:p w14:paraId="2DF6BE81"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4</w:t>
      </w:r>
      <w:r w:rsidRPr="00E765D4">
        <w:rPr>
          <w:rFonts w:ascii="Times New Roman" w:hAnsi="Times New Roman" w:cs="Times New Roman"/>
        </w:rPr>
        <w:t>-(1) Bu yönergede geçen;</w:t>
      </w:r>
    </w:p>
    <w:p w14:paraId="6DF72ABC"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a) Birim: Üniversiteye bağlı fakülte, yüksekokul, konservatuvar ve meslek yüksekokulunu,</w:t>
      </w:r>
    </w:p>
    <w:p w14:paraId="46E71805" w14:textId="23A6D753"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b) Düzey: Avrupa Dilleri Öğretimi Ortak Çerçeve Programındaki (</w:t>
      </w:r>
      <w:proofErr w:type="spellStart"/>
      <w:r w:rsidRPr="00E765D4">
        <w:rPr>
          <w:rFonts w:ascii="Times New Roman" w:hAnsi="Times New Roman" w:cs="Times New Roman"/>
        </w:rPr>
        <w:t>the</w:t>
      </w:r>
      <w:proofErr w:type="spellEnd"/>
      <w:r w:rsidRPr="00E765D4">
        <w:rPr>
          <w:rFonts w:ascii="Times New Roman" w:hAnsi="Times New Roman" w:cs="Times New Roman"/>
        </w:rPr>
        <w:t xml:space="preserve"> </w:t>
      </w:r>
      <w:proofErr w:type="spellStart"/>
      <w:r w:rsidRPr="00E765D4">
        <w:rPr>
          <w:rFonts w:ascii="Times New Roman" w:hAnsi="Times New Roman" w:cs="Times New Roman"/>
        </w:rPr>
        <w:t>Common</w:t>
      </w:r>
      <w:proofErr w:type="spellEnd"/>
      <w:r w:rsidRPr="00E765D4">
        <w:rPr>
          <w:rFonts w:ascii="Times New Roman" w:hAnsi="Times New Roman" w:cs="Times New Roman"/>
        </w:rPr>
        <w:t xml:space="preserve"> </w:t>
      </w:r>
      <w:proofErr w:type="spellStart"/>
      <w:r w:rsidRPr="00E765D4">
        <w:rPr>
          <w:rFonts w:ascii="Times New Roman" w:hAnsi="Times New Roman" w:cs="Times New Roman"/>
        </w:rPr>
        <w:t>European</w:t>
      </w:r>
      <w:proofErr w:type="spellEnd"/>
      <w:r w:rsidR="008D1F6D" w:rsidRPr="00E765D4">
        <w:rPr>
          <w:rFonts w:ascii="Times New Roman" w:hAnsi="Times New Roman" w:cs="Times New Roman"/>
        </w:rPr>
        <w:t xml:space="preserve"> </w:t>
      </w:r>
      <w:r w:rsidRPr="00E765D4">
        <w:rPr>
          <w:rFonts w:ascii="Times New Roman" w:hAnsi="Times New Roman" w:cs="Times New Roman"/>
        </w:rPr>
        <w:t xml:space="preserve">Framework of Reference </w:t>
      </w:r>
      <w:proofErr w:type="spellStart"/>
      <w:r w:rsidRPr="00E765D4">
        <w:rPr>
          <w:rFonts w:ascii="Times New Roman" w:hAnsi="Times New Roman" w:cs="Times New Roman"/>
        </w:rPr>
        <w:t>for</w:t>
      </w:r>
      <w:proofErr w:type="spellEnd"/>
      <w:r w:rsidRPr="00E765D4">
        <w:rPr>
          <w:rFonts w:ascii="Times New Roman" w:hAnsi="Times New Roman" w:cs="Times New Roman"/>
        </w:rPr>
        <w:t xml:space="preserve"> </w:t>
      </w:r>
      <w:proofErr w:type="spellStart"/>
      <w:r w:rsidRPr="00E765D4">
        <w:rPr>
          <w:rFonts w:ascii="Times New Roman" w:hAnsi="Times New Roman" w:cs="Times New Roman"/>
        </w:rPr>
        <w:t>Languages</w:t>
      </w:r>
      <w:proofErr w:type="spellEnd"/>
      <w:r w:rsidRPr="00E765D4">
        <w:rPr>
          <w:rFonts w:ascii="Times New Roman" w:hAnsi="Times New Roman" w:cs="Times New Roman"/>
        </w:rPr>
        <w:t xml:space="preserve">: Learning, </w:t>
      </w:r>
      <w:proofErr w:type="spellStart"/>
      <w:r w:rsidRPr="00E765D4">
        <w:rPr>
          <w:rFonts w:ascii="Times New Roman" w:hAnsi="Times New Roman" w:cs="Times New Roman"/>
        </w:rPr>
        <w:t>teaching</w:t>
      </w:r>
      <w:proofErr w:type="spellEnd"/>
      <w:r w:rsidRPr="00E765D4">
        <w:rPr>
          <w:rFonts w:ascii="Times New Roman" w:hAnsi="Times New Roman" w:cs="Times New Roman"/>
        </w:rPr>
        <w:t xml:space="preserve">, </w:t>
      </w:r>
      <w:proofErr w:type="spellStart"/>
      <w:r w:rsidRPr="00E765D4">
        <w:rPr>
          <w:rFonts w:ascii="Times New Roman" w:hAnsi="Times New Roman" w:cs="Times New Roman"/>
        </w:rPr>
        <w:t>assessment</w:t>
      </w:r>
      <w:proofErr w:type="spellEnd"/>
      <w:r w:rsidRPr="00E765D4">
        <w:rPr>
          <w:rFonts w:ascii="Times New Roman" w:hAnsi="Times New Roman" w:cs="Times New Roman"/>
        </w:rPr>
        <w:t>) A1, A2, B1, B2 ve C1 düzeylerine uygun öğretim faaliyetlerini,</w:t>
      </w:r>
    </w:p>
    <w:p w14:paraId="226F7D4B" w14:textId="618BB76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c) Hazırlık Programı/Sınıfı: Yüksekokul tarafından yürütülen yabancı dil hazırlık eğitim-öğretimini,</w:t>
      </w:r>
    </w:p>
    <w:p w14:paraId="2A2670A7"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lastRenderedPageBreak/>
        <w:t>d) Kanun: 2547 sayılı Yükseköğretim Kanununu,</w:t>
      </w:r>
    </w:p>
    <w:p w14:paraId="1C6026AC" w14:textId="46450A12"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e) Ortak zorunlu ders: Kanun’un 5 inci maddesinin (ı) fıkrasında belirtilen zorunlu yabancı dil derslerini,</w:t>
      </w:r>
    </w:p>
    <w:p w14:paraId="2FB86243"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f) Üniversite: Akdeniz Üniversitesini,</w:t>
      </w:r>
    </w:p>
    <w:p w14:paraId="4F9E6CA5"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g) Rektör: Akdeniz Üniversitesi Rektörünü,</w:t>
      </w:r>
    </w:p>
    <w:p w14:paraId="0BBADAA6" w14:textId="77777777" w:rsidR="00273A1A" w:rsidRPr="00E765D4" w:rsidRDefault="00273A1A" w:rsidP="00E20E1D">
      <w:pPr>
        <w:spacing w:line="360" w:lineRule="auto"/>
        <w:jc w:val="both"/>
        <w:rPr>
          <w:rFonts w:ascii="Times New Roman" w:hAnsi="Times New Roman" w:cs="Times New Roman"/>
        </w:rPr>
      </w:pPr>
      <w:proofErr w:type="gramStart"/>
      <w:r w:rsidRPr="00E765D4">
        <w:rPr>
          <w:rFonts w:ascii="Times New Roman" w:hAnsi="Times New Roman" w:cs="Times New Roman"/>
        </w:rPr>
        <w:t>ğ</w:t>
      </w:r>
      <w:proofErr w:type="gramEnd"/>
      <w:r w:rsidRPr="00E765D4">
        <w:rPr>
          <w:rFonts w:ascii="Times New Roman" w:hAnsi="Times New Roman" w:cs="Times New Roman"/>
        </w:rPr>
        <w:t>) Senato: Akdeniz Üniversitesi Senatosunu,</w:t>
      </w:r>
    </w:p>
    <w:p w14:paraId="0338F7E9" w14:textId="64E1017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h) Yeterlik Sınavı: Zorunlu Hazırlık Programına dâhil olan öğrencilere üniversitenin akademik takviminde belirtilen tarihlerde uygulanan Hazırlık Programı Yabancı Dil Seviye</w:t>
      </w:r>
      <w:r w:rsidR="008D1F6D" w:rsidRPr="00E765D4">
        <w:rPr>
          <w:rFonts w:ascii="Times New Roman" w:hAnsi="Times New Roman" w:cs="Times New Roman"/>
        </w:rPr>
        <w:t xml:space="preserve"> </w:t>
      </w:r>
      <w:r w:rsidRPr="00E765D4">
        <w:rPr>
          <w:rFonts w:ascii="Times New Roman" w:hAnsi="Times New Roman" w:cs="Times New Roman"/>
        </w:rPr>
        <w:t>Tespit ve Yeterlik Sınavını,</w:t>
      </w:r>
    </w:p>
    <w:p w14:paraId="3B8B657C" w14:textId="54124187" w:rsidR="00273A1A" w:rsidRPr="00E765D4" w:rsidRDefault="00273A1A" w:rsidP="00E20E1D">
      <w:pPr>
        <w:spacing w:line="360" w:lineRule="auto"/>
        <w:jc w:val="both"/>
        <w:rPr>
          <w:rFonts w:ascii="Times New Roman" w:hAnsi="Times New Roman" w:cs="Times New Roman"/>
        </w:rPr>
      </w:pPr>
      <w:proofErr w:type="gramStart"/>
      <w:r w:rsidRPr="00E765D4">
        <w:rPr>
          <w:rFonts w:ascii="Times New Roman" w:hAnsi="Times New Roman" w:cs="Times New Roman"/>
        </w:rPr>
        <w:t>ı</w:t>
      </w:r>
      <w:proofErr w:type="gramEnd"/>
      <w:r w:rsidRPr="00E765D4">
        <w:rPr>
          <w:rFonts w:ascii="Times New Roman" w:hAnsi="Times New Roman" w:cs="Times New Roman"/>
        </w:rPr>
        <w:t>) Modül: Modül 1 veya Modül 2 olmak üzere her bir dönemi,</w:t>
      </w:r>
    </w:p>
    <w:p w14:paraId="6DC11698"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i) Modül 1: Güz dönemi eğitim ve öğretimi kapsayan dönemi,</w:t>
      </w:r>
    </w:p>
    <w:p w14:paraId="00815C52"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j) Modül 2: Bahar dönemi eğitim ve öğretimi kapsayan dönemi,</w:t>
      </w:r>
    </w:p>
    <w:p w14:paraId="351631C8"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k) Modül Sonu Sınavı 1: Modül 1 sonunda yapılan, Modül 2 ye geçme sınavını,</w:t>
      </w:r>
    </w:p>
    <w:p w14:paraId="2F80869F"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l) Modül Sonu Telafi Sınavı 1: Modül atlama sınavının telafisi olarak yapılan sınavı,</w:t>
      </w:r>
    </w:p>
    <w:p w14:paraId="70B947BE"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m) Yüksekokul: Yabancı Diller Yüksekokulunu,</w:t>
      </w:r>
    </w:p>
    <w:p w14:paraId="0F0236E4"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n) İlgili Kurul: Yüksekokul Kurulunu,</w:t>
      </w:r>
    </w:p>
    <w:p w14:paraId="63008DD6"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o) İlgili Yönetim Kurulu: Yüksekokul yönetim kurulunu,</w:t>
      </w:r>
    </w:p>
    <w:p w14:paraId="274E2FBF" w14:textId="1D1EA9EE" w:rsidR="00273A1A" w:rsidRPr="00E765D4" w:rsidRDefault="00273A1A" w:rsidP="00E20E1D">
      <w:pPr>
        <w:spacing w:line="360" w:lineRule="auto"/>
        <w:jc w:val="both"/>
        <w:rPr>
          <w:rFonts w:ascii="Times New Roman" w:hAnsi="Times New Roman" w:cs="Times New Roman"/>
        </w:rPr>
      </w:pPr>
      <w:proofErr w:type="gramStart"/>
      <w:r w:rsidRPr="00E765D4">
        <w:rPr>
          <w:rFonts w:ascii="Times New Roman" w:hAnsi="Times New Roman" w:cs="Times New Roman"/>
        </w:rPr>
        <w:t>ö</w:t>
      </w:r>
      <w:proofErr w:type="gramEnd"/>
      <w:r w:rsidRPr="00E765D4">
        <w:rPr>
          <w:rFonts w:ascii="Times New Roman" w:hAnsi="Times New Roman" w:cs="Times New Roman"/>
        </w:rPr>
        <w:t>) Koordinatör: Yüksekokul bünyesindeki hazırlık ve 5</w:t>
      </w:r>
      <w:r w:rsidR="00265998" w:rsidRPr="00E765D4">
        <w:rPr>
          <w:rFonts w:ascii="Times New Roman" w:hAnsi="Times New Roman" w:cs="Times New Roman"/>
        </w:rPr>
        <w:t>(</w:t>
      </w:r>
      <w:r w:rsidRPr="00E765D4">
        <w:rPr>
          <w:rFonts w:ascii="Times New Roman" w:hAnsi="Times New Roman" w:cs="Times New Roman"/>
        </w:rPr>
        <w:t>i</w:t>
      </w:r>
      <w:r w:rsidR="00265998" w:rsidRPr="00E765D4">
        <w:rPr>
          <w:rFonts w:ascii="Times New Roman" w:hAnsi="Times New Roman" w:cs="Times New Roman"/>
        </w:rPr>
        <w:t>)</w:t>
      </w:r>
      <w:r w:rsidRPr="00E765D4">
        <w:rPr>
          <w:rFonts w:ascii="Times New Roman" w:hAnsi="Times New Roman" w:cs="Times New Roman"/>
        </w:rPr>
        <w:t xml:space="preserve"> koordinatörlerini,</w:t>
      </w:r>
    </w:p>
    <w:p w14:paraId="4657E892" w14:textId="2E7CD064" w:rsidR="00273A1A" w:rsidRPr="00E765D4" w:rsidRDefault="00273A1A" w:rsidP="00E20E1D">
      <w:pPr>
        <w:spacing w:line="360" w:lineRule="auto"/>
        <w:jc w:val="both"/>
        <w:rPr>
          <w:rFonts w:ascii="Times New Roman" w:hAnsi="Times New Roman" w:cs="Times New Roman"/>
        </w:rPr>
      </w:pPr>
      <w:proofErr w:type="gramStart"/>
      <w:r w:rsidRPr="00E765D4">
        <w:rPr>
          <w:rFonts w:ascii="Times New Roman" w:hAnsi="Times New Roman" w:cs="Times New Roman"/>
        </w:rPr>
        <w:t>p)Yüksekokul</w:t>
      </w:r>
      <w:proofErr w:type="gramEnd"/>
      <w:r w:rsidRPr="00E765D4">
        <w:rPr>
          <w:rFonts w:ascii="Times New Roman" w:hAnsi="Times New Roman" w:cs="Times New Roman"/>
        </w:rPr>
        <w:t xml:space="preserve"> Hazırlık Koordinatörlüğü: Müdür, müdür yardımcıları ve hazırlık koordinatörlerinden oluşan koordinatörlüğü,</w:t>
      </w:r>
    </w:p>
    <w:p w14:paraId="358208E0"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r) Yıl Sonu Sınavı: Hazırlık programı sonunda yapılan sınav,</w:t>
      </w:r>
    </w:p>
    <w:p w14:paraId="589B3910"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s) Yıl Sonu İkinci Sınavı: Yıl sonu sınavının telafisi için yapılan sınavı,</w:t>
      </w:r>
    </w:p>
    <w:p w14:paraId="55E903C9" w14:textId="77777777" w:rsidR="00273A1A" w:rsidRPr="00E765D4" w:rsidRDefault="00273A1A" w:rsidP="00E20E1D">
      <w:pPr>
        <w:spacing w:line="360" w:lineRule="auto"/>
        <w:jc w:val="both"/>
        <w:rPr>
          <w:rFonts w:ascii="Times New Roman" w:hAnsi="Times New Roman" w:cs="Times New Roman"/>
        </w:rPr>
      </w:pPr>
      <w:proofErr w:type="gramStart"/>
      <w:r w:rsidRPr="00E765D4">
        <w:rPr>
          <w:rFonts w:ascii="Times New Roman" w:hAnsi="Times New Roman" w:cs="Times New Roman"/>
        </w:rPr>
        <w:t>ş</w:t>
      </w:r>
      <w:proofErr w:type="gramEnd"/>
      <w:r w:rsidRPr="00E765D4">
        <w:rPr>
          <w:rFonts w:ascii="Times New Roman" w:hAnsi="Times New Roman" w:cs="Times New Roman"/>
        </w:rPr>
        <w:t>) Modül Sonu Sınavı 2: Modül 2 sonunda yapılan sınavı,</w:t>
      </w:r>
    </w:p>
    <w:p w14:paraId="67432237" w14:textId="3872C236"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t) Modül Sonu Telafi Sınavı 2: Modül sonu sınavı 2’nin telafisi olarak yapılan sınavı,</w:t>
      </w:r>
    </w:p>
    <w:p w14:paraId="493D2C93" w14:textId="56B77A7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u) Akdeniz Üniversitesi Yabancı Dil Yeterlik Sınavı: Yüksekokul bünyesinde yapılan yabancı dil yeterlilik sınavını, ifade eder.</w:t>
      </w:r>
    </w:p>
    <w:p w14:paraId="237D3BC2"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lastRenderedPageBreak/>
        <w:t>İKİNCİ BÖLÜM</w:t>
      </w:r>
    </w:p>
    <w:p w14:paraId="166A3A93"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Hazırlık Programı</w:t>
      </w:r>
    </w:p>
    <w:p w14:paraId="0455DC9E"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Eğitim-Öğretim ve Sınavlarla İlgili Esaslar</w:t>
      </w:r>
    </w:p>
    <w:p w14:paraId="4C166393" w14:textId="5A6DBF41"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5</w:t>
      </w:r>
      <w:r w:rsidRPr="00E765D4">
        <w:rPr>
          <w:rFonts w:ascii="Times New Roman" w:hAnsi="Times New Roman" w:cs="Times New Roman"/>
        </w:rPr>
        <w:t>-(1) Hazırlık programları, ilgili birim kurulunun teklifi ile yüksekokulun görüşü de alınarak Senato kararı ve Yükseköğretim Kurulu’nun onayı ile açılır.</w:t>
      </w:r>
    </w:p>
    <w:p w14:paraId="11F6CEA7"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Yeterlik Sınavı</w:t>
      </w:r>
    </w:p>
    <w:p w14:paraId="42301C15" w14:textId="56740D16"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6</w:t>
      </w:r>
      <w:r w:rsidRPr="00E765D4">
        <w:rPr>
          <w:rFonts w:ascii="Times New Roman" w:hAnsi="Times New Roman" w:cs="Times New Roman"/>
        </w:rPr>
        <w:t>- (1) Yeterlik Sınavı, bu yönergenin 8 inci maddesinin 1 inci fıkrasında belirtilen dil düzeylerine göre öğrencilerin yeterli olup olmadıklarını belirlemek için yapılır. Dil düzeyleri yeterli görülmeyen öğrencilerin hazırlık programında dâhil olacakları düzey de bu sınav sonucuna göre belirlenir.</w:t>
      </w:r>
    </w:p>
    <w:p w14:paraId="32767288" w14:textId="5859B9D5"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Bu sınav, akademik takvimde belirtilen tarihte yapılır. Öğrenciler, yeterlik sınavına girebilmek için belirtilen tarihlerde başvuru yapmak zorundadır.</w:t>
      </w:r>
    </w:p>
    <w:p w14:paraId="01D82D4C" w14:textId="44EB4D81"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(3) Öğrenciler sınava, ilan edilen gün, saat ve salonda girmek zorundadır. Bu sınava katılamayan öğrenciler için ayrıca mazeret sınavı yapılmaz.</w:t>
      </w:r>
    </w:p>
    <w:p w14:paraId="5D4E7E18"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(4) Sınav, bütün üniversite için aynı saatte başlar ve biter.</w:t>
      </w:r>
    </w:p>
    <w:p w14:paraId="1D043CB5" w14:textId="04141844"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(5) Zorunlu hazırlık programına tabi olan öğrencilerden bir önceki yıl hazırlık programında başarısız / devamsız olan öğrenciler de bu sınava girebilirler.</w:t>
      </w:r>
    </w:p>
    <w:p w14:paraId="4699AA3E"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Modül ve Yıl Sonu Sınavları</w:t>
      </w:r>
    </w:p>
    <w:p w14:paraId="1024F919"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MADDE 7</w:t>
      </w:r>
      <w:r w:rsidRPr="00E765D4">
        <w:rPr>
          <w:rFonts w:ascii="Times New Roman" w:hAnsi="Times New Roman" w:cs="Times New Roman"/>
        </w:rPr>
        <w:t>- (1)</w:t>
      </w:r>
    </w:p>
    <w:p w14:paraId="7574EF1F"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a) Modül 1 sonunda, eğitimi tamamlayan öğrencilerin modül başarı ortalaması 100 puan üzerinden 60 puan altında ise başarısız sayılır.</w:t>
      </w:r>
    </w:p>
    <w:p w14:paraId="6E0BB62E" w14:textId="48AA4EAB"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b) Modül sonu sınavı 1’e girme hakkı bulunan ama sınava giremeyen veya sınavdan başarısız olan öğrenciler, modül 2’nin başında modül telafi sınavına girebilir.</w:t>
      </w:r>
    </w:p>
    <w:p w14:paraId="3B0B45C1" w14:textId="2A8B753D"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c) Modül 1’de başarılı olan öğrenciler modül 2’deki eğitimlerine devam ederler.</w:t>
      </w:r>
    </w:p>
    <w:p w14:paraId="66A525D4" w14:textId="5EB8E5D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d) Modül sonu ve modül telafi sınavlarının her ikisine birden giremeyen öğrenciler için yüksekokul yönetim kurulunun uygun bulduğu durumlarda mazeret sınavı yapılır.</w:t>
      </w:r>
    </w:p>
    <w:p w14:paraId="68A92C40" w14:textId="39A7EF7C"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lastRenderedPageBreak/>
        <w:t xml:space="preserve">e) Modül 1’den başarısız olan öğrenciler </w:t>
      </w:r>
      <w:r w:rsidR="008D1F6D" w:rsidRPr="00E765D4">
        <w:rPr>
          <w:rFonts w:ascii="Times New Roman" w:hAnsi="Times New Roman" w:cs="Times New Roman"/>
        </w:rPr>
        <w:t>Modül 2’ye devam edemez ve hazırlık programından başarısız sayılır.</w:t>
      </w:r>
    </w:p>
    <w:p w14:paraId="3D138537"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 xml:space="preserve"> (2) Yıl Sonu Sınavları</w:t>
      </w:r>
    </w:p>
    <w:p w14:paraId="2D595FBA" w14:textId="6B94530F"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a) Yabancı dil hazırlık eğitimine devam eden öğrenciler, yabancı dil yeterliğini belirlemek amacıyla her yıl sonunda sınava girer.</w:t>
      </w:r>
    </w:p>
    <w:p w14:paraId="3C68113A" w14:textId="17549994"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b) Yıl sonu sınavına giremeyen ya da yıl sonu sınavından başarısız olan öğrenciler için yıl sonu ikinci sınavı yapılır. Modül 1’den başarısız olan öğrencilere yıl sonu sınavı uygulanmaz. Bu öğrenciler bir sonraki eğitim-öğretim yılı başında yapılacak olan yeterlik sınavına girebilirler.</w:t>
      </w:r>
    </w:p>
    <w:p w14:paraId="7F69BA87"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c) Sınav tarihleri Yüksekokul tarafından ilan edilir.</w:t>
      </w:r>
    </w:p>
    <w:p w14:paraId="1625D2CB"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d) Öğrenciler sınava, ilan edilen gün, saat ve salonda girmek zorundadır.</w:t>
      </w:r>
    </w:p>
    <w:p w14:paraId="44147210" w14:textId="5A2BD2F0"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e) Modül 1’in sonunda yapılan modül sonu ve telafi sınavlarında ve modül 2 eğitiminden sonra yapılan yıl sonu ve yıl sonu ikinci sınavlarında, en son yapılan sınav notu geçerlidir.</w:t>
      </w:r>
    </w:p>
    <w:p w14:paraId="5F68B21E"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Hazırlık programından muafiyet</w:t>
      </w:r>
    </w:p>
    <w:p w14:paraId="07EFC9A5" w14:textId="13FE7DE0"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8</w:t>
      </w:r>
      <w:r w:rsidRPr="00E765D4">
        <w:rPr>
          <w:rFonts w:ascii="Times New Roman" w:hAnsi="Times New Roman" w:cs="Times New Roman"/>
        </w:rPr>
        <w:t>-(1) Üniversiteye kayıtlı ve aşağıdaki şartlardan birini sağlayan öğrenciler hazırlık programından muaftır:</w:t>
      </w:r>
    </w:p>
    <w:p w14:paraId="3E6811BC" w14:textId="5F08F3F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a) Yeterlik sınavı sonucuna göre bu yönergenin 9</w:t>
      </w:r>
      <w:r w:rsidR="0065676B" w:rsidRPr="00E765D4">
        <w:rPr>
          <w:rFonts w:ascii="Times New Roman" w:hAnsi="Times New Roman" w:cs="Times New Roman"/>
        </w:rPr>
        <w:t>’</w:t>
      </w:r>
      <w:r w:rsidRPr="00E765D4">
        <w:rPr>
          <w:rFonts w:ascii="Times New Roman" w:hAnsi="Times New Roman" w:cs="Times New Roman"/>
        </w:rPr>
        <w:t>uncu maddesinin 6</w:t>
      </w:r>
      <w:r w:rsidR="0065676B" w:rsidRPr="00E765D4">
        <w:rPr>
          <w:rFonts w:ascii="Times New Roman" w:hAnsi="Times New Roman" w:cs="Times New Roman"/>
        </w:rPr>
        <w:t>’</w:t>
      </w:r>
      <w:r w:rsidRPr="00E765D4">
        <w:rPr>
          <w:rFonts w:ascii="Times New Roman" w:hAnsi="Times New Roman" w:cs="Times New Roman"/>
        </w:rPr>
        <w:t>ncı fıkrasında belirtilen dil düzeyini başarmış olan öğrenciler hazırlık programından muaftır.</w:t>
      </w:r>
    </w:p>
    <w:p w14:paraId="397D310A"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b) Hazırlık programlarında Ölçme, Seçme ve Yerleştirme Merkezi Başkanlığı tarafından yapılan Yabancı Dil Sınavından (YDS/YÖKDİL); %100 yabancı dille eğitim verilen programlar ve dil alanında eğitim veren programlar için eğitim verilen dilde 80 ve üzeri, diğer programlar için eğitim verilen dilde 75 ve üzeri puan veya Ölçme, Seçme ve Yerleştirme Merkezi Başkanlığının Yabancı Dil Sınavları Eşdeğerlik Yönergesi ve Eşdeğerlik Tablosunda belirtilen sınavlardan bu puan eşdeğeri puan aldığını belgeleyenler muaftır.</w:t>
      </w:r>
    </w:p>
    <w:p w14:paraId="0183727E" w14:textId="0108A5DB"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c) YDS/YÖKDİL/Akdeniz Üniversitesi Yabancı Dil Yeterlik Sınavı puanıyla yapılacak muafiyet taleplerinde, bu yönergenin 9 uncu maddesinin 6</w:t>
      </w:r>
      <w:r w:rsidR="008D1F6D" w:rsidRPr="00E765D4">
        <w:rPr>
          <w:rFonts w:ascii="Times New Roman" w:hAnsi="Times New Roman" w:cs="Times New Roman"/>
        </w:rPr>
        <w:t>’</w:t>
      </w:r>
      <w:r w:rsidRPr="00E765D4">
        <w:rPr>
          <w:rFonts w:ascii="Times New Roman" w:hAnsi="Times New Roman" w:cs="Times New Roman"/>
        </w:rPr>
        <w:t>ncı fıkrasında belirtilen yeterlik düzeylerine göre aşağıdaki eşdeğerlik tablosu dikkate alınır:</w:t>
      </w:r>
    </w:p>
    <w:tbl>
      <w:tblPr>
        <w:tblStyle w:val="TabloKlavuzu"/>
        <w:tblW w:w="0" w:type="auto"/>
        <w:tblLook w:val="04A0" w:firstRow="1" w:lastRow="0" w:firstColumn="1" w:lastColumn="0" w:noHBand="0" w:noVBand="1"/>
      </w:tblPr>
      <w:tblGrid>
        <w:gridCol w:w="4531"/>
        <w:gridCol w:w="4531"/>
      </w:tblGrid>
      <w:tr w:rsidR="00273A1A" w:rsidRPr="00E765D4" w14:paraId="48CA1539" w14:textId="77777777">
        <w:tc>
          <w:tcPr>
            <w:tcW w:w="4531" w:type="dxa"/>
          </w:tcPr>
          <w:p w14:paraId="2848732E" w14:textId="53D1F6FA"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Avrupa Ortak Dil Çerçevesi Düzeyleri</w:t>
            </w:r>
          </w:p>
        </w:tc>
        <w:tc>
          <w:tcPr>
            <w:tcW w:w="4531" w:type="dxa"/>
          </w:tcPr>
          <w:p w14:paraId="7E777B82" w14:textId="38FCC6DD"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YDS / YÖKDİL</w:t>
            </w:r>
          </w:p>
        </w:tc>
      </w:tr>
      <w:tr w:rsidR="00273A1A" w:rsidRPr="00E765D4" w14:paraId="4232B265" w14:textId="77777777">
        <w:tc>
          <w:tcPr>
            <w:tcW w:w="4531" w:type="dxa"/>
          </w:tcPr>
          <w:p w14:paraId="6C984A2C" w14:textId="2975ABC0"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A1</w:t>
            </w:r>
          </w:p>
        </w:tc>
        <w:tc>
          <w:tcPr>
            <w:tcW w:w="4531" w:type="dxa"/>
          </w:tcPr>
          <w:p w14:paraId="29627BC3" w14:textId="79AA8BCF"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30</w:t>
            </w:r>
          </w:p>
        </w:tc>
      </w:tr>
      <w:tr w:rsidR="00273A1A" w:rsidRPr="00E765D4" w14:paraId="0D5BBA41" w14:textId="77777777">
        <w:tc>
          <w:tcPr>
            <w:tcW w:w="4531" w:type="dxa"/>
          </w:tcPr>
          <w:p w14:paraId="72150AA2" w14:textId="224AA7E3"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A2</w:t>
            </w:r>
          </w:p>
        </w:tc>
        <w:tc>
          <w:tcPr>
            <w:tcW w:w="4531" w:type="dxa"/>
          </w:tcPr>
          <w:p w14:paraId="2C45D07B" w14:textId="1EC26B87"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45</w:t>
            </w:r>
          </w:p>
        </w:tc>
      </w:tr>
      <w:tr w:rsidR="00273A1A" w:rsidRPr="00E765D4" w14:paraId="1E183ADC" w14:textId="77777777">
        <w:tc>
          <w:tcPr>
            <w:tcW w:w="4531" w:type="dxa"/>
          </w:tcPr>
          <w:p w14:paraId="6424944C" w14:textId="25177FB7"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lastRenderedPageBreak/>
              <w:t>B1</w:t>
            </w:r>
          </w:p>
        </w:tc>
        <w:tc>
          <w:tcPr>
            <w:tcW w:w="4531" w:type="dxa"/>
          </w:tcPr>
          <w:p w14:paraId="6A5A1D05" w14:textId="23A3E01A"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60</w:t>
            </w:r>
          </w:p>
        </w:tc>
      </w:tr>
      <w:tr w:rsidR="00273A1A" w:rsidRPr="00E765D4" w14:paraId="025DD552" w14:textId="77777777">
        <w:tc>
          <w:tcPr>
            <w:tcW w:w="4531" w:type="dxa"/>
          </w:tcPr>
          <w:p w14:paraId="617A5A60" w14:textId="118B5791"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B2</w:t>
            </w:r>
          </w:p>
        </w:tc>
        <w:tc>
          <w:tcPr>
            <w:tcW w:w="4531" w:type="dxa"/>
          </w:tcPr>
          <w:p w14:paraId="2DE9EE0B" w14:textId="60D918EA"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75</w:t>
            </w:r>
          </w:p>
        </w:tc>
      </w:tr>
      <w:tr w:rsidR="00273A1A" w:rsidRPr="00E765D4" w14:paraId="7D694328" w14:textId="77777777">
        <w:tc>
          <w:tcPr>
            <w:tcW w:w="4531" w:type="dxa"/>
          </w:tcPr>
          <w:p w14:paraId="5A1457C8" w14:textId="5465D14B"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C1</w:t>
            </w:r>
          </w:p>
        </w:tc>
        <w:tc>
          <w:tcPr>
            <w:tcW w:w="4531" w:type="dxa"/>
          </w:tcPr>
          <w:p w14:paraId="5978768F" w14:textId="611B0F3F"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95</w:t>
            </w:r>
          </w:p>
        </w:tc>
      </w:tr>
      <w:tr w:rsidR="00273A1A" w:rsidRPr="00E765D4" w14:paraId="0BF51C7D" w14:textId="77777777" w:rsidTr="00007DE3">
        <w:tc>
          <w:tcPr>
            <w:tcW w:w="9062" w:type="dxa"/>
            <w:gridSpan w:val="2"/>
          </w:tcPr>
          <w:p w14:paraId="62770B30" w14:textId="06D4C8A4"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Akdeniz Üniversitesi Yabancı Dil Yeterlik Sınavı</w:t>
            </w:r>
          </w:p>
        </w:tc>
      </w:tr>
      <w:tr w:rsidR="00273A1A" w:rsidRPr="00E765D4" w14:paraId="17DFBDA7" w14:textId="77777777">
        <w:tc>
          <w:tcPr>
            <w:tcW w:w="4531" w:type="dxa"/>
          </w:tcPr>
          <w:p w14:paraId="123FAEB7" w14:textId="66D7B918"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B2</w:t>
            </w:r>
          </w:p>
        </w:tc>
        <w:tc>
          <w:tcPr>
            <w:tcW w:w="4531" w:type="dxa"/>
          </w:tcPr>
          <w:p w14:paraId="301E5CED" w14:textId="702CEEDF" w:rsidR="00273A1A" w:rsidRPr="00E765D4" w:rsidRDefault="00273A1A" w:rsidP="00E20E1D">
            <w:pPr>
              <w:spacing w:line="360" w:lineRule="auto"/>
              <w:jc w:val="center"/>
              <w:rPr>
                <w:rFonts w:ascii="Times New Roman" w:hAnsi="Times New Roman" w:cs="Times New Roman"/>
              </w:rPr>
            </w:pPr>
            <w:r w:rsidRPr="00E765D4">
              <w:rPr>
                <w:rFonts w:ascii="Times New Roman" w:hAnsi="Times New Roman" w:cs="Times New Roman"/>
              </w:rPr>
              <w:t>60</w:t>
            </w:r>
          </w:p>
        </w:tc>
      </w:tr>
    </w:tbl>
    <w:p w14:paraId="2F74A1DB" w14:textId="77777777" w:rsidR="00273A1A" w:rsidRPr="00E765D4" w:rsidRDefault="00273A1A" w:rsidP="00E20E1D">
      <w:pPr>
        <w:spacing w:line="360" w:lineRule="auto"/>
        <w:rPr>
          <w:rFonts w:ascii="Times New Roman" w:hAnsi="Times New Roman" w:cs="Times New Roman"/>
        </w:rPr>
      </w:pPr>
    </w:p>
    <w:p w14:paraId="2F62AC26" w14:textId="46E262C1"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d) Ölçme, Seçme ve Yerleştirme Merkezi (ÖSYM) tarafından eşdeğerliği kabul edilen diğer sınavlar için, ÖSYM’nin belirlemiş olduğu eşdeğerlik tabloları dikkate alınır</w:t>
      </w:r>
    </w:p>
    <w:p w14:paraId="2C889403" w14:textId="654A256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e) En az son üç yılında, öğretim dili olarak belirlenen yabancı dilin anadili olarak konuşulduğu bir ülkede, o ülke vatandaşlarının devam ettiği ortaöğretim kurumlarında eğitim görüp, ortaöğrenimini bu kurumlarda tamamlayanlar hazırlık programından muaftır.</w:t>
      </w:r>
    </w:p>
    <w:p w14:paraId="7A48BE80" w14:textId="05E83281"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f) Bir başka yükseköğretim kurumunun hazırlık programını başarı ile tamamlamış olan</w:t>
      </w:r>
      <w:r w:rsidR="00E20E1D" w:rsidRPr="00E765D4">
        <w:rPr>
          <w:rFonts w:ascii="Times New Roman" w:hAnsi="Times New Roman" w:cs="Times New Roman"/>
        </w:rPr>
        <w:t xml:space="preserve"> </w:t>
      </w:r>
      <w:r w:rsidRPr="00E765D4">
        <w:rPr>
          <w:rFonts w:ascii="Times New Roman" w:hAnsi="Times New Roman" w:cs="Times New Roman"/>
        </w:rPr>
        <w:t>öğrencilerin muafiyet işlemleri, bu maddenin c bendinde belirtilen dil düzeyleri dikkate</w:t>
      </w:r>
      <w:r w:rsidR="00E20E1D" w:rsidRPr="00E765D4">
        <w:rPr>
          <w:rFonts w:ascii="Times New Roman" w:hAnsi="Times New Roman" w:cs="Times New Roman"/>
        </w:rPr>
        <w:t xml:space="preserve"> </w:t>
      </w:r>
      <w:r w:rsidRPr="00E765D4">
        <w:rPr>
          <w:rFonts w:ascii="Times New Roman" w:hAnsi="Times New Roman" w:cs="Times New Roman"/>
        </w:rPr>
        <w:t>alınarak Akdeniz Üniversitesi Ön Lisans ve Lisans Eğitim-Öğretim ve Sınav Yönetmeliği’nin</w:t>
      </w:r>
      <w:r w:rsidR="00E20E1D" w:rsidRPr="00E765D4">
        <w:rPr>
          <w:rFonts w:ascii="Times New Roman" w:hAnsi="Times New Roman" w:cs="Times New Roman"/>
        </w:rPr>
        <w:t xml:space="preserve"> </w:t>
      </w:r>
      <w:r w:rsidRPr="00E765D4">
        <w:rPr>
          <w:rFonts w:ascii="Times New Roman" w:hAnsi="Times New Roman" w:cs="Times New Roman"/>
        </w:rPr>
        <w:t>19</w:t>
      </w:r>
      <w:r w:rsidR="00E20E1D" w:rsidRPr="00E765D4">
        <w:rPr>
          <w:rFonts w:ascii="Times New Roman" w:hAnsi="Times New Roman" w:cs="Times New Roman"/>
        </w:rPr>
        <w:t>’</w:t>
      </w:r>
      <w:r w:rsidRPr="00E765D4">
        <w:rPr>
          <w:rFonts w:ascii="Times New Roman" w:hAnsi="Times New Roman" w:cs="Times New Roman"/>
        </w:rPr>
        <w:t>uncu maddesi ve Ders İşlemleri, Sınav ve Başarı Değerlendirme Yönergesinin 7’nci</w:t>
      </w:r>
      <w:r w:rsidR="00E20E1D" w:rsidRPr="00E765D4">
        <w:rPr>
          <w:rFonts w:ascii="Times New Roman" w:hAnsi="Times New Roman" w:cs="Times New Roman"/>
        </w:rPr>
        <w:t xml:space="preserve"> </w:t>
      </w:r>
      <w:r w:rsidRPr="00E765D4">
        <w:rPr>
          <w:rFonts w:ascii="Times New Roman" w:hAnsi="Times New Roman" w:cs="Times New Roman"/>
        </w:rPr>
        <w:t>maddesine göre yapılır.</w:t>
      </w:r>
    </w:p>
    <w:p w14:paraId="486508F5" w14:textId="25F018E9"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Bu maddenin 1 inci fıkrasının (c) ve (d) bentleri kapsamına giren sınavlarda alınan puanın</w:t>
      </w:r>
      <w:r w:rsidR="00E20E1D" w:rsidRPr="00E765D4">
        <w:rPr>
          <w:rFonts w:ascii="Times New Roman" w:hAnsi="Times New Roman" w:cs="Times New Roman"/>
        </w:rPr>
        <w:t xml:space="preserve"> </w:t>
      </w:r>
      <w:r w:rsidRPr="00E765D4">
        <w:rPr>
          <w:rFonts w:ascii="Times New Roman" w:hAnsi="Times New Roman" w:cs="Times New Roman"/>
        </w:rPr>
        <w:t>bu Yönerge hükümlerine göre değerlendirmeye alınabilmesi ve muafiyet taleplerinde</w:t>
      </w:r>
      <w:r w:rsidR="00E20E1D" w:rsidRPr="00E765D4">
        <w:rPr>
          <w:rFonts w:ascii="Times New Roman" w:hAnsi="Times New Roman" w:cs="Times New Roman"/>
        </w:rPr>
        <w:t xml:space="preserve"> </w:t>
      </w:r>
      <w:r w:rsidRPr="00E765D4">
        <w:rPr>
          <w:rFonts w:ascii="Times New Roman" w:hAnsi="Times New Roman" w:cs="Times New Roman"/>
        </w:rPr>
        <w:t>değerlendirilebilmesi için, sınavın yapıldığı tarihten itibaren beş yılı geçmemesi şarttır.</w:t>
      </w:r>
    </w:p>
    <w:p w14:paraId="67157DC9"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Eğitim-Öğretim</w:t>
      </w:r>
    </w:p>
    <w:p w14:paraId="6F373340" w14:textId="16C3F2A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9</w:t>
      </w:r>
      <w:r w:rsidRPr="00E765D4">
        <w:rPr>
          <w:rFonts w:ascii="Times New Roman" w:hAnsi="Times New Roman" w:cs="Times New Roman"/>
        </w:rPr>
        <w:t>-(1) Öğretim programı, Avrupa Dilleri Öğretimi Ortak Çerçeve Programı</w:t>
      </w:r>
      <w:r w:rsidR="00E20E1D" w:rsidRPr="00E765D4">
        <w:rPr>
          <w:rFonts w:ascii="Times New Roman" w:hAnsi="Times New Roman" w:cs="Times New Roman"/>
        </w:rPr>
        <w:t xml:space="preserve"> </w:t>
      </w:r>
      <w:r w:rsidRPr="00E765D4">
        <w:rPr>
          <w:rFonts w:ascii="Times New Roman" w:hAnsi="Times New Roman" w:cs="Times New Roman"/>
        </w:rPr>
        <w:t>düzeyleri esas alınarak ilgili Kurul Kararı ile yürütülür.</w:t>
      </w:r>
    </w:p>
    <w:p w14:paraId="362E748A" w14:textId="32181614"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Hazırlık programında öğretim süresi, Yükseköğretim Kurumlarında Yabancı Dil Öğretimi</w:t>
      </w:r>
      <w:r w:rsidR="00E20E1D" w:rsidRPr="00E765D4">
        <w:rPr>
          <w:rFonts w:ascii="Times New Roman" w:hAnsi="Times New Roman" w:cs="Times New Roman"/>
        </w:rPr>
        <w:t xml:space="preserve"> </w:t>
      </w:r>
      <w:r w:rsidRPr="00E765D4">
        <w:rPr>
          <w:rFonts w:ascii="Times New Roman" w:hAnsi="Times New Roman" w:cs="Times New Roman"/>
        </w:rPr>
        <w:t>ve Yabancı Dille Öğretim Yapılmasında Uyulacak Esaslara İlişkin Yönetmelik esaslarına</w:t>
      </w:r>
      <w:r w:rsidR="00E20E1D" w:rsidRPr="00E765D4">
        <w:rPr>
          <w:rFonts w:ascii="Times New Roman" w:hAnsi="Times New Roman" w:cs="Times New Roman"/>
        </w:rPr>
        <w:t xml:space="preserve"> </w:t>
      </w:r>
      <w:r w:rsidRPr="00E765D4">
        <w:rPr>
          <w:rFonts w:ascii="Times New Roman" w:hAnsi="Times New Roman" w:cs="Times New Roman"/>
        </w:rPr>
        <w:t>göre yürütülür.</w:t>
      </w:r>
    </w:p>
    <w:p w14:paraId="2F39B351"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(3) Yabancı dil hazırlık programı Modül 1 ve Modül 2 olmak üzere iki modülden oluşur.</w:t>
      </w:r>
    </w:p>
    <w:p w14:paraId="60CEF1A9" w14:textId="2D76DC9D"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 xml:space="preserve"> (4) Her modülde derslerin %85’ine devam etmek zorunludur. Öğrencilerin yıl sonu sınavına</w:t>
      </w:r>
      <w:r w:rsidR="00E20E1D" w:rsidRPr="00E765D4">
        <w:rPr>
          <w:rFonts w:ascii="Times New Roman" w:hAnsi="Times New Roman" w:cs="Times New Roman"/>
        </w:rPr>
        <w:t xml:space="preserve"> </w:t>
      </w:r>
      <w:r w:rsidRPr="00E765D4">
        <w:rPr>
          <w:rFonts w:ascii="Times New Roman" w:hAnsi="Times New Roman" w:cs="Times New Roman"/>
        </w:rPr>
        <w:t xml:space="preserve">katılabilmeleri için her modülde kendi içerisinde (modül 1 ve modül 2) devam şartını yerine getirmeleri gerekmektedir. Devam şartını yerine getirmeyen öğrenciler modül 1 döneminin sonundaki modül sonu sınavı 1, modül 2 döneminin sonundaki Modül Sonu Sınavı 2 ve yıl </w:t>
      </w:r>
      <w:r w:rsidRPr="00E765D4">
        <w:rPr>
          <w:rFonts w:ascii="Times New Roman" w:hAnsi="Times New Roman" w:cs="Times New Roman"/>
        </w:rPr>
        <w:lastRenderedPageBreak/>
        <w:t>sonu sınavına katılamaz, ancak bir sonraki eğitim ve öğretim</w:t>
      </w:r>
      <w:r w:rsidR="00E20E1D" w:rsidRPr="00E765D4">
        <w:rPr>
          <w:rFonts w:ascii="Times New Roman" w:hAnsi="Times New Roman" w:cs="Times New Roman"/>
        </w:rPr>
        <w:t xml:space="preserve"> </w:t>
      </w:r>
      <w:r w:rsidRPr="00E765D4">
        <w:rPr>
          <w:rFonts w:ascii="Times New Roman" w:hAnsi="Times New Roman" w:cs="Times New Roman"/>
        </w:rPr>
        <w:t>yılındaki yeterlik sınavına girebilir.</w:t>
      </w:r>
    </w:p>
    <w:p w14:paraId="40165661" w14:textId="77777777" w:rsidR="008D1F6D"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(5)</w:t>
      </w:r>
      <w:r w:rsidR="00E20E1D" w:rsidRPr="00E765D4">
        <w:rPr>
          <w:rFonts w:ascii="Times New Roman" w:hAnsi="Times New Roman" w:cs="Times New Roman"/>
        </w:rPr>
        <w:t xml:space="preserve"> </w:t>
      </w:r>
      <w:r w:rsidR="008D1F6D" w:rsidRPr="00E765D4">
        <w:rPr>
          <w:rFonts w:ascii="Times New Roman" w:hAnsi="Times New Roman" w:cs="Times New Roman"/>
        </w:rPr>
        <w:t xml:space="preserve">Dersler yalnızca hazırlık programına kayıtlı öğrenciler tarafından takip edilebilir. </w:t>
      </w:r>
    </w:p>
    <w:p w14:paraId="3FCD5625" w14:textId="6B087FA9"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(6) Hazırlık programındaki yeterlik düzeyi lisans programlarına kayıtlı öğrenciler için B2’dir.</w:t>
      </w:r>
    </w:p>
    <w:p w14:paraId="436EA36E"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Başarı değerlendirmesi</w:t>
      </w:r>
    </w:p>
    <w:p w14:paraId="11D74C6A" w14:textId="1C57B818"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10</w:t>
      </w:r>
      <w:r w:rsidRPr="00E765D4">
        <w:rPr>
          <w:rFonts w:ascii="Times New Roman" w:hAnsi="Times New Roman" w:cs="Times New Roman"/>
        </w:rPr>
        <w:t>-(1) Başarı değerlendirmesi, Akdeniz Üniversitesi Ön Lisans ve Lisans Eğitim-Öğretim ve Sınav Yönetmeliği hükümleri esas alınarak İlgili Kurulu tarafından kabul edilen</w:t>
      </w:r>
      <w:r w:rsidR="00E20E1D" w:rsidRPr="00E765D4">
        <w:rPr>
          <w:rFonts w:ascii="Times New Roman" w:hAnsi="Times New Roman" w:cs="Times New Roman"/>
        </w:rPr>
        <w:t xml:space="preserve"> </w:t>
      </w:r>
      <w:r w:rsidRPr="00E765D4">
        <w:rPr>
          <w:rFonts w:ascii="Times New Roman" w:hAnsi="Times New Roman" w:cs="Times New Roman"/>
        </w:rPr>
        <w:t>ölçme araçları kullanılarak yapılır.</w:t>
      </w:r>
    </w:p>
    <w:p w14:paraId="5E6E8479" w14:textId="22C84DD2"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Ölçme araçları, yazılı, sözlü veya hem yazılı hem de sözlü olarak uygulanabilir. Bunların</w:t>
      </w:r>
      <w:r w:rsidR="00E20E1D" w:rsidRPr="00E765D4">
        <w:rPr>
          <w:rFonts w:ascii="Times New Roman" w:hAnsi="Times New Roman" w:cs="Times New Roman"/>
        </w:rPr>
        <w:t xml:space="preserve"> </w:t>
      </w:r>
      <w:r w:rsidRPr="00E765D4">
        <w:rPr>
          <w:rFonts w:ascii="Times New Roman" w:hAnsi="Times New Roman" w:cs="Times New Roman"/>
        </w:rPr>
        <w:t>yapılış biçimi, sayısı ve başarı notuna katkısı İlgili Kurul tarafından karara bağlanır.</w:t>
      </w:r>
    </w:p>
    <w:p w14:paraId="50DCFA96"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(3) Başarı değerlendirmesi mutlak değerlendirme sistemi kullanılarak yapılır.</w:t>
      </w:r>
    </w:p>
    <w:p w14:paraId="5D26004D" w14:textId="2FFC739A"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 </w:t>
      </w:r>
    </w:p>
    <w:p w14:paraId="15E667C9"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ÜÇÜNCÜ BÖLÜM</w:t>
      </w:r>
    </w:p>
    <w:p w14:paraId="43284D61"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Hazırlık Programında Başarısızlık</w:t>
      </w:r>
    </w:p>
    <w:p w14:paraId="7C2D6763"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Zorunlu Hazırlık Programı</w:t>
      </w:r>
    </w:p>
    <w:p w14:paraId="0510D996" w14:textId="4CF45A63"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11</w:t>
      </w:r>
      <w:r w:rsidRPr="00E765D4">
        <w:rPr>
          <w:rFonts w:ascii="Times New Roman" w:hAnsi="Times New Roman" w:cs="Times New Roman"/>
        </w:rPr>
        <w:t>-(1) Programında zorunlu hazırlık sınıfı bulunan birimlerin öğrencileri hazırlık</w:t>
      </w:r>
      <w:r w:rsidR="00E20E1D" w:rsidRPr="00E765D4">
        <w:rPr>
          <w:rFonts w:ascii="Times New Roman" w:hAnsi="Times New Roman" w:cs="Times New Roman"/>
        </w:rPr>
        <w:t xml:space="preserve"> </w:t>
      </w:r>
      <w:r w:rsidRPr="00E765D4">
        <w:rPr>
          <w:rFonts w:ascii="Times New Roman" w:hAnsi="Times New Roman" w:cs="Times New Roman"/>
        </w:rPr>
        <w:t>sınıfında başarısız olmaları durumunda, 2547 sayılı Kanun’un 44</w:t>
      </w:r>
      <w:r w:rsidR="00E20E1D" w:rsidRPr="00E765D4">
        <w:rPr>
          <w:rFonts w:ascii="Times New Roman" w:hAnsi="Times New Roman" w:cs="Times New Roman"/>
        </w:rPr>
        <w:t>’</w:t>
      </w:r>
      <w:r w:rsidRPr="00E765D4">
        <w:rPr>
          <w:rFonts w:ascii="Times New Roman" w:hAnsi="Times New Roman" w:cs="Times New Roman"/>
        </w:rPr>
        <w:t>üncü ve 49</w:t>
      </w:r>
      <w:r w:rsidR="008D1F6D" w:rsidRPr="00E765D4">
        <w:rPr>
          <w:rFonts w:ascii="Times New Roman" w:hAnsi="Times New Roman" w:cs="Times New Roman"/>
        </w:rPr>
        <w:t>’</w:t>
      </w:r>
      <w:r w:rsidRPr="00E765D4">
        <w:rPr>
          <w:rFonts w:ascii="Times New Roman" w:hAnsi="Times New Roman" w:cs="Times New Roman"/>
        </w:rPr>
        <w:t>uncu maddeleri</w:t>
      </w:r>
      <w:r w:rsidR="00E20E1D" w:rsidRPr="00E765D4">
        <w:rPr>
          <w:rFonts w:ascii="Times New Roman" w:hAnsi="Times New Roman" w:cs="Times New Roman"/>
        </w:rPr>
        <w:t xml:space="preserve"> </w:t>
      </w:r>
      <w:r w:rsidRPr="00E765D4">
        <w:rPr>
          <w:rFonts w:ascii="Times New Roman" w:hAnsi="Times New Roman" w:cs="Times New Roman"/>
        </w:rPr>
        <w:t>ile “Yükseköğretim Kurumlarında Yabancı Dil Eğitim-Öğretimi ve Yabancı Dilde Eğitim-Öğretim Yapılmasında Uyulacak Esaslara İlişkin Yönetmelik” hükümleri uygulanır.</w:t>
      </w:r>
    </w:p>
    <w:p w14:paraId="72A02D73" w14:textId="70C04614"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Programında zorunlu hazırlık sınıfı bulunan birimlerin öğrencileri, hazırlık sınıfını iki yıl</w:t>
      </w:r>
      <w:r w:rsidR="00E20E1D" w:rsidRPr="00E765D4">
        <w:rPr>
          <w:rFonts w:ascii="Times New Roman" w:hAnsi="Times New Roman" w:cs="Times New Roman"/>
        </w:rPr>
        <w:t xml:space="preserve"> </w:t>
      </w:r>
      <w:r w:rsidRPr="00E765D4">
        <w:rPr>
          <w:rFonts w:ascii="Times New Roman" w:hAnsi="Times New Roman" w:cs="Times New Roman"/>
        </w:rPr>
        <w:t>içinde başarı ile tamamlamak zorundadırlar. Tamamlayamayan öğrencilere takip eden</w:t>
      </w:r>
      <w:r w:rsidR="00E20E1D" w:rsidRPr="00E765D4">
        <w:rPr>
          <w:rFonts w:ascii="Times New Roman" w:hAnsi="Times New Roman" w:cs="Times New Roman"/>
        </w:rPr>
        <w:t xml:space="preserve"> </w:t>
      </w:r>
      <w:r w:rsidRPr="00E765D4">
        <w:rPr>
          <w:rFonts w:ascii="Times New Roman" w:hAnsi="Times New Roman" w:cs="Times New Roman"/>
        </w:rPr>
        <w:t>akademik yıl başındaki yeterlik sınavına girme hakkı verilir. Başarısızlığı devam eden</w:t>
      </w:r>
      <w:r w:rsidR="00E20E1D" w:rsidRPr="00E765D4">
        <w:rPr>
          <w:rFonts w:ascii="Times New Roman" w:hAnsi="Times New Roman" w:cs="Times New Roman"/>
        </w:rPr>
        <w:t xml:space="preserve"> </w:t>
      </w:r>
      <w:r w:rsidRPr="00E765D4">
        <w:rPr>
          <w:rFonts w:ascii="Times New Roman" w:hAnsi="Times New Roman" w:cs="Times New Roman"/>
        </w:rPr>
        <w:t>öğrencilerin kayıtlı oldukları programdan ilişiği kesilir. Bu durumdaki öğrenciler, bu</w:t>
      </w:r>
      <w:r w:rsidR="00E20E1D" w:rsidRPr="00E765D4">
        <w:rPr>
          <w:rFonts w:ascii="Times New Roman" w:hAnsi="Times New Roman" w:cs="Times New Roman"/>
        </w:rPr>
        <w:t xml:space="preserve"> </w:t>
      </w:r>
      <w:r w:rsidRPr="00E765D4">
        <w:rPr>
          <w:rFonts w:ascii="Times New Roman" w:hAnsi="Times New Roman" w:cs="Times New Roman"/>
        </w:rPr>
        <w:t>maddenin 1 inci fıkrasında belirtilen hükümlere tabidirler.</w:t>
      </w:r>
    </w:p>
    <w:p w14:paraId="38F323E6" w14:textId="55B3C0EF"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 xml:space="preserve">(3) Modül 1 eğitimi sonunda başarısız öğrencilerin devam edebilmeleri için, </w:t>
      </w:r>
      <w:r w:rsidR="007432C5" w:rsidRPr="00E765D4">
        <w:rPr>
          <w:rFonts w:ascii="Times New Roman" w:hAnsi="Times New Roman" w:cs="Times New Roman"/>
        </w:rPr>
        <w:t>bu yönergenin 8. Maddesinde be</w:t>
      </w:r>
      <w:r w:rsidRPr="00E765D4">
        <w:rPr>
          <w:rFonts w:ascii="Times New Roman" w:hAnsi="Times New Roman" w:cs="Times New Roman"/>
        </w:rPr>
        <w:t>lirtilen ve Ölçme, Seçme ve Yerleştirme Merkezi (ÖSYM) tarafından eşdeğerliği kabul</w:t>
      </w:r>
      <w:r w:rsidR="00E20E1D" w:rsidRPr="00E765D4">
        <w:rPr>
          <w:rFonts w:ascii="Times New Roman" w:hAnsi="Times New Roman" w:cs="Times New Roman"/>
        </w:rPr>
        <w:t xml:space="preserve"> </w:t>
      </w:r>
      <w:r w:rsidRPr="00E765D4">
        <w:rPr>
          <w:rFonts w:ascii="Times New Roman" w:hAnsi="Times New Roman" w:cs="Times New Roman"/>
        </w:rPr>
        <w:t>edilen diğer sınavlardan aldığı modül 1’deki eğitime denk gelen seviye</w:t>
      </w:r>
      <w:r w:rsidR="00E20E1D" w:rsidRPr="00E765D4">
        <w:rPr>
          <w:rFonts w:ascii="Times New Roman" w:hAnsi="Times New Roman" w:cs="Times New Roman"/>
        </w:rPr>
        <w:t>y</w:t>
      </w:r>
      <w:r w:rsidRPr="00E765D4">
        <w:rPr>
          <w:rFonts w:ascii="Times New Roman" w:hAnsi="Times New Roman" w:cs="Times New Roman"/>
        </w:rPr>
        <w:t>i gösteren</w:t>
      </w:r>
      <w:r w:rsidR="00E20E1D" w:rsidRPr="00E765D4">
        <w:rPr>
          <w:rFonts w:ascii="Times New Roman" w:hAnsi="Times New Roman" w:cs="Times New Roman"/>
        </w:rPr>
        <w:t xml:space="preserve"> </w:t>
      </w:r>
      <w:r w:rsidRPr="00E765D4">
        <w:rPr>
          <w:rFonts w:ascii="Times New Roman" w:hAnsi="Times New Roman" w:cs="Times New Roman"/>
        </w:rPr>
        <w:t>belgeyi, Modül 2 eğitimi başlangıç tarihinden sonraki ilk 5 iş günü içerisinde Yüksekokula</w:t>
      </w:r>
      <w:r w:rsidR="00E20E1D" w:rsidRPr="00E765D4">
        <w:rPr>
          <w:rFonts w:ascii="Times New Roman" w:hAnsi="Times New Roman" w:cs="Times New Roman"/>
        </w:rPr>
        <w:t xml:space="preserve"> </w:t>
      </w:r>
      <w:r w:rsidRPr="00E765D4">
        <w:rPr>
          <w:rFonts w:ascii="Times New Roman" w:hAnsi="Times New Roman" w:cs="Times New Roman"/>
        </w:rPr>
        <w:t>sunmaları gerekmektedir.</w:t>
      </w:r>
    </w:p>
    <w:p w14:paraId="542CF217" w14:textId="363BABED"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lastRenderedPageBreak/>
        <w:t>(</w:t>
      </w:r>
      <w:r w:rsidR="008D1F6D" w:rsidRPr="00E765D4">
        <w:rPr>
          <w:rFonts w:ascii="Times New Roman" w:hAnsi="Times New Roman" w:cs="Times New Roman"/>
        </w:rPr>
        <w:t>4</w:t>
      </w:r>
      <w:r w:rsidRPr="00E765D4">
        <w:rPr>
          <w:rFonts w:ascii="Times New Roman" w:hAnsi="Times New Roman" w:cs="Times New Roman"/>
        </w:rPr>
        <w:t>) Modül 1 eğitimi sonunda başarısız olan öğrenci, Modül 2 eğitiminde isteği dahilinde</w:t>
      </w:r>
      <w:r w:rsidR="00E20E1D" w:rsidRPr="00E765D4">
        <w:rPr>
          <w:rFonts w:ascii="Times New Roman" w:hAnsi="Times New Roman" w:cs="Times New Roman"/>
        </w:rPr>
        <w:t xml:space="preserve"> </w:t>
      </w:r>
      <w:r w:rsidRPr="00E765D4">
        <w:rPr>
          <w:rFonts w:ascii="Times New Roman" w:hAnsi="Times New Roman" w:cs="Times New Roman"/>
        </w:rPr>
        <w:t xml:space="preserve">derslere ve sınavlara girebilir. Fakat, </w:t>
      </w:r>
      <w:r w:rsidR="008D1F6D" w:rsidRPr="00E765D4">
        <w:rPr>
          <w:rFonts w:ascii="Times New Roman" w:hAnsi="Times New Roman" w:cs="Times New Roman"/>
        </w:rPr>
        <w:t>ölçme ve değerlendirme sonuçları geçerli sayılmaz.</w:t>
      </w:r>
    </w:p>
    <w:p w14:paraId="5B50378B"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DÖRDÜNCÜ BÖLÜM</w:t>
      </w:r>
    </w:p>
    <w:p w14:paraId="2F6FAB82"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Ortak Zorunlu Dersler</w:t>
      </w:r>
    </w:p>
    <w:p w14:paraId="6A137629"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Eğitim-Öğretim ve Sınavlarla İlgili Esaslar</w:t>
      </w:r>
    </w:p>
    <w:p w14:paraId="6D978D9B" w14:textId="79630B13"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12</w:t>
      </w:r>
      <w:r w:rsidRPr="00E765D4">
        <w:rPr>
          <w:rFonts w:ascii="Times New Roman" w:hAnsi="Times New Roman" w:cs="Times New Roman"/>
        </w:rPr>
        <w:t>-(1) Kanunun 5 inci maddesinin “ı” fıkrasına ve Yükseköğretim Kurumlarında</w:t>
      </w:r>
      <w:r w:rsidR="00E20E1D" w:rsidRPr="00E765D4">
        <w:rPr>
          <w:rFonts w:ascii="Times New Roman" w:hAnsi="Times New Roman" w:cs="Times New Roman"/>
        </w:rPr>
        <w:t xml:space="preserve"> </w:t>
      </w:r>
      <w:r w:rsidRPr="00E765D4">
        <w:rPr>
          <w:rFonts w:ascii="Times New Roman" w:hAnsi="Times New Roman" w:cs="Times New Roman"/>
        </w:rPr>
        <w:t>Yabancı Dil Öğretimi ve Yabancı Dille Öğretim Yapılmasında Uyulacak Esaslara İlişkin</w:t>
      </w:r>
      <w:r w:rsidR="00E20E1D" w:rsidRPr="00E765D4">
        <w:rPr>
          <w:rFonts w:ascii="Times New Roman" w:hAnsi="Times New Roman" w:cs="Times New Roman"/>
        </w:rPr>
        <w:t xml:space="preserve"> </w:t>
      </w:r>
      <w:r w:rsidRPr="00E765D4">
        <w:rPr>
          <w:rFonts w:ascii="Times New Roman" w:hAnsi="Times New Roman" w:cs="Times New Roman"/>
        </w:rPr>
        <w:t>Yönetmelik esaslarına göre programlanır ve yürütülür.</w:t>
      </w:r>
    </w:p>
    <w:p w14:paraId="2524121A" w14:textId="470589BB"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Yabancı dil dersleri, Avrupa Dilleri Öğretimi Ortak Çerçeve Programı esas alınarak A1</w:t>
      </w:r>
      <w:r w:rsidR="00E20E1D" w:rsidRPr="00E765D4">
        <w:rPr>
          <w:rFonts w:ascii="Times New Roman" w:hAnsi="Times New Roman" w:cs="Times New Roman"/>
        </w:rPr>
        <w:t xml:space="preserve"> </w:t>
      </w:r>
      <w:r w:rsidRPr="00E765D4">
        <w:rPr>
          <w:rFonts w:ascii="Times New Roman" w:hAnsi="Times New Roman" w:cs="Times New Roman"/>
        </w:rPr>
        <w:t>düzeyinde yürütülür. Bu derslerin müfredatlarının geliştirilmesi ve yürütülmesi Yüksekokul</w:t>
      </w:r>
      <w:r w:rsidR="00E20E1D" w:rsidRPr="00E765D4">
        <w:rPr>
          <w:rFonts w:ascii="Times New Roman" w:hAnsi="Times New Roman" w:cs="Times New Roman"/>
        </w:rPr>
        <w:t xml:space="preserve"> </w:t>
      </w:r>
      <w:r w:rsidRPr="00E765D4">
        <w:rPr>
          <w:rFonts w:ascii="Times New Roman" w:hAnsi="Times New Roman" w:cs="Times New Roman"/>
        </w:rPr>
        <w:t>tarafından yapılır.</w:t>
      </w:r>
    </w:p>
    <w:p w14:paraId="24994D67" w14:textId="194AC0BC"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(3) Yabancı dil öğretimi, Almanca, Fransızca, Rusça ve İngilizce dillerinde yapılır.</w:t>
      </w:r>
      <w:r w:rsidR="00E20E1D" w:rsidRPr="00E765D4">
        <w:rPr>
          <w:rFonts w:ascii="Times New Roman" w:hAnsi="Times New Roman" w:cs="Times New Roman"/>
        </w:rPr>
        <w:t xml:space="preserve"> </w:t>
      </w:r>
      <w:r w:rsidRPr="00E765D4">
        <w:rPr>
          <w:rFonts w:ascii="Times New Roman" w:hAnsi="Times New Roman" w:cs="Times New Roman"/>
        </w:rPr>
        <w:t>Yüksekokulun imkânları dâhilinde dil çeşitliliği arttırılabilir.</w:t>
      </w:r>
    </w:p>
    <w:p w14:paraId="7F846808" w14:textId="58C17BBE"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(4) Öğrencilerin alacakları yabancı dilin ortaöğretimde aldıkları yabancı dil ile aynı olması</w:t>
      </w:r>
      <w:r w:rsidR="00E20E1D" w:rsidRPr="00E765D4">
        <w:rPr>
          <w:rFonts w:ascii="Times New Roman" w:hAnsi="Times New Roman" w:cs="Times New Roman"/>
        </w:rPr>
        <w:t xml:space="preserve"> </w:t>
      </w:r>
      <w:r w:rsidRPr="00E765D4">
        <w:rPr>
          <w:rFonts w:ascii="Times New Roman" w:hAnsi="Times New Roman" w:cs="Times New Roman"/>
        </w:rPr>
        <w:t>zorunlu değildir.</w:t>
      </w:r>
    </w:p>
    <w:p w14:paraId="1597F45E"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(5) İlgili dersler uzaktan öğretim yöntemiyle yürütülür.</w:t>
      </w:r>
    </w:p>
    <w:p w14:paraId="01867E90"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Yabancı Dil Ders Muafiyeti</w:t>
      </w:r>
    </w:p>
    <w:p w14:paraId="7F0E6ED9" w14:textId="36F8FD55"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13</w:t>
      </w:r>
      <w:r w:rsidRPr="00E765D4">
        <w:rPr>
          <w:rFonts w:ascii="Times New Roman" w:hAnsi="Times New Roman" w:cs="Times New Roman"/>
        </w:rPr>
        <w:t>-(1) Kanunun 5</w:t>
      </w:r>
      <w:r w:rsidR="008D1F6D" w:rsidRPr="00E765D4">
        <w:rPr>
          <w:rFonts w:ascii="Times New Roman" w:hAnsi="Times New Roman" w:cs="Times New Roman"/>
        </w:rPr>
        <w:t>’</w:t>
      </w:r>
      <w:r w:rsidRPr="00E765D4">
        <w:rPr>
          <w:rFonts w:ascii="Times New Roman" w:hAnsi="Times New Roman" w:cs="Times New Roman"/>
        </w:rPr>
        <w:t>inci maddesinin (ı) fıkrası gereğince verilmesi zorunlu olan</w:t>
      </w:r>
      <w:r w:rsidR="00E20E1D" w:rsidRPr="00E765D4">
        <w:rPr>
          <w:rFonts w:ascii="Times New Roman" w:hAnsi="Times New Roman" w:cs="Times New Roman"/>
        </w:rPr>
        <w:t xml:space="preserve"> </w:t>
      </w:r>
      <w:r w:rsidRPr="00E765D4">
        <w:rPr>
          <w:rFonts w:ascii="Times New Roman" w:hAnsi="Times New Roman" w:cs="Times New Roman"/>
        </w:rPr>
        <w:t>yabancı dil derslerinden; bu yönergenin 8</w:t>
      </w:r>
      <w:r w:rsidR="008D1F6D" w:rsidRPr="00E765D4">
        <w:rPr>
          <w:rFonts w:ascii="Times New Roman" w:hAnsi="Times New Roman" w:cs="Times New Roman"/>
        </w:rPr>
        <w:t>’</w:t>
      </w:r>
      <w:r w:rsidRPr="00E765D4">
        <w:rPr>
          <w:rFonts w:ascii="Times New Roman" w:hAnsi="Times New Roman" w:cs="Times New Roman"/>
        </w:rPr>
        <w:t>inci maddesinde belirtilen koşulları ve 12</w:t>
      </w:r>
      <w:r w:rsidR="00E20E1D" w:rsidRPr="00E765D4">
        <w:rPr>
          <w:rFonts w:ascii="Times New Roman" w:hAnsi="Times New Roman" w:cs="Times New Roman"/>
        </w:rPr>
        <w:t>’</w:t>
      </w:r>
      <w:r w:rsidRPr="00E765D4">
        <w:rPr>
          <w:rFonts w:ascii="Times New Roman" w:hAnsi="Times New Roman" w:cs="Times New Roman"/>
        </w:rPr>
        <w:t>nci</w:t>
      </w:r>
      <w:r w:rsidR="00E20E1D" w:rsidRPr="00E765D4">
        <w:rPr>
          <w:rFonts w:ascii="Times New Roman" w:hAnsi="Times New Roman" w:cs="Times New Roman"/>
        </w:rPr>
        <w:t xml:space="preserve"> </w:t>
      </w:r>
      <w:r w:rsidRPr="00E765D4">
        <w:rPr>
          <w:rFonts w:ascii="Times New Roman" w:hAnsi="Times New Roman" w:cs="Times New Roman"/>
        </w:rPr>
        <w:t xml:space="preserve">maddesinin </w:t>
      </w:r>
      <w:r w:rsidR="0065676B" w:rsidRPr="00E765D4">
        <w:rPr>
          <w:rFonts w:ascii="Times New Roman" w:hAnsi="Times New Roman" w:cs="Times New Roman"/>
        </w:rPr>
        <w:t>2’nci</w:t>
      </w:r>
      <w:r w:rsidRPr="00E765D4">
        <w:rPr>
          <w:rFonts w:ascii="Times New Roman" w:hAnsi="Times New Roman" w:cs="Times New Roman"/>
        </w:rPr>
        <w:t xml:space="preserve"> fıkrasındaki dil düzeyini sağlayan öğrenciler Akdeniz Üniversitesi Ön</w:t>
      </w:r>
      <w:r w:rsidR="00E20E1D" w:rsidRPr="00E765D4">
        <w:rPr>
          <w:rFonts w:ascii="Times New Roman" w:hAnsi="Times New Roman" w:cs="Times New Roman"/>
        </w:rPr>
        <w:t xml:space="preserve"> </w:t>
      </w:r>
      <w:r w:rsidRPr="00E765D4">
        <w:rPr>
          <w:rFonts w:ascii="Times New Roman" w:hAnsi="Times New Roman" w:cs="Times New Roman"/>
        </w:rPr>
        <w:t>Lisans ve Lisans Eğitim-Öğretim ve Sınav Yönetmeliği’nin 19</w:t>
      </w:r>
      <w:r w:rsidR="008D1F6D" w:rsidRPr="00E765D4">
        <w:rPr>
          <w:rFonts w:ascii="Times New Roman" w:hAnsi="Times New Roman" w:cs="Times New Roman"/>
        </w:rPr>
        <w:t>’</w:t>
      </w:r>
      <w:r w:rsidRPr="00E765D4">
        <w:rPr>
          <w:rFonts w:ascii="Times New Roman" w:hAnsi="Times New Roman" w:cs="Times New Roman"/>
        </w:rPr>
        <w:t>uncu maddesine göre başvuru</w:t>
      </w:r>
      <w:r w:rsidR="00E20E1D" w:rsidRPr="00E765D4">
        <w:rPr>
          <w:rFonts w:ascii="Times New Roman" w:hAnsi="Times New Roman" w:cs="Times New Roman"/>
        </w:rPr>
        <w:t xml:space="preserve"> </w:t>
      </w:r>
      <w:r w:rsidRPr="00E765D4">
        <w:rPr>
          <w:rFonts w:ascii="Times New Roman" w:hAnsi="Times New Roman" w:cs="Times New Roman"/>
        </w:rPr>
        <w:t>yaptıkları takdirde bu derslerden muaf sayılırlar.</w:t>
      </w:r>
    </w:p>
    <w:p w14:paraId="25797932" w14:textId="17F422D4"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Hazırlık sınıfından başarılı olan öğrenciler, başarılı oldukları dilin ortak zorunlu dersinden</w:t>
      </w:r>
      <w:r w:rsidR="00E20E1D" w:rsidRPr="00E765D4">
        <w:rPr>
          <w:rFonts w:ascii="Times New Roman" w:hAnsi="Times New Roman" w:cs="Times New Roman"/>
        </w:rPr>
        <w:t xml:space="preserve"> </w:t>
      </w:r>
      <w:r w:rsidRPr="00E765D4">
        <w:rPr>
          <w:rFonts w:ascii="Times New Roman" w:hAnsi="Times New Roman" w:cs="Times New Roman"/>
        </w:rPr>
        <w:t>muaf sayılırlar. Muaf olan öğrencilerin başarı notu AA olarak öğrenci otomasyon sistemine</w:t>
      </w:r>
      <w:r w:rsidR="00E20E1D" w:rsidRPr="00E765D4">
        <w:rPr>
          <w:rFonts w:ascii="Times New Roman" w:hAnsi="Times New Roman" w:cs="Times New Roman"/>
        </w:rPr>
        <w:t xml:space="preserve"> </w:t>
      </w:r>
      <w:r w:rsidRPr="00E765D4">
        <w:rPr>
          <w:rFonts w:ascii="Times New Roman" w:hAnsi="Times New Roman" w:cs="Times New Roman"/>
        </w:rPr>
        <w:t>aktarılır.</w:t>
      </w:r>
    </w:p>
    <w:p w14:paraId="402B480F"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Sınavlar ve Başarı Değerlendirmesi</w:t>
      </w:r>
    </w:p>
    <w:p w14:paraId="1554D73D" w14:textId="5F26DF9A"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14</w:t>
      </w:r>
      <w:r w:rsidRPr="00E765D4">
        <w:rPr>
          <w:rFonts w:ascii="Times New Roman" w:hAnsi="Times New Roman" w:cs="Times New Roman"/>
        </w:rPr>
        <w:t>-(1) Başarı değerlendirmesi ve kullanılacak olan ölçme araçları Akdeniz</w:t>
      </w:r>
      <w:r w:rsidR="00E20E1D" w:rsidRPr="00E765D4">
        <w:rPr>
          <w:rFonts w:ascii="Times New Roman" w:hAnsi="Times New Roman" w:cs="Times New Roman"/>
        </w:rPr>
        <w:t xml:space="preserve"> </w:t>
      </w:r>
      <w:r w:rsidRPr="00E765D4">
        <w:rPr>
          <w:rFonts w:ascii="Times New Roman" w:hAnsi="Times New Roman" w:cs="Times New Roman"/>
        </w:rPr>
        <w:t>Üniversitesi Ön Lisans ve Lisans Eğitim-Öğretim ve Sınav Yönetmeliği hükümleri esas</w:t>
      </w:r>
      <w:r w:rsidR="00E20E1D" w:rsidRPr="00E765D4">
        <w:rPr>
          <w:rFonts w:ascii="Times New Roman" w:hAnsi="Times New Roman" w:cs="Times New Roman"/>
        </w:rPr>
        <w:t xml:space="preserve"> </w:t>
      </w:r>
      <w:r w:rsidRPr="00E765D4">
        <w:rPr>
          <w:rFonts w:ascii="Times New Roman" w:hAnsi="Times New Roman" w:cs="Times New Roman"/>
        </w:rPr>
        <w:t>alınarak ilgili Kurul tarafından karara bağlanır.</w:t>
      </w:r>
    </w:p>
    <w:p w14:paraId="72D20D28" w14:textId="77777777"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lastRenderedPageBreak/>
        <w:t>(2) Başarı Değerlendirmesi mutlak değerlendirme sistemi kullanılarak yapılır.</w:t>
      </w:r>
    </w:p>
    <w:p w14:paraId="7F4FBB1A"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BEŞİNCİ BÖLÜM</w:t>
      </w:r>
    </w:p>
    <w:p w14:paraId="30C9D326" w14:textId="77777777" w:rsidR="00273A1A" w:rsidRPr="00E765D4" w:rsidRDefault="00273A1A" w:rsidP="00E20E1D">
      <w:pPr>
        <w:spacing w:line="360" w:lineRule="auto"/>
        <w:jc w:val="center"/>
        <w:rPr>
          <w:rFonts w:ascii="Times New Roman" w:hAnsi="Times New Roman" w:cs="Times New Roman"/>
          <w:b/>
          <w:bCs/>
        </w:rPr>
      </w:pPr>
      <w:r w:rsidRPr="00E765D4">
        <w:rPr>
          <w:rFonts w:ascii="Times New Roman" w:hAnsi="Times New Roman" w:cs="Times New Roman"/>
          <w:b/>
          <w:bCs/>
        </w:rPr>
        <w:t>Çeşitli ve Son Hükümler</w:t>
      </w:r>
    </w:p>
    <w:p w14:paraId="49B638A3"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Yaz okulu</w:t>
      </w:r>
    </w:p>
    <w:p w14:paraId="316238AE" w14:textId="161032D3"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15</w:t>
      </w:r>
      <w:r w:rsidRPr="00E765D4">
        <w:rPr>
          <w:rFonts w:ascii="Times New Roman" w:hAnsi="Times New Roman" w:cs="Times New Roman"/>
        </w:rPr>
        <w:t>-(1) Ortak zorunlu yabancı dil dersleri, Akdeniz Üniversitesi Yaz Okulu</w:t>
      </w:r>
      <w:r w:rsidR="00E20E1D" w:rsidRPr="00E765D4">
        <w:rPr>
          <w:rFonts w:ascii="Times New Roman" w:hAnsi="Times New Roman" w:cs="Times New Roman"/>
        </w:rPr>
        <w:t xml:space="preserve"> </w:t>
      </w:r>
      <w:r w:rsidRPr="00E765D4">
        <w:rPr>
          <w:rFonts w:ascii="Times New Roman" w:hAnsi="Times New Roman" w:cs="Times New Roman"/>
        </w:rPr>
        <w:t>Yönergesi hükümleri doğrultusunda hazırlanır ve uygulanır.</w:t>
      </w:r>
    </w:p>
    <w:p w14:paraId="4DDA37CB" w14:textId="247749F9"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rPr>
        <w:t>(2) Hazırlık programı için yaz okulu açılmaz ve diğer üniversitelerin açmış olduğu hazırlık</w:t>
      </w:r>
      <w:r w:rsidR="00E20E1D" w:rsidRPr="00E765D4">
        <w:rPr>
          <w:rFonts w:ascii="Times New Roman" w:hAnsi="Times New Roman" w:cs="Times New Roman"/>
        </w:rPr>
        <w:t xml:space="preserve"> </w:t>
      </w:r>
      <w:r w:rsidRPr="00E765D4">
        <w:rPr>
          <w:rFonts w:ascii="Times New Roman" w:hAnsi="Times New Roman" w:cs="Times New Roman"/>
        </w:rPr>
        <w:t>programı yaz okulunun denkliği kabul edilmez.</w:t>
      </w:r>
    </w:p>
    <w:p w14:paraId="479B562A"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Hüküm bulunmayan durumlar</w:t>
      </w:r>
    </w:p>
    <w:p w14:paraId="1A842CEE" w14:textId="2BF9707C"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16</w:t>
      </w:r>
      <w:r w:rsidRPr="00E765D4">
        <w:rPr>
          <w:rFonts w:ascii="Times New Roman" w:hAnsi="Times New Roman" w:cs="Times New Roman"/>
        </w:rPr>
        <w:t>-(1) Bu yönergede hüküm bulunmaması durumunda, Yükseköğretim</w:t>
      </w:r>
      <w:r w:rsidR="00E20E1D" w:rsidRPr="00E765D4">
        <w:rPr>
          <w:rFonts w:ascii="Times New Roman" w:hAnsi="Times New Roman" w:cs="Times New Roman"/>
        </w:rPr>
        <w:t xml:space="preserve"> </w:t>
      </w:r>
      <w:r w:rsidRPr="00E765D4">
        <w:rPr>
          <w:rFonts w:ascii="Times New Roman" w:hAnsi="Times New Roman" w:cs="Times New Roman"/>
        </w:rPr>
        <w:t>Kurumlarında Yabancı Dil Eğitim-Öğretim ve Yabancı Dille Eğitim-Öğretim Yapılmasında</w:t>
      </w:r>
      <w:r w:rsidR="00E20E1D" w:rsidRPr="00E765D4">
        <w:rPr>
          <w:rFonts w:ascii="Times New Roman" w:hAnsi="Times New Roman" w:cs="Times New Roman"/>
        </w:rPr>
        <w:t xml:space="preserve"> </w:t>
      </w:r>
      <w:r w:rsidRPr="00E765D4">
        <w:rPr>
          <w:rFonts w:ascii="Times New Roman" w:hAnsi="Times New Roman" w:cs="Times New Roman"/>
        </w:rPr>
        <w:t>Uyulacak Esaslara İlişkin Yönetmelik, Akdeniz Üniversitesi Ön Lisans ve Lisans Eğitim-Öğretim ve Sınav Yönetmeliği, Yükseköğretim Kurulu, Senato ve Yüksekokul Kurulu</w:t>
      </w:r>
      <w:r w:rsidR="00E20E1D" w:rsidRPr="00E765D4">
        <w:rPr>
          <w:rFonts w:ascii="Times New Roman" w:hAnsi="Times New Roman" w:cs="Times New Roman"/>
        </w:rPr>
        <w:t xml:space="preserve"> </w:t>
      </w:r>
      <w:r w:rsidRPr="00E765D4">
        <w:rPr>
          <w:rFonts w:ascii="Times New Roman" w:hAnsi="Times New Roman" w:cs="Times New Roman"/>
        </w:rPr>
        <w:t>kararları uygulanır.</w:t>
      </w:r>
    </w:p>
    <w:p w14:paraId="5BBC71C3"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Yürürlükten kaldırılan yönergeler</w:t>
      </w:r>
    </w:p>
    <w:p w14:paraId="40BA1DC5"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Yürürlük</w:t>
      </w:r>
    </w:p>
    <w:p w14:paraId="3F14D2FA" w14:textId="1F65B5B6" w:rsidR="00273A1A" w:rsidRPr="00E765D4"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w:t>
      </w:r>
      <w:r w:rsidR="00E765D4" w:rsidRPr="00E765D4">
        <w:rPr>
          <w:rFonts w:ascii="Times New Roman" w:hAnsi="Times New Roman" w:cs="Times New Roman"/>
          <w:b/>
          <w:bCs/>
        </w:rPr>
        <w:t>7</w:t>
      </w:r>
      <w:r w:rsidRPr="00E765D4">
        <w:rPr>
          <w:rFonts w:ascii="Times New Roman" w:hAnsi="Times New Roman" w:cs="Times New Roman"/>
        </w:rPr>
        <w:t>-(1) Bu Yönerge Senatoda kabul edildiği tarihte yürürlüğe girer.</w:t>
      </w:r>
    </w:p>
    <w:p w14:paraId="1CEE9471" w14:textId="77777777" w:rsidR="00273A1A" w:rsidRPr="00E765D4" w:rsidRDefault="00273A1A" w:rsidP="00E20E1D">
      <w:pPr>
        <w:spacing w:line="360" w:lineRule="auto"/>
        <w:jc w:val="both"/>
        <w:rPr>
          <w:rFonts w:ascii="Times New Roman" w:hAnsi="Times New Roman" w:cs="Times New Roman"/>
          <w:b/>
          <w:bCs/>
        </w:rPr>
      </w:pPr>
      <w:r w:rsidRPr="00E765D4">
        <w:rPr>
          <w:rFonts w:ascii="Times New Roman" w:hAnsi="Times New Roman" w:cs="Times New Roman"/>
          <w:b/>
          <w:bCs/>
        </w:rPr>
        <w:t>Yürütme</w:t>
      </w:r>
    </w:p>
    <w:p w14:paraId="07C181CE" w14:textId="0E6ED6E5" w:rsidR="00273A1A" w:rsidRPr="00E20E1D" w:rsidRDefault="00273A1A" w:rsidP="00E20E1D">
      <w:pPr>
        <w:spacing w:line="360" w:lineRule="auto"/>
        <w:jc w:val="both"/>
        <w:rPr>
          <w:rFonts w:ascii="Times New Roman" w:hAnsi="Times New Roman" w:cs="Times New Roman"/>
        </w:rPr>
      </w:pPr>
      <w:r w:rsidRPr="00E765D4">
        <w:rPr>
          <w:rFonts w:ascii="Times New Roman" w:hAnsi="Times New Roman" w:cs="Times New Roman"/>
          <w:b/>
          <w:bCs/>
        </w:rPr>
        <w:t>MADDE 1</w:t>
      </w:r>
      <w:r w:rsidR="00E765D4" w:rsidRPr="00E765D4">
        <w:rPr>
          <w:rFonts w:ascii="Times New Roman" w:hAnsi="Times New Roman" w:cs="Times New Roman"/>
          <w:b/>
          <w:bCs/>
        </w:rPr>
        <w:t>8</w:t>
      </w:r>
      <w:r w:rsidRPr="00E765D4">
        <w:rPr>
          <w:rFonts w:ascii="Times New Roman" w:hAnsi="Times New Roman" w:cs="Times New Roman"/>
        </w:rPr>
        <w:t>- (1) Bu Yönerge hükümlerini Akdeniz Üniversitesi Rektörü yürütür.</w:t>
      </w:r>
    </w:p>
    <w:p w14:paraId="7BFEC9EF" w14:textId="77777777" w:rsidR="007168B5" w:rsidRPr="00E20E1D" w:rsidRDefault="007168B5" w:rsidP="00E20E1D">
      <w:pPr>
        <w:spacing w:line="360" w:lineRule="auto"/>
        <w:rPr>
          <w:rFonts w:ascii="Times New Roman" w:hAnsi="Times New Roman" w:cs="Times New Roman"/>
        </w:rPr>
      </w:pPr>
    </w:p>
    <w:sectPr w:rsidR="007168B5" w:rsidRPr="00E20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B5"/>
    <w:rsid w:val="00265998"/>
    <w:rsid w:val="00273A1A"/>
    <w:rsid w:val="00296AFA"/>
    <w:rsid w:val="0065676B"/>
    <w:rsid w:val="006C74A8"/>
    <w:rsid w:val="007168B5"/>
    <w:rsid w:val="007432C5"/>
    <w:rsid w:val="007C5543"/>
    <w:rsid w:val="008D1F6D"/>
    <w:rsid w:val="00E20E1D"/>
    <w:rsid w:val="00E27D10"/>
    <w:rsid w:val="00E63D7F"/>
    <w:rsid w:val="00E765D4"/>
    <w:rsid w:val="00E83960"/>
    <w:rsid w:val="00F35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DF4E"/>
  <w15:chartTrackingRefBased/>
  <w15:docId w15:val="{33902A39-4EA0-4F84-8848-C5697244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6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16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168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168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168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168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68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68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68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68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168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168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168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168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168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68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68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68B5"/>
    <w:rPr>
      <w:rFonts w:eastAsiaTheme="majorEastAsia" w:cstheme="majorBidi"/>
      <w:color w:val="272727" w:themeColor="text1" w:themeTint="D8"/>
    </w:rPr>
  </w:style>
  <w:style w:type="paragraph" w:styleId="KonuBal">
    <w:name w:val="Title"/>
    <w:basedOn w:val="Normal"/>
    <w:next w:val="Normal"/>
    <w:link w:val="KonuBalChar"/>
    <w:uiPriority w:val="10"/>
    <w:qFormat/>
    <w:rsid w:val="0071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68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68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68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68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68B5"/>
    <w:rPr>
      <w:i/>
      <w:iCs/>
      <w:color w:val="404040" w:themeColor="text1" w:themeTint="BF"/>
    </w:rPr>
  </w:style>
  <w:style w:type="paragraph" w:styleId="ListeParagraf">
    <w:name w:val="List Paragraph"/>
    <w:basedOn w:val="Normal"/>
    <w:uiPriority w:val="34"/>
    <w:qFormat/>
    <w:rsid w:val="007168B5"/>
    <w:pPr>
      <w:ind w:left="720"/>
      <w:contextualSpacing/>
    </w:pPr>
  </w:style>
  <w:style w:type="character" w:styleId="GlVurgulama">
    <w:name w:val="Intense Emphasis"/>
    <w:basedOn w:val="VarsaylanParagrafYazTipi"/>
    <w:uiPriority w:val="21"/>
    <w:qFormat/>
    <w:rsid w:val="007168B5"/>
    <w:rPr>
      <w:i/>
      <w:iCs/>
      <w:color w:val="0F4761" w:themeColor="accent1" w:themeShade="BF"/>
    </w:rPr>
  </w:style>
  <w:style w:type="paragraph" w:styleId="GlAlnt">
    <w:name w:val="Intense Quote"/>
    <w:basedOn w:val="Normal"/>
    <w:next w:val="Normal"/>
    <w:link w:val="GlAlntChar"/>
    <w:uiPriority w:val="30"/>
    <w:qFormat/>
    <w:rsid w:val="00716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168B5"/>
    <w:rPr>
      <w:i/>
      <w:iCs/>
      <w:color w:val="0F4761" w:themeColor="accent1" w:themeShade="BF"/>
    </w:rPr>
  </w:style>
  <w:style w:type="character" w:styleId="GlBavuru">
    <w:name w:val="Intense Reference"/>
    <w:basedOn w:val="VarsaylanParagrafYazTipi"/>
    <w:uiPriority w:val="32"/>
    <w:qFormat/>
    <w:rsid w:val="007168B5"/>
    <w:rPr>
      <w:b/>
      <w:bCs/>
      <w:smallCaps/>
      <w:color w:val="0F4761" w:themeColor="accent1" w:themeShade="BF"/>
      <w:spacing w:val="5"/>
    </w:rPr>
  </w:style>
  <w:style w:type="table" w:styleId="TabloKlavuzu">
    <w:name w:val="Table Grid"/>
    <w:basedOn w:val="NormalTablo"/>
    <w:uiPriority w:val="39"/>
    <w:rsid w:val="0027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2009</Words>
  <Characters>11456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YABANCI DILLER YUKSEKOKULU</dc:creator>
  <cp:keywords/>
  <dc:description/>
  <cp:lastModifiedBy>YABANCI DILLER YUKSEKOKULU</cp:lastModifiedBy>
  <cp:revision>3</cp:revision>
  <cp:lastPrinted>2025-07-16T11:01:00Z</cp:lastPrinted>
  <dcterms:created xsi:type="dcterms:W3CDTF">2025-08-19T10:46:00Z</dcterms:created>
  <dcterms:modified xsi:type="dcterms:W3CDTF">2025-08-29T10:00:00Z</dcterms:modified>
</cp:coreProperties>
</file>