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7A795" w14:textId="77777777" w:rsidR="009B4D28" w:rsidRPr="000A4BCC" w:rsidRDefault="00594F38">
      <w:pPr>
        <w:jc w:val="center"/>
        <w:rPr>
          <w:b/>
          <w:sz w:val="44"/>
          <w:szCs w:val="44"/>
        </w:rPr>
      </w:pPr>
      <w:r w:rsidRPr="00CD54FC">
        <w:rPr>
          <w:b/>
          <w:noProof/>
          <w:sz w:val="44"/>
          <w:szCs w:val="44"/>
        </w:rPr>
        <w:drawing>
          <wp:inline distT="0" distB="0" distL="0" distR="0" wp14:anchorId="2E22A3E4" wp14:editId="01F62B43">
            <wp:extent cx="1800225" cy="1800225"/>
            <wp:effectExtent l="0" t="0" r="0" b="0"/>
            <wp:docPr id="1" name="image1.png" descr="AUTF_yeni_logo"/>
            <wp:cNvGraphicFramePr/>
            <a:graphic xmlns:a="http://schemas.openxmlformats.org/drawingml/2006/main">
              <a:graphicData uri="http://schemas.openxmlformats.org/drawingml/2006/picture">
                <pic:pic xmlns:pic="http://schemas.openxmlformats.org/drawingml/2006/picture">
                  <pic:nvPicPr>
                    <pic:cNvPr id="0" name="image1.png" descr="AUTF_yeni_logo"/>
                    <pic:cNvPicPr preferRelativeResize="0"/>
                  </pic:nvPicPr>
                  <pic:blipFill>
                    <a:blip r:embed="rId9"/>
                    <a:srcRect/>
                    <a:stretch>
                      <a:fillRect/>
                    </a:stretch>
                  </pic:blipFill>
                  <pic:spPr>
                    <a:xfrm>
                      <a:off x="0" y="0"/>
                      <a:ext cx="1800225" cy="1800225"/>
                    </a:xfrm>
                    <a:prstGeom prst="rect">
                      <a:avLst/>
                    </a:prstGeom>
                    <a:ln/>
                  </pic:spPr>
                </pic:pic>
              </a:graphicData>
            </a:graphic>
          </wp:inline>
        </w:drawing>
      </w:r>
    </w:p>
    <w:p w14:paraId="5734B287" w14:textId="77777777" w:rsidR="009B4D28" w:rsidRPr="00CD54FC" w:rsidRDefault="009B4D28">
      <w:pPr>
        <w:pBdr>
          <w:top w:val="single" w:sz="4" w:space="1" w:color="000000"/>
          <w:left w:val="single" w:sz="4" w:space="4" w:color="000000"/>
          <w:bottom w:val="single" w:sz="4" w:space="0" w:color="000000"/>
          <w:right w:val="single" w:sz="4" w:space="4" w:color="000000"/>
        </w:pBdr>
        <w:jc w:val="center"/>
        <w:rPr>
          <w:b/>
          <w:sz w:val="44"/>
          <w:szCs w:val="44"/>
        </w:rPr>
      </w:pPr>
    </w:p>
    <w:p w14:paraId="1BB1D61D" w14:textId="77777777" w:rsidR="009B4D28" w:rsidRPr="00CD54FC" w:rsidRDefault="00594F38">
      <w:pPr>
        <w:pBdr>
          <w:top w:val="single" w:sz="4" w:space="1" w:color="000000"/>
          <w:left w:val="single" w:sz="4" w:space="4" w:color="000000"/>
          <w:bottom w:val="single" w:sz="4" w:space="0" w:color="000000"/>
          <w:right w:val="single" w:sz="4" w:space="4" w:color="000000"/>
        </w:pBdr>
        <w:jc w:val="center"/>
        <w:rPr>
          <w:b/>
          <w:sz w:val="44"/>
          <w:szCs w:val="44"/>
        </w:rPr>
      </w:pPr>
      <w:r w:rsidRPr="00CD54FC">
        <w:rPr>
          <w:b/>
          <w:sz w:val="44"/>
          <w:szCs w:val="44"/>
        </w:rPr>
        <w:t>AKDENİZ ÜNİVERSİTESİ</w:t>
      </w:r>
    </w:p>
    <w:p w14:paraId="106FCDB0" w14:textId="77777777" w:rsidR="009B4D28" w:rsidRPr="00CD54FC" w:rsidRDefault="00594F38">
      <w:pPr>
        <w:pBdr>
          <w:top w:val="single" w:sz="4" w:space="1" w:color="000000"/>
          <w:left w:val="single" w:sz="4" w:space="4" w:color="000000"/>
          <w:bottom w:val="single" w:sz="4" w:space="0" w:color="000000"/>
          <w:right w:val="single" w:sz="4" w:space="4" w:color="000000"/>
        </w:pBdr>
        <w:jc w:val="center"/>
        <w:rPr>
          <w:b/>
          <w:sz w:val="44"/>
          <w:szCs w:val="44"/>
        </w:rPr>
      </w:pPr>
      <w:r w:rsidRPr="00CD54FC">
        <w:rPr>
          <w:b/>
          <w:sz w:val="44"/>
          <w:szCs w:val="44"/>
        </w:rPr>
        <w:t>TIP FAKÜLTESİ</w:t>
      </w:r>
    </w:p>
    <w:p w14:paraId="2C32806D" w14:textId="77777777" w:rsidR="009B4D28" w:rsidRPr="00CD54FC" w:rsidRDefault="009B4D28">
      <w:pPr>
        <w:pBdr>
          <w:top w:val="single" w:sz="4" w:space="1" w:color="000000"/>
          <w:left w:val="single" w:sz="4" w:space="4" w:color="000000"/>
          <w:bottom w:val="single" w:sz="4" w:space="0" w:color="000000"/>
          <w:right w:val="single" w:sz="4" w:space="4" w:color="000000"/>
        </w:pBdr>
        <w:jc w:val="center"/>
        <w:rPr>
          <w:sz w:val="48"/>
          <w:szCs w:val="48"/>
        </w:rPr>
      </w:pPr>
    </w:p>
    <w:p w14:paraId="2875A4E0" w14:textId="6828C701" w:rsidR="009B4D28" w:rsidRPr="00CD54FC" w:rsidRDefault="000D6726">
      <w:pPr>
        <w:pBdr>
          <w:top w:val="single" w:sz="4" w:space="1" w:color="000000"/>
          <w:left w:val="single" w:sz="4" w:space="4" w:color="000000"/>
          <w:bottom w:val="single" w:sz="4" w:space="0" w:color="000000"/>
          <w:right w:val="single" w:sz="4" w:space="4" w:color="000000"/>
        </w:pBdr>
        <w:jc w:val="center"/>
        <w:rPr>
          <w:b/>
          <w:i/>
          <w:sz w:val="48"/>
          <w:szCs w:val="48"/>
        </w:rPr>
      </w:pPr>
      <w:r>
        <w:rPr>
          <w:b/>
          <w:i/>
          <w:sz w:val="48"/>
          <w:szCs w:val="48"/>
        </w:rPr>
        <w:t>2023</w:t>
      </w:r>
      <w:r w:rsidR="00594F38" w:rsidRPr="00CD54FC">
        <w:rPr>
          <w:b/>
          <w:i/>
          <w:sz w:val="48"/>
          <w:szCs w:val="48"/>
        </w:rPr>
        <w:t xml:space="preserve"> YILI</w:t>
      </w:r>
    </w:p>
    <w:p w14:paraId="4442DF98" w14:textId="77777777" w:rsidR="009B4D28" w:rsidRPr="00CD54FC" w:rsidRDefault="00594F38">
      <w:pPr>
        <w:pBdr>
          <w:top w:val="single" w:sz="4" w:space="1" w:color="000000"/>
          <w:left w:val="single" w:sz="4" w:space="4" w:color="000000"/>
          <w:bottom w:val="single" w:sz="4" w:space="0" w:color="000000"/>
          <w:right w:val="single" w:sz="4" w:space="4" w:color="000000"/>
        </w:pBdr>
        <w:jc w:val="center"/>
        <w:rPr>
          <w:b/>
          <w:i/>
          <w:sz w:val="48"/>
          <w:szCs w:val="48"/>
        </w:rPr>
      </w:pPr>
      <w:r w:rsidRPr="00CD54FC">
        <w:rPr>
          <w:b/>
          <w:i/>
          <w:sz w:val="48"/>
          <w:szCs w:val="48"/>
        </w:rPr>
        <w:t>GELİŞİM RAPORU</w:t>
      </w:r>
    </w:p>
    <w:p w14:paraId="5488A93A" w14:textId="77777777" w:rsidR="009B4D28" w:rsidRPr="00CD54FC" w:rsidRDefault="009B4D28">
      <w:pPr>
        <w:pBdr>
          <w:top w:val="single" w:sz="4" w:space="1" w:color="000000"/>
          <w:left w:val="single" w:sz="4" w:space="4" w:color="000000"/>
          <w:bottom w:val="single" w:sz="4" w:space="0" w:color="000000"/>
          <w:right w:val="single" w:sz="4" w:space="4" w:color="000000"/>
        </w:pBdr>
        <w:jc w:val="center"/>
        <w:rPr>
          <w:b/>
          <w:sz w:val="48"/>
          <w:szCs w:val="48"/>
        </w:rPr>
      </w:pPr>
    </w:p>
    <w:p w14:paraId="19D0FC33" w14:textId="77777777" w:rsidR="009B4D28" w:rsidRPr="00CD54FC" w:rsidRDefault="009B4D28">
      <w:pPr>
        <w:ind w:left="1416"/>
        <w:jc w:val="center"/>
      </w:pPr>
    </w:p>
    <w:p w14:paraId="0167FA1C" w14:textId="77777777" w:rsidR="009B4D28" w:rsidRPr="00CD54FC" w:rsidRDefault="00594F38">
      <w:pPr>
        <w:pBdr>
          <w:top w:val="nil"/>
          <w:left w:val="nil"/>
          <w:bottom w:val="nil"/>
          <w:right w:val="nil"/>
          <w:between w:val="nil"/>
        </w:pBdr>
        <w:tabs>
          <w:tab w:val="left" w:pos="1843"/>
        </w:tabs>
        <w:spacing w:after="0" w:line="288" w:lineRule="auto"/>
        <w:ind w:left="1416"/>
        <w:rPr>
          <w:b/>
          <w:color w:val="000000"/>
          <w:sz w:val="24"/>
          <w:szCs w:val="24"/>
        </w:rPr>
      </w:pPr>
      <w:r w:rsidRPr="00CD54FC">
        <w:rPr>
          <w:b/>
          <w:color w:val="000000"/>
          <w:sz w:val="24"/>
          <w:szCs w:val="24"/>
        </w:rPr>
        <w:t xml:space="preserve">Üniversitenin adı </w:t>
      </w:r>
      <w:r w:rsidRPr="00CD54FC">
        <w:rPr>
          <w:b/>
          <w:color w:val="000000"/>
          <w:sz w:val="24"/>
          <w:szCs w:val="24"/>
        </w:rPr>
        <w:tab/>
        <w:t xml:space="preserve">: Akdeniz Üniversitesi </w:t>
      </w:r>
    </w:p>
    <w:p w14:paraId="0CF2C5E3" w14:textId="77777777" w:rsidR="009B4D28" w:rsidRPr="00CD54FC" w:rsidRDefault="00594F38">
      <w:pPr>
        <w:pBdr>
          <w:top w:val="nil"/>
          <w:left w:val="nil"/>
          <w:bottom w:val="nil"/>
          <w:right w:val="nil"/>
          <w:between w:val="nil"/>
        </w:pBdr>
        <w:tabs>
          <w:tab w:val="left" w:pos="1843"/>
          <w:tab w:val="left" w:pos="2127"/>
        </w:tabs>
        <w:spacing w:after="0" w:line="288" w:lineRule="auto"/>
        <w:ind w:left="1416"/>
        <w:rPr>
          <w:b/>
          <w:color w:val="000000"/>
          <w:sz w:val="24"/>
          <w:szCs w:val="24"/>
        </w:rPr>
      </w:pPr>
      <w:r w:rsidRPr="00CD54FC">
        <w:rPr>
          <w:b/>
          <w:color w:val="000000"/>
          <w:sz w:val="24"/>
          <w:szCs w:val="24"/>
        </w:rPr>
        <w:t xml:space="preserve">Rektörün adı </w:t>
      </w:r>
      <w:r w:rsidRPr="00CD54FC">
        <w:rPr>
          <w:b/>
          <w:color w:val="000000"/>
          <w:sz w:val="24"/>
          <w:szCs w:val="24"/>
        </w:rPr>
        <w:tab/>
      </w:r>
      <w:r w:rsidRPr="00CD54FC">
        <w:rPr>
          <w:b/>
          <w:color w:val="000000"/>
          <w:sz w:val="24"/>
          <w:szCs w:val="24"/>
        </w:rPr>
        <w:tab/>
        <w:t>: Prof. Dr. Özlenen ÖZKAN</w:t>
      </w:r>
    </w:p>
    <w:p w14:paraId="589E5468" w14:textId="77777777" w:rsidR="009B4D28" w:rsidRPr="00CD54FC" w:rsidRDefault="00594F38">
      <w:pPr>
        <w:pBdr>
          <w:top w:val="nil"/>
          <w:left w:val="nil"/>
          <w:bottom w:val="nil"/>
          <w:right w:val="nil"/>
          <w:between w:val="nil"/>
        </w:pBdr>
        <w:tabs>
          <w:tab w:val="left" w:pos="1843"/>
        </w:tabs>
        <w:spacing w:after="0" w:line="288" w:lineRule="auto"/>
        <w:ind w:left="1416"/>
        <w:rPr>
          <w:b/>
          <w:color w:val="000000"/>
          <w:sz w:val="24"/>
          <w:szCs w:val="24"/>
        </w:rPr>
      </w:pPr>
      <w:r w:rsidRPr="00CD54FC">
        <w:rPr>
          <w:b/>
          <w:color w:val="000000"/>
          <w:sz w:val="24"/>
          <w:szCs w:val="24"/>
        </w:rPr>
        <w:t xml:space="preserve">Fakültenin adı </w:t>
      </w:r>
      <w:r w:rsidRPr="00CD54FC">
        <w:rPr>
          <w:b/>
          <w:color w:val="000000"/>
          <w:sz w:val="24"/>
          <w:szCs w:val="24"/>
        </w:rPr>
        <w:tab/>
        <w:t>: Tıp Fakültesi</w:t>
      </w:r>
    </w:p>
    <w:p w14:paraId="4D18EEF0" w14:textId="77777777" w:rsidR="009B4D28" w:rsidRPr="00CD54FC" w:rsidRDefault="00594F38">
      <w:pPr>
        <w:pBdr>
          <w:top w:val="nil"/>
          <w:left w:val="nil"/>
          <w:bottom w:val="nil"/>
          <w:right w:val="nil"/>
          <w:between w:val="nil"/>
        </w:pBdr>
        <w:tabs>
          <w:tab w:val="left" w:pos="1843"/>
        </w:tabs>
        <w:spacing w:after="0" w:line="288" w:lineRule="auto"/>
        <w:ind w:left="1416"/>
        <w:rPr>
          <w:b/>
          <w:color w:val="000000"/>
          <w:sz w:val="24"/>
          <w:szCs w:val="24"/>
        </w:rPr>
      </w:pPr>
      <w:r w:rsidRPr="00CD54FC">
        <w:rPr>
          <w:b/>
          <w:color w:val="000000"/>
          <w:sz w:val="24"/>
          <w:szCs w:val="24"/>
        </w:rPr>
        <w:t xml:space="preserve">Dekanın adı </w:t>
      </w:r>
      <w:r w:rsidRPr="00CD54FC">
        <w:rPr>
          <w:b/>
          <w:color w:val="000000"/>
          <w:sz w:val="24"/>
          <w:szCs w:val="24"/>
        </w:rPr>
        <w:tab/>
      </w:r>
      <w:r w:rsidRPr="00CD54FC">
        <w:rPr>
          <w:b/>
          <w:color w:val="000000"/>
          <w:sz w:val="24"/>
          <w:szCs w:val="24"/>
        </w:rPr>
        <w:tab/>
        <w:t>: Prof. Dr. Erol GÜRPINAR</w:t>
      </w:r>
    </w:p>
    <w:p w14:paraId="5093448E" w14:textId="77777777" w:rsidR="009B4D28" w:rsidRPr="00CD54FC" w:rsidRDefault="009B4D28">
      <w:pPr>
        <w:pBdr>
          <w:top w:val="nil"/>
          <w:left w:val="nil"/>
          <w:bottom w:val="nil"/>
          <w:right w:val="nil"/>
          <w:between w:val="nil"/>
        </w:pBdr>
        <w:tabs>
          <w:tab w:val="left" w:pos="1843"/>
        </w:tabs>
        <w:spacing w:after="0" w:line="288" w:lineRule="auto"/>
        <w:ind w:left="1416"/>
        <w:rPr>
          <w:b/>
          <w:color w:val="000000"/>
          <w:sz w:val="24"/>
          <w:szCs w:val="24"/>
        </w:rPr>
      </w:pPr>
    </w:p>
    <w:p w14:paraId="3CB9CD7C" w14:textId="57CD5C1C" w:rsidR="009B4D28" w:rsidRPr="00CD54FC" w:rsidRDefault="00594F38">
      <w:pPr>
        <w:pBdr>
          <w:top w:val="nil"/>
          <w:left w:val="nil"/>
          <w:bottom w:val="nil"/>
          <w:right w:val="nil"/>
          <w:between w:val="nil"/>
        </w:pBdr>
        <w:tabs>
          <w:tab w:val="left" w:pos="1843"/>
        </w:tabs>
        <w:spacing w:after="0" w:line="288" w:lineRule="auto"/>
        <w:ind w:left="1416"/>
        <w:rPr>
          <w:b/>
          <w:color w:val="000000"/>
          <w:sz w:val="24"/>
          <w:szCs w:val="24"/>
        </w:rPr>
      </w:pPr>
      <w:r w:rsidRPr="00CD54FC">
        <w:rPr>
          <w:b/>
          <w:color w:val="000000"/>
          <w:sz w:val="24"/>
          <w:szCs w:val="24"/>
        </w:rPr>
        <w:t>İletişim</w:t>
      </w:r>
      <w:r w:rsidRPr="00CD54FC">
        <w:rPr>
          <w:b/>
          <w:color w:val="000000"/>
          <w:sz w:val="24"/>
          <w:szCs w:val="24"/>
        </w:rPr>
        <w:tab/>
      </w:r>
      <w:r w:rsidRPr="00CD54FC">
        <w:rPr>
          <w:b/>
          <w:color w:val="000000"/>
          <w:sz w:val="24"/>
          <w:szCs w:val="24"/>
        </w:rPr>
        <w:tab/>
        <w:t xml:space="preserve">: Prof. Dr. </w:t>
      </w:r>
      <w:r w:rsidR="000D6726">
        <w:rPr>
          <w:b/>
          <w:color w:val="000000"/>
          <w:sz w:val="24"/>
          <w:szCs w:val="24"/>
        </w:rPr>
        <w:t>Neval BOZTUĞ</w:t>
      </w:r>
    </w:p>
    <w:p w14:paraId="3F0CD5FA" w14:textId="77777777" w:rsidR="009B4D28" w:rsidRPr="00CD54FC" w:rsidRDefault="00594F38">
      <w:pPr>
        <w:pBdr>
          <w:top w:val="nil"/>
          <w:left w:val="nil"/>
          <w:bottom w:val="nil"/>
          <w:right w:val="nil"/>
          <w:between w:val="nil"/>
        </w:pBdr>
        <w:tabs>
          <w:tab w:val="left" w:pos="1843"/>
        </w:tabs>
        <w:spacing w:after="0" w:line="288" w:lineRule="auto"/>
        <w:ind w:left="2124"/>
        <w:rPr>
          <w:b/>
          <w:color w:val="000000"/>
          <w:sz w:val="24"/>
          <w:szCs w:val="24"/>
        </w:rPr>
      </w:pPr>
      <w:r w:rsidRPr="00CD54FC">
        <w:rPr>
          <w:b/>
          <w:color w:val="000000"/>
          <w:sz w:val="24"/>
          <w:szCs w:val="24"/>
        </w:rPr>
        <w:tab/>
        <w:t xml:space="preserve"> </w:t>
      </w:r>
      <w:r w:rsidRPr="00CD54FC">
        <w:rPr>
          <w:b/>
          <w:color w:val="000000"/>
          <w:sz w:val="24"/>
          <w:szCs w:val="24"/>
        </w:rPr>
        <w:tab/>
        <w:t xml:space="preserve"> Öz Değerlendirme Koordinatörü</w:t>
      </w:r>
    </w:p>
    <w:p w14:paraId="6A79C00B" w14:textId="259618FC" w:rsidR="009B4D28" w:rsidRPr="00CD54FC" w:rsidRDefault="000D6726">
      <w:pPr>
        <w:pBdr>
          <w:top w:val="nil"/>
          <w:left w:val="nil"/>
          <w:bottom w:val="nil"/>
          <w:right w:val="nil"/>
          <w:between w:val="nil"/>
        </w:pBdr>
        <w:tabs>
          <w:tab w:val="left" w:pos="1843"/>
        </w:tabs>
        <w:spacing w:after="0" w:line="288" w:lineRule="auto"/>
        <w:ind w:left="2124"/>
        <w:rPr>
          <w:b/>
          <w:color w:val="000000"/>
          <w:sz w:val="24"/>
          <w:szCs w:val="24"/>
        </w:rPr>
      </w:pPr>
      <w:r>
        <w:rPr>
          <w:b/>
          <w:color w:val="000000"/>
          <w:sz w:val="24"/>
          <w:szCs w:val="24"/>
        </w:rPr>
        <w:tab/>
        <w:t xml:space="preserve"> </w:t>
      </w:r>
      <w:r>
        <w:rPr>
          <w:b/>
          <w:color w:val="000000"/>
          <w:sz w:val="24"/>
          <w:szCs w:val="24"/>
        </w:rPr>
        <w:tab/>
        <w:t xml:space="preserve"> 0532-799-5810</w:t>
      </w:r>
    </w:p>
    <w:p w14:paraId="5BC9593C" w14:textId="2DAB5952" w:rsidR="009B4D28" w:rsidRPr="00CD54FC" w:rsidRDefault="000D6726">
      <w:pPr>
        <w:pBdr>
          <w:top w:val="nil"/>
          <w:left w:val="nil"/>
          <w:bottom w:val="nil"/>
          <w:right w:val="nil"/>
          <w:between w:val="nil"/>
        </w:pBdr>
        <w:tabs>
          <w:tab w:val="left" w:pos="1843"/>
        </w:tabs>
        <w:spacing w:after="0" w:line="288" w:lineRule="auto"/>
        <w:ind w:left="2124"/>
        <w:rPr>
          <w:b/>
          <w:color w:val="000000"/>
          <w:sz w:val="24"/>
          <w:szCs w:val="24"/>
        </w:rPr>
      </w:pPr>
      <w:r>
        <w:rPr>
          <w:b/>
          <w:color w:val="000000"/>
          <w:sz w:val="24"/>
          <w:szCs w:val="24"/>
        </w:rPr>
        <w:tab/>
        <w:t xml:space="preserve"> </w:t>
      </w:r>
      <w:r>
        <w:rPr>
          <w:b/>
          <w:color w:val="000000"/>
          <w:sz w:val="24"/>
          <w:szCs w:val="24"/>
        </w:rPr>
        <w:tab/>
        <w:t xml:space="preserve"> 0242-249-6902</w:t>
      </w:r>
    </w:p>
    <w:p w14:paraId="56713A92" w14:textId="02395744" w:rsidR="009B4D28" w:rsidRPr="00CD54FC" w:rsidRDefault="000D6726">
      <w:pPr>
        <w:pBdr>
          <w:top w:val="nil"/>
          <w:left w:val="nil"/>
          <w:bottom w:val="nil"/>
          <w:right w:val="nil"/>
          <w:between w:val="nil"/>
        </w:pBdr>
        <w:tabs>
          <w:tab w:val="left" w:pos="1843"/>
        </w:tabs>
        <w:spacing w:after="0" w:line="288" w:lineRule="auto"/>
        <w:ind w:left="2124"/>
        <w:rPr>
          <w:b/>
          <w:color w:val="000000"/>
          <w:sz w:val="24"/>
          <w:szCs w:val="24"/>
        </w:rPr>
      </w:pPr>
      <w:r>
        <w:rPr>
          <w:b/>
          <w:color w:val="000000"/>
          <w:sz w:val="24"/>
          <w:szCs w:val="24"/>
        </w:rPr>
        <w:tab/>
        <w:t xml:space="preserve">  </w:t>
      </w:r>
      <w:r>
        <w:rPr>
          <w:b/>
          <w:color w:val="000000"/>
          <w:sz w:val="24"/>
          <w:szCs w:val="24"/>
        </w:rPr>
        <w:tab/>
        <w:t>nboztug</w:t>
      </w:r>
      <w:r w:rsidR="00594F38" w:rsidRPr="00CD54FC">
        <w:rPr>
          <w:b/>
          <w:color w:val="000000"/>
          <w:sz w:val="24"/>
          <w:szCs w:val="24"/>
        </w:rPr>
        <w:t>@akdeniz.edu.tr</w:t>
      </w:r>
    </w:p>
    <w:p w14:paraId="50E0E2D5" w14:textId="77777777" w:rsidR="009B4D28" w:rsidRPr="00CD54FC" w:rsidRDefault="009B4D28">
      <w:pPr>
        <w:tabs>
          <w:tab w:val="left" w:pos="1843"/>
        </w:tabs>
        <w:spacing w:after="0" w:line="288" w:lineRule="auto"/>
        <w:ind w:left="1416"/>
        <w:rPr>
          <w:b/>
          <w:sz w:val="24"/>
          <w:szCs w:val="24"/>
        </w:rPr>
      </w:pPr>
    </w:p>
    <w:p w14:paraId="5E6ADF84" w14:textId="2E62C123" w:rsidR="009B4D28" w:rsidRPr="000A4BCC" w:rsidRDefault="00594F38">
      <w:pPr>
        <w:tabs>
          <w:tab w:val="left" w:pos="1843"/>
        </w:tabs>
        <w:spacing w:after="0" w:line="288" w:lineRule="auto"/>
        <w:ind w:left="1416"/>
        <w:rPr>
          <w:b/>
          <w:sz w:val="24"/>
          <w:szCs w:val="24"/>
        </w:rPr>
      </w:pPr>
      <w:r w:rsidRPr="00CD54FC">
        <w:rPr>
          <w:b/>
          <w:sz w:val="24"/>
          <w:szCs w:val="24"/>
        </w:rPr>
        <w:t>Eğitim Yılı</w:t>
      </w:r>
      <w:r w:rsidRPr="00CD54FC">
        <w:rPr>
          <w:b/>
          <w:sz w:val="24"/>
          <w:szCs w:val="24"/>
        </w:rPr>
        <w:tab/>
      </w:r>
      <w:r w:rsidRPr="00CD54FC">
        <w:rPr>
          <w:b/>
          <w:sz w:val="24"/>
          <w:szCs w:val="24"/>
        </w:rPr>
        <w:tab/>
      </w:r>
      <w:r w:rsidR="000D6726">
        <w:rPr>
          <w:sz w:val="24"/>
          <w:szCs w:val="24"/>
        </w:rPr>
        <w:t>: 2022</w:t>
      </w:r>
      <w:r w:rsidRPr="00CD54FC">
        <w:rPr>
          <w:sz w:val="24"/>
          <w:szCs w:val="24"/>
        </w:rPr>
        <w:t>-</w:t>
      </w:r>
      <w:r w:rsidR="000D6726">
        <w:rPr>
          <w:b/>
          <w:sz w:val="24"/>
          <w:szCs w:val="24"/>
        </w:rPr>
        <w:t>2023</w:t>
      </w:r>
      <w:r w:rsidR="00406C04">
        <w:rPr>
          <w:b/>
          <w:sz w:val="24"/>
          <w:szCs w:val="24"/>
        </w:rPr>
        <w:t xml:space="preserve"> 2023</w:t>
      </w:r>
      <w:r w:rsidR="00406C04" w:rsidRPr="00406C04">
        <w:rPr>
          <w:sz w:val="24"/>
          <w:szCs w:val="24"/>
        </w:rPr>
        <w:t>-2024</w:t>
      </w:r>
      <w:r w:rsidRPr="00406C04">
        <w:rPr>
          <w:sz w:val="24"/>
          <w:szCs w:val="24"/>
        </w:rPr>
        <w:t xml:space="preserve"> </w:t>
      </w:r>
    </w:p>
    <w:p w14:paraId="450DB880" w14:textId="77777777" w:rsidR="009B4D28" w:rsidRPr="00CD54FC" w:rsidRDefault="009B4D28">
      <w:pPr>
        <w:spacing w:before="60" w:after="60"/>
        <w:rPr>
          <w:b/>
        </w:rPr>
      </w:pPr>
    </w:p>
    <w:p w14:paraId="3A6BCF68" w14:textId="77777777" w:rsidR="009B4D28" w:rsidRPr="00CD54FC" w:rsidRDefault="00594F38">
      <w:pPr>
        <w:spacing w:after="200" w:line="276" w:lineRule="auto"/>
        <w:rPr>
          <w:b/>
          <w:sz w:val="32"/>
          <w:szCs w:val="32"/>
        </w:rPr>
      </w:pPr>
      <w:r w:rsidRPr="00CD54FC">
        <w:br w:type="page"/>
      </w:r>
    </w:p>
    <w:p w14:paraId="55009881" w14:textId="77777777" w:rsidR="009B4D28" w:rsidRPr="00CD54FC" w:rsidRDefault="00594F38">
      <w:pPr>
        <w:spacing w:before="60" w:after="60" w:line="276" w:lineRule="auto"/>
        <w:jc w:val="both"/>
        <w:rPr>
          <w:b/>
          <w:sz w:val="32"/>
          <w:szCs w:val="32"/>
        </w:rPr>
      </w:pPr>
      <w:r w:rsidRPr="00CD54FC">
        <w:rPr>
          <w:b/>
          <w:sz w:val="32"/>
          <w:szCs w:val="32"/>
        </w:rPr>
        <w:lastRenderedPageBreak/>
        <w:t>Giriş</w:t>
      </w:r>
    </w:p>
    <w:p w14:paraId="12E770E5" w14:textId="77777777" w:rsidR="009B4D28" w:rsidRPr="00CD54FC" w:rsidRDefault="009B4D28">
      <w:pPr>
        <w:spacing w:before="60" w:after="60" w:line="276" w:lineRule="auto"/>
        <w:jc w:val="both"/>
        <w:rPr>
          <w:b/>
          <w:sz w:val="24"/>
          <w:szCs w:val="24"/>
        </w:rPr>
      </w:pPr>
    </w:p>
    <w:p w14:paraId="53E2C779" w14:textId="77777777" w:rsidR="009B4D28" w:rsidRPr="00CD54FC" w:rsidRDefault="00594F38">
      <w:pPr>
        <w:spacing w:before="60" w:after="60" w:line="276" w:lineRule="auto"/>
        <w:ind w:firstLine="709"/>
        <w:jc w:val="both"/>
        <w:rPr>
          <w:sz w:val="24"/>
          <w:szCs w:val="24"/>
        </w:rPr>
      </w:pPr>
      <w:r w:rsidRPr="00CD54FC">
        <w:rPr>
          <w:sz w:val="24"/>
          <w:szCs w:val="24"/>
        </w:rPr>
        <w:t>Akdeniz Üniversitesi Tıp Fakültesi, 1973 yılında Ankara Üniversitesi’ne bağlı Antalya Tıp Fakültesi olarak kurulmuştur. 1977 yılına kadar eğitim Ankara Üniversitesi Tıp Fakültesi bünyesinde olacak şekilde Ankara’da sürdürülmüştür. 1977-1978 Eğitim-Öğretim yılından itibaren temel tıp eğitimi Antalya’nın Topçular semtindeki geçici Tıp Fakültesi binasında verilmeye başlanmıştır. Klinik bilimler eğitimine ise 1981 yılında Antalya Kepez bölgesindeki Sağlık Bakanlığı’na ait olan eski Göğüs Hastalıkları Hastanesi’nde başlanmıştır. 1982 yılında Akdeniz Üniversitesi’nin kuruluşu ile adı Akdeniz Üniversitesi Tıp Fakültesi olarak değiştirilmiştir. 1988 yılından itibaren poliklinik hizmetleri Üniversitemizin merkez kampüsündeki binalarında verilmeye başlanmıştır.</w:t>
      </w:r>
    </w:p>
    <w:p w14:paraId="3E0B5555" w14:textId="77777777" w:rsidR="009B4D28" w:rsidRPr="00CD54FC" w:rsidRDefault="00594F38">
      <w:pPr>
        <w:spacing w:before="60" w:after="60" w:line="276" w:lineRule="auto"/>
        <w:ind w:firstLine="709"/>
        <w:jc w:val="both"/>
        <w:rPr>
          <w:sz w:val="24"/>
          <w:szCs w:val="24"/>
        </w:rPr>
      </w:pPr>
      <w:r w:rsidRPr="00CD54FC">
        <w:rPr>
          <w:sz w:val="24"/>
          <w:szCs w:val="24"/>
        </w:rPr>
        <w:t xml:space="preserve">Tıp Fakültemizde Öz Değerlendirme Kurulu ilk kez 29/01/2010 tarihinde kurulmuş ve Ulusal Tıp Eğitimi Akreditasyonu çalışmaları başlamıştır. 05-08/12/2010 tarihlerinde gerçekleşen Kurum Ziyareti sonrası lisans eğitim programımız Tıp Eğitimi Programlarını Değerlendirme ve Akreditasyon Derneği (TEPDAD) tarafından 01/01/2017 tarihine kadar akredite edilmiştir. 2013 yılındaki Ara Değerlendirme de başarı ile tamamlanmıştır. </w:t>
      </w:r>
    </w:p>
    <w:p w14:paraId="53D578B1" w14:textId="797C4043" w:rsidR="009B4D28" w:rsidRDefault="00594F38" w:rsidP="00C84798">
      <w:pPr>
        <w:spacing w:before="60" w:after="60" w:line="276" w:lineRule="auto"/>
        <w:ind w:firstLine="709"/>
        <w:jc w:val="both"/>
        <w:rPr>
          <w:sz w:val="24"/>
          <w:szCs w:val="24"/>
        </w:rPr>
      </w:pPr>
      <w:r w:rsidRPr="00CD54FC">
        <w:rPr>
          <w:sz w:val="24"/>
          <w:szCs w:val="24"/>
        </w:rPr>
        <w:t>Yeniden Akreditasyon için 21/10/2016 tarihinde başvuru belgeleri gönderilmiş; 27-30/03/2017 tarihleri arasında Tıp Eğitimi Programlarını Değerlendirme ve Akreditasyon Derneği (TEPDAD) ziyaret ekibinin ziyareti sonrasında lisans eğitimi programımız 01/01/2023 tarihine kadar yeniden akredite edilmiştir. 3-5 Mart 2021’de TEPDAD tarafından çevrimiçi ara değerlendirme ziyareti yapılmıştır.</w:t>
      </w:r>
    </w:p>
    <w:p w14:paraId="2EBA3603" w14:textId="7FFF1291" w:rsidR="00C84798" w:rsidRPr="00C84798" w:rsidRDefault="001A7687" w:rsidP="00C84798">
      <w:pPr>
        <w:spacing w:before="60" w:after="60" w:line="276" w:lineRule="auto"/>
        <w:ind w:firstLine="709"/>
        <w:jc w:val="both"/>
        <w:rPr>
          <w:sz w:val="24"/>
          <w:szCs w:val="24"/>
        </w:rPr>
      </w:pPr>
      <w:r>
        <w:rPr>
          <w:sz w:val="24"/>
          <w:szCs w:val="24"/>
        </w:rPr>
        <w:t>Üçüncü kez y</w:t>
      </w:r>
      <w:r w:rsidRPr="00E62182">
        <w:rPr>
          <w:sz w:val="24"/>
          <w:szCs w:val="24"/>
        </w:rPr>
        <w:t xml:space="preserve">eniden </w:t>
      </w:r>
      <w:r>
        <w:rPr>
          <w:sz w:val="24"/>
          <w:szCs w:val="24"/>
        </w:rPr>
        <w:t>a</w:t>
      </w:r>
      <w:r w:rsidRPr="00E62182">
        <w:rPr>
          <w:sz w:val="24"/>
          <w:szCs w:val="24"/>
        </w:rPr>
        <w:t xml:space="preserve">kreditasyon </w:t>
      </w:r>
      <w:r w:rsidR="00A46685" w:rsidRPr="00E62182">
        <w:rPr>
          <w:sz w:val="24"/>
          <w:szCs w:val="24"/>
        </w:rPr>
        <w:t xml:space="preserve">için </w:t>
      </w:r>
      <w:r w:rsidR="00137A3C">
        <w:rPr>
          <w:sz w:val="24"/>
          <w:szCs w:val="24"/>
        </w:rPr>
        <w:t xml:space="preserve">16 Şubat 2023 </w:t>
      </w:r>
      <w:r w:rsidR="00A46685" w:rsidRPr="00E62182">
        <w:rPr>
          <w:sz w:val="24"/>
          <w:szCs w:val="24"/>
        </w:rPr>
        <w:t>tarihinde başvuru belgeleri</w:t>
      </w:r>
      <w:r>
        <w:rPr>
          <w:sz w:val="24"/>
          <w:szCs w:val="24"/>
        </w:rPr>
        <w:t>miz</w:t>
      </w:r>
      <w:r w:rsidR="00A46685" w:rsidRPr="00E62182">
        <w:rPr>
          <w:sz w:val="24"/>
          <w:szCs w:val="24"/>
        </w:rPr>
        <w:t xml:space="preserve"> gönderilmiş; </w:t>
      </w:r>
      <w:r w:rsidR="00137A3C">
        <w:rPr>
          <w:sz w:val="24"/>
          <w:szCs w:val="24"/>
        </w:rPr>
        <w:t xml:space="preserve">26-30 Mart 2023 </w:t>
      </w:r>
      <w:r w:rsidR="00A46685" w:rsidRPr="00E62182">
        <w:rPr>
          <w:sz w:val="24"/>
          <w:szCs w:val="24"/>
        </w:rPr>
        <w:t>tarihleri asında Tıp Eğitimi Programlarını Değerlendirme ve Akreditasyon Derneği (TEPDAD) ziyaret ekibinin ziyareti sonrasında lisans eğitimi programımız 01/01/2029 tarihine kadar yeniden akredite edilmiştir.</w:t>
      </w:r>
    </w:p>
    <w:p w14:paraId="6F41046C" w14:textId="77777777" w:rsidR="00C84798" w:rsidRPr="00C84798" w:rsidRDefault="00C84798" w:rsidP="00C84798">
      <w:pPr>
        <w:spacing w:before="60" w:after="60" w:line="276" w:lineRule="auto"/>
        <w:ind w:firstLine="709"/>
        <w:jc w:val="both"/>
        <w:rPr>
          <w:sz w:val="24"/>
          <w:szCs w:val="24"/>
        </w:rPr>
      </w:pPr>
    </w:p>
    <w:p w14:paraId="583A5186" w14:textId="77777777" w:rsidR="000D6726" w:rsidRPr="00CD54FC" w:rsidRDefault="000D6726">
      <w:pPr>
        <w:spacing w:before="60" w:after="60" w:line="276" w:lineRule="auto"/>
        <w:ind w:firstLine="709"/>
        <w:jc w:val="both"/>
        <w:rPr>
          <w:sz w:val="24"/>
          <w:szCs w:val="24"/>
        </w:rPr>
      </w:pPr>
    </w:p>
    <w:p w14:paraId="3F83FDD6" w14:textId="77777777" w:rsidR="009B4D28" w:rsidRPr="00CD54FC" w:rsidRDefault="00594F38">
      <w:pPr>
        <w:spacing w:before="60" w:after="60" w:line="276" w:lineRule="auto"/>
        <w:jc w:val="both"/>
        <w:rPr>
          <w:sz w:val="24"/>
          <w:szCs w:val="24"/>
        </w:rPr>
      </w:pPr>
      <w:r w:rsidRPr="00CD54FC">
        <w:br w:type="page"/>
      </w:r>
    </w:p>
    <w:p w14:paraId="45ADC4EC" w14:textId="77777777" w:rsidR="009B4D28" w:rsidRPr="00831361" w:rsidRDefault="00594F38" w:rsidP="00DA7C23">
      <w:pPr>
        <w:pStyle w:val="ListeParagraf"/>
        <w:numPr>
          <w:ilvl w:val="0"/>
          <w:numId w:val="11"/>
        </w:numPr>
        <w:pBdr>
          <w:top w:val="nil"/>
          <w:left w:val="nil"/>
          <w:bottom w:val="nil"/>
          <w:right w:val="nil"/>
          <w:between w:val="nil"/>
        </w:pBdr>
        <w:spacing w:before="60" w:after="60" w:line="276" w:lineRule="auto"/>
        <w:jc w:val="both"/>
        <w:rPr>
          <w:b/>
          <w:color w:val="000000"/>
          <w:sz w:val="32"/>
          <w:szCs w:val="32"/>
        </w:rPr>
      </w:pPr>
      <w:r w:rsidRPr="00831361">
        <w:rPr>
          <w:b/>
          <w:color w:val="000000"/>
          <w:sz w:val="32"/>
          <w:szCs w:val="32"/>
        </w:rPr>
        <w:lastRenderedPageBreak/>
        <w:t xml:space="preserve">Değişikliklerin Özeti </w:t>
      </w:r>
    </w:p>
    <w:p w14:paraId="366864D5" w14:textId="77777777" w:rsidR="009B4D28" w:rsidRPr="00CD54FC" w:rsidRDefault="009B4D28">
      <w:pPr>
        <w:spacing w:before="60" w:after="60" w:line="276" w:lineRule="auto"/>
        <w:jc w:val="both"/>
        <w:rPr>
          <w:b/>
          <w:sz w:val="28"/>
          <w:szCs w:val="28"/>
        </w:rPr>
      </w:pPr>
    </w:p>
    <w:p w14:paraId="5DF103B6" w14:textId="3394EB0C" w:rsidR="009B4D28" w:rsidRDefault="008C12E2">
      <w:pPr>
        <w:spacing w:before="60" w:after="60" w:line="276" w:lineRule="auto"/>
        <w:jc w:val="both"/>
        <w:rPr>
          <w:b/>
          <w:sz w:val="28"/>
          <w:szCs w:val="28"/>
        </w:rPr>
      </w:pPr>
      <w:r w:rsidRPr="00CD54FC">
        <w:rPr>
          <w:b/>
          <w:sz w:val="28"/>
          <w:szCs w:val="28"/>
        </w:rPr>
        <w:t>AMAÇ VE HEDEFLER</w:t>
      </w:r>
      <w:r>
        <w:rPr>
          <w:b/>
          <w:sz w:val="28"/>
          <w:szCs w:val="28"/>
        </w:rPr>
        <w:t>:</w:t>
      </w:r>
    </w:p>
    <w:p w14:paraId="2C90D5FB" w14:textId="5CB7D4BE" w:rsidR="00C84798" w:rsidRDefault="00C84798" w:rsidP="00C84798">
      <w:pPr>
        <w:spacing w:before="60" w:after="60" w:line="276" w:lineRule="auto"/>
        <w:jc w:val="both"/>
        <w:rPr>
          <w:sz w:val="24"/>
          <w:szCs w:val="24"/>
        </w:rPr>
      </w:pPr>
      <w:r w:rsidRPr="00A46685">
        <w:rPr>
          <w:sz w:val="24"/>
          <w:szCs w:val="24"/>
        </w:rPr>
        <w:t>Akdeniz Üniversitesi Tıp Fakültesi; eğitim, araştırma ve hizmet ögelerini içerecek şekilde kurumsal amaçlarını geniş katılım ile tanımlamakta ve sosyal yükümlülüklerini de dikkate alarak gözden geçirmekte ve güncellemektedir. Mezuniyet öncesi tıp eğitimi programının amaç ve hedefleri de geniş paydaş katılımı ile Ulusal Çekirdek Eğitim Programı (UÇEP) yetkinlik ve yeterlikleri göz önüne alınarak düzenli olarak güncellemekte ve paylaşmakta</w:t>
      </w:r>
      <w:r w:rsidR="00A9102D">
        <w:rPr>
          <w:sz w:val="24"/>
          <w:szCs w:val="24"/>
        </w:rPr>
        <w:t xml:space="preserve"> ve gerçekleşme düzeyi izlenmekte</w:t>
      </w:r>
      <w:r w:rsidRPr="00A46685">
        <w:rPr>
          <w:sz w:val="24"/>
          <w:szCs w:val="24"/>
        </w:rPr>
        <w:t>d</w:t>
      </w:r>
      <w:r w:rsidR="00A9102D">
        <w:rPr>
          <w:sz w:val="24"/>
          <w:szCs w:val="24"/>
        </w:rPr>
        <w:t>i</w:t>
      </w:r>
      <w:r w:rsidRPr="00A46685">
        <w:rPr>
          <w:sz w:val="24"/>
          <w:szCs w:val="24"/>
        </w:rPr>
        <w:t>r. Amaç ve hedefleri belirlemede güncel gelişmeler ve kaynaklar takip edilmektedir. Fakültemiz öğretim üyeleri tarafından yazılımı yapılan Akademik Sınav Otomasyon Sistemi’nin (ASOS®) geliştirilmesi ile her bir ders konusu ve sınav sorusu öğrenim hedeflerinden başlayarak mezun yetkinliklerine kadar detaylandırı</w:t>
      </w:r>
      <w:r w:rsidR="001A7687">
        <w:rPr>
          <w:sz w:val="24"/>
          <w:szCs w:val="24"/>
        </w:rPr>
        <w:t>l</w:t>
      </w:r>
      <w:r w:rsidRPr="00A46685">
        <w:rPr>
          <w:sz w:val="24"/>
          <w:szCs w:val="24"/>
        </w:rPr>
        <w:t>mış</w:t>
      </w:r>
      <w:r w:rsidR="001A7687">
        <w:rPr>
          <w:sz w:val="24"/>
          <w:szCs w:val="24"/>
        </w:rPr>
        <w:t>,</w:t>
      </w:r>
      <w:r w:rsidRPr="00A46685">
        <w:rPr>
          <w:sz w:val="24"/>
          <w:szCs w:val="24"/>
        </w:rPr>
        <w:t xml:space="preserve"> öğrenim ve öğretim süreçlerinde kullanılır hale getirilmiştir. Tıp Fakültesi web sitesindeki kalıcı sekmede </w:t>
      </w:r>
      <w:r w:rsidR="001A7687">
        <w:rPr>
          <w:sz w:val="24"/>
          <w:szCs w:val="24"/>
        </w:rPr>
        <w:t xml:space="preserve">amaç ve hedefler ile ilgili </w:t>
      </w:r>
      <w:r w:rsidRPr="00A46685">
        <w:rPr>
          <w:sz w:val="24"/>
          <w:szCs w:val="24"/>
        </w:rPr>
        <w:t>tüm çalışmalar ve sonuçları duyurularak, fakülte iç paydaşları, dış paydaşlar ve toplum ile paylaşılmaktadır. Bu güçlü yönler ile bu başlık altındaki tüm standartlar karşılanmaktadır.</w:t>
      </w:r>
    </w:p>
    <w:p w14:paraId="59D6EA2E" w14:textId="1DD4ABC9" w:rsidR="00C84798" w:rsidRDefault="00C84798" w:rsidP="00C84798">
      <w:pPr>
        <w:spacing w:before="60" w:after="60" w:line="276" w:lineRule="auto"/>
        <w:jc w:val="both"/>
        <w:rPr>
          <w:b/>
          <w:sz w:val="24"/>
          <w:szCs w:val="24"/>
        </w:rPr>
      </w:pPr>
    </w:p>
    <w:p w14:paraId="02CEF0E6" w14:textId="7EE1E080" w:rsidR="00883A5B" w:rsidRDefault="00883A5B" w:rsidP="00C84798">
      <w:pPr>
        <w:spacing w:before="60" w:after="60" w:line="276" w:lineRule="auto"/>
        <w:jc w:val="both"/>
        <w:rPr>
          <w:b/>
          <w:sz w:val="24"/>
          <w:szCs w:val="24"/>
        </w:rPr>
      </w:pPr>
    </w:p>
    <w:p w14:paraId="6A3A07BB" w14:textId="77FD7F26" w:rsidR="009B4D28" w:rsidRDefault="008C12E2">
      <w:pPr>
        <w:spacing w:before="60" w:after="60" w:line="276" w:lineRule="auto"/>
        <w:jc w:val="both"/>
        <w:rPr>
          <w:b/>
          <w:sz w:val="28"/>
          <w:szCs w:val="28"/>
        </w:rPr>
      </w:pPr>
      <w:r w:rsidRPr="00CD54FC">
        <w:rPr>
          <w:b/>
          <w:sz w:val="28"/>
          <w:szCs w:val="28"/>
        </w:rPr>
        <w:t>EĞİTİM PROGRAMI</w:t>
      </w:r>
      <w:r>
        <w:rPr>
          <w:b/>
          <w:sz w:val="28"/>
          <w:szCs w:val="28"/>
        </w:rPr>
        <w:t>:</w:t>
      </w:r>
    </w:p>
    <w:p w14:paraId="64BC509E" w14:textId="77777777" w:rsidR="008C12E2" w:rsidRDefault="008C12E2">
      <w:pPr>
        <w:spacing w:before="60" w:after="60" w:line="276" w:lineRule="auto"/>
        <w:jc w:val="both"/>
        <w:rPr>
          <w:b/>
          <w:sz w:val="28"/>
          <w:szCs w:val="28"/>
        </w:rPr>
      </w:pPr>
    </w:p>
    <w:tbl>
      <w:tblPr>
        <w:tblStyle w:val="TabloKlavuzu1"/>
        <w:tblW w:w="0" w:type="auto"/>
        <w:tblLook w:val="04A0" w:firstRow="1" w:lastRow="0" w:firstColumn="1" w:lastColumn="0" w:noHBand="0" w:noVBand="1"/>
      </w:tblPr>
      <w:tblGrid>
        <w:gridCol w:w="9062"/>
      </w:tblGrid>
      <w:tr w:rsidR="008C12E2" w:rsidRPr="00411B0F" w14:paraId="7C5960DE" w14:textId="77777777" w:rsidTr="009D1881">
        <w:tc>
          <w:tcPr>
            <w:tcW w:w="9062" w:type="dxa"/>
          </w:tcPr>
          <w:p w14:paraId="7BCCD6CD" w14:textId="77777777" w:rsidR="008C12E2" w:rsidRPr="00411B0F" w:rsidRDefault="008C12E2" w:rsidP="009D1881">
            <w:pPr>
              <w:spacing w:line="360" w:lineRule="auto"/>
              <w:jc w:val="both"/>
              <w:rPr>
                <w:rFonts w:ascii="Calibri" w:eastAsia="Times New Roman" w:hAnsi="Calibri" w:cs="Calibri"/>
                <w:b/>
                <w:sz w:val="24"/>
                <w:szCs w:val="24"/>
                <w:lang w:eastAsia="tr-TR"/>
              </w:rPr>
            </w:pPr>
            <w:r w:rsidRPr="00411B0F">
              <w:rPr>
                <w:rFonts w:ascii="Calibri" w:eastAsia="Times New Roman" w:hAnsi="Calibri" w:cs="Calibri"/>
                <w:b/>
                <w:sz w:val="24"/>
                <w:szCs w:val="24"/>
                <w:lang w:eastAsia="tr-TR"/>
              </w:rPr>
              <w:t>Eğitim Yöntemleri Listesi:</w:t>
            </w:r>
          </w:p>
        </w:tc>
      </w:tr>
      <w:tr w:rsidR="008C12E2" w:rsidRPr="00411B0F" w14:paraId="29FAFEF5" w14:textId="77777777" w:rsidTr="009D1881">
        <w:trPr>
          <w:trHeight w:val="2276"/>
        </w:trPr>
        <w:tc>
          <w:tcPr>
            <w:tcW w:w="9062" w:type="dxa"/>
          </w:tcPr>
          <w:p w14:paraId="0BE62228" w14:textId="77777777" w:rsidR="008C12E2" w:rsidRPr="00411B0F" w:rsidRDefault="008C12E2" w:rsidP="009D1881">
            <w:pPr>
              <w:numPr>
                <w:ilvl w:val="0"/>
                <w:numId w:val="12"/>
              </w:numPr>
              <w:spacing w:line="360" w:lineRule="auto"/>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Sunum</w:t>
            </w:r>
          </w:p>
          <w:p w14:paraId="16B9159A" w14:textId="77777777" w:rsidR="008C12E2" w:rsidRPr="00411B0F" w:rsidRDefault="008C12E2" w:rsidP="009D1881">
            <w:pPr>
              <w:numPr>
                <w:ilvl w:val="0"/>
                <w:numId w:val="13"/>
              </w:numPr>
              <w:spacing w:line="360" w:lineRule="auto"/>
              <w:rPr>
                <w:rFonts w:ascii="Calibri" w:eastAsia="Calibri" w:hAnsi="Calibri" w:cs="Calibri"/>
                <w:sz w:val="24"/>
                <w:szCs w:val="24"/>
              </w:rPr>
            </w:pPr>
            <w:r w:rsidRPr="00411B0F">
              <w:rPr>
                <w:rFonts w:ascii="Calibri" w:eastAsia="Calibri" w:hAnsi="Calibri" w:cs="Calibri"/>
                <w:sz w:val="24"/>
                <w:szCs w:val="24"/>
              </w:rPr>
              <w:t>Amfi Dersleri</w:t>
            </w:r>
          </w:p>
          <w:p w14:paraId="557E69D8" w14:textId="77777777" w:rsidR="008C12E2" w:rsidRPr="00411B0F" w:rsidRDefault="008C12E2" w:rsidP="009D1881">
            <w:pPr>
              <w:numPr>
                <w:ilvl w:val="0"/>
                <w:numId w:val="13"/>
              </w:numPr>
              <w:spacing w:line="360" w:lineRule="auto"/>
              <w:rPr>
                <w:rFonts w:ascii="Calibri" w:eastAsia="Calibri" w:hAnsi="Calibri" w:cs="Calibri"/>
                <w:sz w:val="24"/>
                <w:szCs w:val="24"/>
              </w:rPr>
            </w:pPr>
            <w:r w:rsidRPr="00411B0F">
              <w:rPr>
                <w:rFonts w:ascii="Calibri" w:eastAsia="Calibri" w:hAnsi="Calibri" w:cs="Calibri"/>
                <w:sz w:val="24"/>
                <w:szCs w:val="24"/>
              </w:rPr>
              <w:t>Sınıf Dersleri</w:t>
            </w:r>
          </w:p>
          <w:p w14:paraId="6DAF6672" w14:textId="77777777" w:rsidR="008C12E2" w:rsidRPr="00411B0F" w:rsidRDefault="008C12E2" w:rsidP="009D1881">
            <w:pPr>
              <w:numPr>
                <w:ilvl w:val="1"/>
                <w:numId w:val="13"/>
              </w:numPr>
              <w:spacing w:line="360" w:lineRule="auto"/>
              <w:rPr>
                <w:rFonts w:ascii="Calibri" w:eastAsia="Calibri" w:hAnsi="Calibri" w:cs="Calibri"/>
                <w:sz w:val="24"/>
                <w:szCs w:val="24"/>
              </w:rPr>
            </w:pPr>
            <w:r w:rsidRPr="00411B0F">
              <w:rPr>
                <w:rFonts w:ascii="Calibri" w:eastAsia="Calibri" w:hAnsi="Calibri" w:cs="Calibri"/>
                <w:sz w:val="24"/>
                <w:szCs w:val="24"/>
              </w:rPr>
              <w:t>Probleme Yönelik Hasta Değerlendirme</w:t>
            </w:r>
          </w:p>
          <w:p w14:paraId="7CFA2197" w14:textId="77777777" w:rsidR="008C12E2" w:rsidRPr="004C6B0C" w:rsidRDefault="008C12E2" w:rsidP="009D1881">
            <w:pPr>
              <w:numPr>
                <w:ilvl w:val="0"/>
                <w:numId w:val="13"/>
              </w:numPr>
              <w:spacing w:line="360" w:lineRule="auto"/>
              <w:rPr>
                <w:rFonts w:ascii="Calibri" w:eastAsia="Calibri" w:hAnsi="Calibri" w:cs="Calibri"/>
                <w:sz w:val="28"/>
                <w:szCs w:val="28"/>
              </w:rPr>
            </w:pPr>
            <w:r w:rsidRPr="004C6B0C">
              <w:rPr>
                <w:rFonts w:ascii="Calibri" w:eastAsia="Calibri" w:hAnsi="Calibri" w:cs="Calibri"/>
                <w:sz w:val="28"/>
                <w:szCs w:val="28"/>
              </w:rPr>
              <w:t>Ters Yüz Eğitim Programı</w:t>
            </w:r>
          </w:p>
          <w:p w14:paraId="22E79990" w14:textId="13697549" w:rsidR="008C12E2" w:rsidRPr="00600799" w:rsidRDefault="008C12E2" w:rsidP="009D1881">
            <w:pPr>
              <w:numPr>
                <w:ilvl w:val="0"/>
                <w:numId w:val="13"/>
              </w:numPr>
              <w:spacing w:line="360" w:lineRule="auto"/>
              <w:rPr>
                <w:rFonts w:ascii="Calibri" w:eastAsia="Calibri" w:hAnsi="Calibri" w:cs="Calibri"/>
                <w:b/>
                <w:sz w:val="28"/>
                <w:szCs w:val="28"/>
              </w:rPr>
            </w:pPr>
            <w:r w:rsidRPr="004C6B0C">
              <w:rPr>
                <w:rFonts w:ascii="Calibri" w:eastAsia="Calibri" w:hAnsi="Calibri" w:cs="Calibri"/>
                <w:sz w:val="28"/>
                <w:szCs w:val="28"/>
              </w:rPr>
              <w:t>Semptom Temelli Eğitim Programı (STEP) (Pediatri</w:t>
            </w:r>
            <w:r w:rsidR="00A9102D" w:rsidRPr="004C6B0C">
              <w:rPr>
                <w:rFonts w:ascii="Calibri" w:eastAsia="Calibri" w:hAnsi="Calibri" w:cs="Calibri"/>
                <w:sz w:val="28"/>
                <w:szCs w:val="28"/>
              </w:rPr>
              <w:t>, Dönem 3 ve Dönem 6 uygulamaları</w:t>
            </w:r>
            <w:r w:rsidRPr="004C6B0C">
              <w:rPr>
                <w:rFonts w:ascii="Calibri" w:eastAsia="Calibri" w:hAnsi="Calibri" w:cs="Calibri"/>
                <w:sz w:val="28"/>
                <w:szCs w:val="28"/>
              </w:rPr>
              <w:t>)</w:t>
            </w:r>
          </w:p>
        </w:tc>
      </w:tr>
      <w:tr w:rsidR="008C12E2" w:rsidRPr="00411B0F" w14:paraId="16D90ECE" w14:textId="77777777" w:rsidTr="009D1881">
        <w:trPr>
          <w:trHeight w:val="3190"/>
        </w:trPr>
        <w:tc>
          <w:tcPr>
            <w:tcW w:w="9062" w:type="dxa"/>
          </w:tcPr>
          <w:p w14:paraId="1D13C816" w14:textId="77777777" w:rsidR="008C12E2" w:rsidRPr="00411B0F" w:rsidRDefault="008C12E2" w:rsidP="009D1881">
            <w:pPr>
              <w:numPr>
                <w:ilvl w:val="0"/>
                <w:numId w:val="12"/>
              </w:numPr>
              <w:spacing w:line="360" w:lineRule="auto"/>
              <w:rPr>
                <w:rFonts w:ascii="Calibri" w:eastAsia="Times New Roman" w:hAnsi="Calibri" w:cs="Calibri"/>
                <w:sz w:val="24"/>
                <w:szCs w:val="24"/>
                <w:lang w:eastAsia="tr-TR"/>
              </w:rPr>
            </w:pPr>
            <w:r w:rsidRPr="00411B0F">
              <w:rPr>
                <w:rFonts w:ascii="Calibri" w:eastAsia="Times New Roman" w:hAnsi="Calibri" w:cs="Calibri"/>
                <w:sz w:val="24"/>
                <w:szCs w:val="24"/>
                <w:lang w:eastAsia="tr-TR"/>
              </w:rPr>
              <w:lastRenderedPageBreak/>
              <w:t xml:space="preserve">Uygulama </w:t>
            </w:r>
          </w:p>
          <w:p w14:paraId="1AEFA79F" w14:textId="4D2F70F2" w:rsidR="008C12E2" w:rsidRPr="00411B0F" w:rsidRDefault="008C12E2" w:rsidP="009D1881">
            <w:pPr>
              <w:numPr>
                <w:ilvl w:val="0"/>
                <w:numId w:val="14"/>
              </w:numPr>
              <w:spacing w:line="360" w:lineRule="auto"/>
              <w:jc w:val="both"/>
              <w:rPr>
                <w:rFonts w:ascii="Calibri" w:eastAsia="Times New Roman" w:hAnsi="Calibri" w:cs="Calibri"/>
                <w:sz w:val="24"/>
                <w:szCs w:val="24"/>
              </w:rPr>
            </w:pPr>
            <w:r w:rsidRPr="00411B0F">
              <w:rPr>
                <w:rFonts w:ascii="Calibri" w:eastAsia="Times New Roman" w:hAnsi="Calibri" w:cs="Calibri"/>
                <w:sz w:val="24"/>
                <w:szCs w:val="24"/>
              </w:rPr>
              <w:t>Laboratuvar Uygulamaları (Anatomi, Biyokimya, Histoloji ve Embriyoloji, Tıbbi Patoloji, Tıbbi Biyoloji, Mikrobiyoloji,</w:t>
            </w:r>
            <w:r w:rsidR="006F0B1A">
              <w:rPr>
                <w:rFonts w:ascii="Calibri" w:eastAsia="Times New Roman" w:hAnsi="Calibri" w:cs="Calibri"/>
                <w:sz w:val="24"/>
                <w:szCs w:val="24"/>
              </w:rPr>
              <w:t xml:space="preserve"> Biyofizik,</w:t>
            </w:r>
            <w:r w:rsidRPr="00411B0F">
              <w:rPr>
                <w:rFonts w:ascii="Calibri" w:eastAsia="Times New Roman" w:hAnsi="Calibri" w:cs="Calibri"/>
                <w:sz w:val="24"/>
                <w:szCs w:val="24"/>
              </w:rPr>
              <w:t xml:space="preserve"> </w:t>
            </w:r>
            <w:proofErr w:type="spellStart"/>
            <w:r w:rsidRPr="00411B0F">
              <w:rPr>
                <w:rFonts w:ascii="Calibri" w:eastAsia="Times New Roman" w:hAnsi="Calibri" w:cs="Calibri"/>
                <w:sz w:val="24"/>
                <w:szCs w:val="24"/>
              </w:rPr>
              <w:t>Biyoistatistik</w:t>
            </w:r>
            <w:proofErr w:type="spellEnd"/>
            <w:r w:rsidRPr="00411B0F">
              <w:rPr>
                <w:rFonts w:ascii="Calibri" w:eastAsia="Times New Roman" w:hAnsi="Calibri" w:cs="Calibri"/>
                <w:sz w:val="24"/>
                <w:szCs w:val="24"/>
              </w:rPr>
              <w:t xml:space="preserve"> ve Tıbbi Bilişim)</w:t>
            </w:r>
          </w:p>
          <w:p w14:paraId="76FE3801" w14:textId="77777777" w:rsidR="008C12E2" w:rsidRPr="00411B0F" w:rsidRDefault="008C12E2" w:rsidP="009D1881">
            <w:pPr>
              <w:numPr>
                <w:ilvl w:val="0"/>
                <w:numId w:val="14"/>
              </w:numPr>
              <w:spacing w:line="360" w:lineRule="auto"/>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Mesleksel Beceri Uygulamaları (Tıp Eğitimi)</w:t>
            </w:r>
          </w:p>
          <w:p w14:paraId="11B775E1" w14:textId="77777777" w:rsidR="008C12E2" w:rsidRPr="00411B0F" w:rsidRDefault="008C12E2" w:rsidP="009D1881">
            <w:pPr>
              <w:numPr>
                <w:ilvl w:val="0"/>
                <w:numId w:val="14"/>
              </w:numPr>
              <w:spacing w:line="360" w:lineRule="auto"/>
              <w:rPr>
                <w:rFonts w:ascii="Calibri" w:eastAsia="Times New Roman" w:hAnsi="Calibri" w:cs="Calibri"/>
                <w:sz w:val="24"/>
                <w:szCs w:val="24"/>
                <w:lang w:eastAsia="tr-TR"/>
              </w:rPr>
            </w:pPr>
            <w:proofErr w:type="spellStart"/>
            <w:r w:rsidRPr="00411B0F">
              <w:rPr>
                <w:rFonts w:ascii="Calibri" w:eastAsia="Times New Roman" w:hAnsi="Calibri" w:cs="Calibri"/>
                <w:sz w:val="24"/>
                <w:szCs w:val="24"/>
                <w:lang w:eastAsia="tr-TR"/>
              </w:rPr>
              <w:t>Simüle</w:t>
            </w:r>
            <w:proofErr w:type="spellEnd"/>
            <w:r w:rsidRPr="00411B0F">
              <w:rPr>
                <w:rFonts w:ascii="Calibri" w:eastAsia="Times New Roman" w:hAnsi="Calibri" w:cs="Calibri"/>
                <w:sz w:val="24"/>
                <w:szCs w:val="24"/>
                <w:lang w:eastAsia="tr-TR"/>
              </w:rPr>
              <w:t>/Standardize Hasta Uygulamaları (Tıp Eğitimi)</w:t>
            </w:r>
          </w:p>
          <w:p w14:paraId="4631E16D" w14:textId="77777777" w:rsidR="008C12E2" w:rsidRPr="00411B0F" w:rsidRDefault="008C12E2" w:rsidP="009D1881">
            <w:pPr>
              <w:numPr>
                <w:ilvl w:val="0"/>
                <w:numId w:val="14"/>
              </w:numPr>
              <w:spacing w:line="360" w:lineRule="auto"/>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Simülasyon Uygulamaları (Acil Tıp)</w:t>
            </w:r>
          </w:p>
          <w:p w14:paraId="02A1DE48" w14:textId="77777777" w:rsidR="008C12E2" w:rsidRPr="004C6B0C" w:rsidRDefault="008C12E2" w:rsidP="009D1881">
            <w:pPr>
              <w:numPr>
                <w:ilvl w:val="0"/>
                <w:numId w:val="14"/>
              </w:numPr>
              <w:spacing w:line="360" w:lineRule="auto"/>
              <w:contextualSpacing/>
              <w:rPr>
                <w:rFonts w:ascii="Calibri" w:eastAsia="Times New Roman" w:hAnsi="Calibri" w:cs="Calibri"/>
                <w:sz w:val="28"/>
                <w:szCs w:val="28"/>
                <w:lang w:eastAsia="tr-TR"/>
              </w:rPr>
            </w:pPr>
            <w:r w:rsidRPr="004C6B0C">
              <w:rPr>
                <w:rFonts w:ascii="Calibri" w:eastAsia="Times New Roman" w:hAnsi="Calibri" w:cs="Calibri"/>
                <w:sz w:val="28"/>
                <w:szCs w:val="28"/>
                <w:lang w:eastAsia="tr-TR"/>
              </w:rPr>
              <w:t>Hemşirelik Uygulamaları</w:t>
            </w:r>
          </w:p>
        </w:tc>
      </w:tr>
      <w:tr w:rsidR="008C12E2" w:rsidRPr="00411B0F" w14:paraId="25F7AFCF" w14:textId="77777777" w:rsidTr="009D1881">
        <w:trPr>
          <w:trHeight w:val="1364"/>
        </w:trPr>
        <w:tc>
          <w:tcPr>
            <w:tcW w:w="9062" w:type="dxa"/>
          </w:tcPr>
          <w:p w14:paraId="2019B37B" w14:textId="77777777" w:rsidR="008C12E2" w:rsidRPr="00411B0F" w:rsidRDefault="008C12E2" w:rsidP="009D1881">
            <w:pPr>
              <w:numPr>
                <w:ilvl w:val="0"/>
                <w:numId w:val="12"/>
              </w:numPr>
              <w:spacing w:line="360" w:lineRule="auto"/>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Probleme Dayalı Öğrenim (PDÖ)</w:t>
            </w:r>
          </w:p>
          <w:p w14:paraId="15073A79" w14:textId="77777777" w:rsidR="008C12E2" w:rsidRPr="00411B0F" w:rsidRDefault="008C12E2" w:rsidP="009D1881">
            <w:pPr>
              <w:numPr>
                <w:ilvl w:val="0"/>
                <w:numId w:val="15"/>
              </w:numPr>
              <w:spacing w:line="360" w:lineRule="auto"/>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Klasik PDÖ</w:t>
            </w:r>
          </w:p>
          <w:p w14:paraId="515ADDB1" w14:textId="77777777" w:rsidR="008C12E2" w:rsidRPr="00411B0F" w:rsidRDefault="008C12E2" w:rsidP="009D1881">
            <w:pPr>
              <w:numPr>
                <w:ilvl w:val="0"/>
                <w:numId w:val="15"/>
              </w:numPr>
              <w:spacing w:line="360" w:lineRule="auto"/>
              <w:contextualSpacing/>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Senaryo Yazarak Öğrenme</w:t>
            </w:r>
          </w:p>
        </w:tc>
      </w:tr>
      <w:tr w:rsidR="008C12E2" w:rsidRPr="00411B0F" w14:paraId="397EBE69" w14:textId="77777777" w:rsidTr="009D1881">
        <w:tc>
          <w:tcPr>
            <w:tcW w:w="9062" w:type="dxa"/>
          </w:tcPr>
          <w:p w14:paraId="2A20703E" w14:textId="77777777" w:rsidR="008C12E2" w:rsidRPr="00411B0F" w:rsidRDefault="008C12E2" w:rsidP="009D1881">
            <w:pPr>
              <w:numPr>
                <w:ilvl w:val="0"/>
                <w:numId w:val="12"/>
              </w:numPr>
              <w:spacing w:line="360" w:lineRule="auto"/>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Toplumsal Destek Projeleri (TDP)</w:t>
            </w:r>
          </w:p>
        </w:tc>
      </w:tr>
      <w:tr w:rsidR="008C12E2" w:rsidRPr="00411B0F" w14:paraId="28FDC0EE" w14:textId="77777777" w:rsidTr="009D1881">
        <w:tc>
          <w:tcPr>
            <w:tcW w:w="9062" w:type="dxa"/>
          </w:tcPr>
          <w:p w14:paraId="4E5B8B59" w14:textId="77777777" w:rsidR="008C12E2" w:rsidRPr="00411B0F" w:rsidRDefault="008C12E2" w:rsidP="009D1881">
            <w:pPr>
              <w:numPr>
                <w:ilvl w:val="0"/>
                <w:numId w:val="12"/>
              </w:numPr>
              <w:spacing w:line="360" w:lineRule="auto"/>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Özel Çalışma Modülleri (ÖÇM)</w:t>
            </w:r>
          </w:p>
        </w:tc>
      </w:tr>
      <w:tr w:rsidR="008C12E2" w:rsidRPr="00411B0F" w14:paraId="745A9A81" w14:textId="77777777" w:rsidTr="009D1881">
        <w:tc>
          <w:tcPr>
            <w:tcW w:w="9062" w:type="dxa"/>
          </w:tcPr>
          <w:p w14:paraId="29DF3E02" w14:textId="77777777" w:rsidR="008C12E2" w:rsidRPr="00411B0F" w:rsidRDefault="008C12E2" w:rsidP="009D1881">
            <w:pPr>
              <w:numPr>
                <w:ilvl w:val="0"/>
                <w:numId w:val="12"/>
              </w:numPr>
              <w:spacing w:line="360" w:lineRule="auto"/>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Makale Saati (MS)</w:t>
            </w:r>
          </w:p>
        </w:tc>
      </w:tr>
      <w:tr w:rsidR="008C12E2" w:rsidRPr="00411B0F" w14:paraId="67526825" w14:textId="77777777" w:rsidTr="009D1881">
        <w:tc>
          <w:tcPr>
            <w:tcW w:w="9062" w:type="dxa"/>
          </w:tcPr>
          <w:p w14:paraId="52E64784" w14:textId="77777777" w:rsidR="008C12E2" w:rsidRPr="00411B0F" w:rsidRDefault="008C12E2" w:rsidP="009D1881">
            <w:pPr>
              <w:numPr>
                <w:ilvl w:val="0"/>
                <w:numId w:val="12"/>
              </w:numPr>
              <w:autoSpaceDE w:val="0"/>
              <w:autoSpaceDN w:val="0"/>
              <w:adjustRightInd w:val="0"/>
              <w:spacing w:line="360" w:lineRule="auto"/>
              <w:jc w:val="both"/>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Takım Çalışmasına Dayalı Öğrenme (TDÖ)</w:t>
            </w:r>
          </w:p>
        </w:tc>
      </w:tr>
      <w:tr w:rsidR="008C12E2" w:rsidRPr="00411B0F" w14:paraId="3D45320A" w14:textId="77777777" w:rsidTr="009D1881">
        <w:tc>
          <w:tcPr>
            <w:tcW w:w="9062" w:type="dxa"/>
          </w:tcPr>
          <w:p w14:paraId="5F72416F" w14:textId="77777777" w:rsidR="008C12E2" w:rsidRPr="00411B0F" w:rsidRDefault="008C12E2" w:rsidP="009D1881">
            <w:pPr>
              <w:numPr>
                <w:ilvl w:val="0"/>
                <w:numId w:val="12"/>
              </w:numPr>
              <w:autoSpaceDE w:val="0"/>
              <w:autoSpaceDN w:val="0"/>
              <w:adjustRightInd w:val="0"/>
              <w:spacing w:line="360" w:lineRule="auto"/>
              <w:jc w:val="both"/>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Klinik Hasta Başı Uygulamalar</w:t>
            </w:r>
          </w:p>
        </w:tc>
      </w:tr>
      <w:tr w:rsidR="008C12E2" w:rsidRPr="00411B0F" w14:paraId="7DF9DDD3" w14:textId="77777777" w:rsidTr="009D1881">
        <w:trPr>
          <w:trHeight w:val="1826"/>
        </w:trPr>
        <w:tc>
          <w:tcPr>
            <w:tcW w:w="9062" w:type="dxa"/>
          </w:tcPr>
          <w:p w14:paraId="229D86FF" w14:textId="77777777" w:rsidR="008C12E2" w:rsidRPr="00411B0F" w:rsidRDefault="008C12E2" w:rsidP="009D1881">
            <w:pPr>
              <w:numPr>
                <w:ilvl w:val="0"/>
                <w:numId w:val="12"/>
              </w:numPr>
              <w:autoSpaceDE w:val="0"/>
              <w:autoSpaceDN w:val="0"/>
              <w:adjustRightInd w:val="0"/>
              <w:spacing w:line="360" w:lineRule="auto"/>
              <w:jc w:val="both"/>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Aday Doktor Uygulamaları</w:t>
            </w:r>
          </w:p>
          <w:p w14:paraId="1050A48E" w14:textId="77777777" w:rsidR="008C12E2" w:rsidRPr="00411B0F" w:rsidRDefault="008C12E2" w:rsidP="009D1881">
            <w:pPr>
              <w:numPr>
                <w:ilvl w:val="0"/>
                <w:numId w:val="16"/>
              </w:numPr>
              <w:autoSpaceDE w:val="0"/>
              <w:autoSpaceDN w:val="0"/>
              <w:adjustRightInd w:val="0"/>
              <w:spacing w:line="360" w:lineRule="auto"/>
              <w:jc w:val="both"/>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Ekip Çalışması</w:t>
            </w:r>
          </w:p>
          <w:p w14:paraId="00C58CBE" w14:textId="77777777" w:rsidR="008C12E2" w:rsidRPr="00411B0F" w:rsidRDefault="008C12E2" w:rsidP="009D1881">
            <w:pPr>
              <w:numPr>
                <w:ilvl w:val="0"/>
                <w:numId w:val="14"/>
              </w:numPr>
              <w:spacing w:line="360" w:lineRule="auto"/>
              <w:rPr>
                <w:rFonts w:ascii="Calibri" w:eastAsia="Calibri" w:hAnsi="Calibri" w:cs="Calibri"/>
                <w:sz w:val="24"/>
                <w:szCs w:val="24"/>
              </w:rPr>
            </w:pPr>
            <w:r w:rsidRPr="00411B0F">
              <w:rPr>
                <w:rFonts w:ascii="Calibri" w:eastAsia="Calibri" w:hAnsi="Calibri" w:cs="Calibri"/>
                <w:sz w:val="24"/>
                <w:szCs w:val="24"/>
              </w:rPr>
              <w:t>Gözetim Altında Çalışma</w:t>
            </w:r>
          </w:p>
          <w:p w14:paraId="35B50E7F" w14:textId="77777777" w:rsidR="008C12E2" w:rsidRPr="00411B0F" w:rsidRDefault="008C12E2" w:rsidP="009D1881">
            <w:pPr>
              <w:numPr>
                <w:ilvl w:val="0"/>
                <w:numId w:val="14"/>
              </w:numPr>
              <w:spacing w:line="360" w:lineRule="auto"/>
              <w:rPr>
                <w:rFonts w:ascii="Calibri" w:eastAsia="Calibri" w:hAnsi="Calibri" w:cs="Calibri"/>
                <w:b/>
                <w:sz w:val="24"/>
                <w:szCs w:val="20"/>
              </w:rPr>
            </w:pPr>
            <w:r w:rsidRPr="00411B0F">
              <w:rPr>
                <w:rFonts w:ascii="Calibri" w:eastAsia="Calibri" w:hAnsi="Calibri" w:cs="Calibri"/>
                <w:sz w:val="24"/>
                <w:szCs w:val="24"/>
              </w:rPr>
              <w:t>Topluma Dayalı Öğretim Uygulamaları (Halk Sağlığı, Aile Hekimliği)</w:t>
            </w:r>
          </w:p>
        </w:tc>
      </w:tr>
      <w:tr w:rsidR="008C12E2" w:rsidRPr="00411B0F" w14:paraId="5C6B42AF" w14:textId="77777777" w:rsidTr="009D1881">
        <w:tc>
          <w:tcPr>
            <w:tcW w:w="9062" w:type="dxa"/>
          </w:tcPr>
          <w:p w14:paraId="75BFDC17" w14:textId="77777777" w:rsidR="008C12E2" w:rsidRPr="00411B0F" w:rsidRDefault="008C12E2" w:rsidP="009D1881">
            <w:pPr>
              <w:numPr>
                <w:ilvl w:val="0"/>
                <w:numId w:val="12"/>
              </w:numPr>
              <w:spacing w:line="360" w:lineRule="auto"/>
              <w:rPr>
                <w:rFonts w:ascii="Calibri" w:eastAsia="Calibri" w:hAnsi="Calibri" w:cs="Calibri"/>
                <w:sz w:val="24"/>
                <w:szCs w:val="24"/>
              </w:rPr>
            </w:pPr>
            <w:r w:rsidRPr="00411B0F">
              <w:rPr>
                <w:rFonts w:ascii="Calibri" w:eastAsia="Calibri" w:hAnsi="Calibri" w:cs="Calibri"/>
                <w:sz w:val="24"/>
                <w:szCs w:val="24"/>
              </w:rPr>
              <w:t>Bağımsız Çalışma</w:t>
            </w:r>
          </w:p>
        </w:tc>
      </w:tr>
    </w:tbl>
    <w:p w14:paraId="5DEBB83A" w14:textId="2EAC669C" w:rsidR="00274AEE" w:rsidRDefault="00274AEE">
      <w:pPr>
        <w:spacing w:before="60" w:after="60" w:line="276" w:lineRule="auto"/>
        <w:jc w:val="both"/>
        <w:rPr>
          <w:b/>
          <w:sz w:val="28"/>
          <w:szCs w:val="28"/>
        </w:rPr>
      </w:pPr>
    </w:p>
    <w:p w14:paraId="006BEAA9" w14:textId="77777777" w:rsidR="00274AEE" w:rsidRDefault="00274AEE">
      <w:pPr>
        <w:spacing w:before="60" w:after="60" w:line="276" w:lineRule="auto"/>
        <w:jc w:val="both"/>
        <w:rPr>
          <w:b/>
          <w:sz w:val="28"/>
          <w:szCs w:val="28"/>
        </w:rPr>
      </w:pPr>
    </w:p>
    <w:p w14:paraId="10E3B7F0" w14:textId="2DC97D65" w:rsidR="00883A5B" w:rsidRDefault="00883A5B">
      <w:pPr>
        <w:spacing w:before="60" w:after="60" w:line="276" w:lineRule="auto"/>
        <w:jc w:val="both"/>
        <w:rPr>
          <w:b/>
          <w:sz w:val="28"/>
          <w:szCs w:val="28"/>
        </w:rPr>
      </w:pPr>
      <w:r>
        <w:rPr>
          <w:b/>
          <w:sz w:val="28"/>
          <w:szCs w:val="28"/>
        </w:rPr>
        <w:t>2022-2023 yılında yapılanlar:</w:t>
      </w:r>
    </w:p>
    <w:p w14:paraId="25DC5619" w14:textId="6A190351" w:rsidR="001A3480" w:rsidRPr="001A3480" w:rsidRDefault="001A3480" w:rsidP="001A3480">
      <w:pPr>
        <w:pStyle w:val="ListeParagraf"/>
        <w:numPr>
          <w:ilvl w:val="0"/>
          <w:numId w:val="18"/>
        </w:numPr>
        <w:spacing w:before="60" w:after="60" w:line="276" w:lineRule="auto"/>
        <w:jc w:val="both"/>
        <w:rPr>
          <w:b/>
          <w:sz w:val="28"/>
          <w:szCs w:val="28"/>
        </w:rPr>
      </w:pPr>
      <w:r w:rsidRPr="001A3480">
        <w:rPr>
          <w:b/>
          <w:sz w:val="28"/>
          <w:szCs w:val="28"/>
        </w:rPr>
        <w:t>Ters Yüz Eğitim:</w:t>
      </w:r>
    </w:p>
    <w:p w14:paraId="42536D46" w14:textId="4FC53973" w:rsidR="00883A5B" w:rsidRDefault="00883A5B">
      <w:pPr>
        <w:spacing w:before="60" w:after="60" w:line="276" w:lineRule="auto"/>
        <w:jc w:val="both"/>
        <w:rPr>
          <w:sz w:val="24"/>
          <w:szCs w:val="24"/>
        </w:rPr>
      </w:pPr>
      <w:r w:rsidRPr="00883A5B">
        <w:rPr>
          <w:sz w:val="24"/>
          <w:szCs w:val="24"/>
        </w:rPr>
        <w:t xml:space="preserve">Kasım 2021 tarihinde </w:t>
      </w:r>
      <w:r w:rsidR="001A243D">
        <w:rPr>
          <w:sz w:val="24"/>
          <w:szCs w:val="24"/>
        </w:rPr>
        <w:t>2</w:t>
      </w:r>
      <w:r>
        <w:rPr>
          <w:sz w:val="24"/>
          <w:szCs w:val="24"/>
        </w:rPr>
        <w:t xml:space="preserve">022-2023 Eğitim döneminde Ters-Yüz Eğitim Yönteminin programda yer almasına karar verildi. </w:t>
      </w:r>
      <w:r w:rsidR="001A7687">
        <w:rPr>
          <w:sz w:val="24"/>
          <w:szCs w:val="24"/>
        </w:rPr>
        <w:t xml:space="preserve">Kasım 2021 </w:t>
      </w:r>
      <w:proofErr w:type="gramStart"/>
      <w:r w:rsidR="001A7687">
        <w:rPr>
          <w:sz w:val="24"/>
          <w:szCs w:val="24"/>
        </w:rPr>
        <w:t xml:space="preserve">den </w:t>
      </w:r>
      <w:r>
        <w:rPr>
          <w:sz w:val="24"/>
          <w:szCs w:val="24"/>
        </w:rPr>
        <w:t xml:space="preserve"> itibaren</w:t>
      </w:r>
      <w:proofErr w:type="gramEnd"/>
      <w:r>
        <w:rPr>
          <w:sz w:val="24"/>
          <w:szCs w:val="24"/>
        </w:rPr>
        <w:t xml:space="preserve"> </w:t>
      </w:r>
      <w:r w:rsidR="001A243D">
        <w:rPr>
          <w:sz w:val="24"/>
          <w:szCs w:val="24"/>
        </w:rPr>
        <w:t xml:space="preserve">yapılan ziyaretler ile </w:t>
      </w:r>
      <w:r>
        <w:rPr>
          <w:sz w:val="24"/>
          <w:szCs w:val="24"/>
        </w:rPr>
        <w:t>Anabilim D</w:t>
      </w:r>
      <w:r w:rsidR="001A243D">
        <w:rPr>
          <w:sz w:val="24"/>
          <w:szCs w:val="24"/>
        </w:rPr>
        <w:t>alları</w:t>
      </w:r>
      <w:r>
        <w:rPr>
          <w:sz w:val="24"/>
          <w:szCs w:val="24"/>
        </w:rPr>
        <w:t xml:space="preserve"> bu eğitim yöntemi hakkında bilgi</w:t>
      </w:r>
      <w:r w:rsidR="001A243D">
        <w:rPr>
          <w:sz w:val="24"/>
          <w:szCs w:val="24"/>
        </w:rPr>
        <w:t>lendirildi</w:t>
      </w:r>
      <w:r>
        <w:rPr>
          <w:sz w:val="24"/>
          <w:szCs w:val="24"/>
        </w:rPr>
        <w:t xml:space="preserve">. Ocak 2022 tarihinde </w:t>
      </w:r>
      <w:r w:rsidR="001A243D">
        <w:rPr>
          <w:sz w:val="24"/>
          <w:szCs w:val="24"/>
        </w:rPr>
        <w:t>k</w:t>
      </w:r>
      <w:r>
        <w:rPr>
          <w:sz w:val="24"/>
          <w:szCs w:val="24"/>
        </w:rPr>
        <w:t xml:space="preserve">onu Akademik Genel Kurulda tekrar sunuldu. Nisan 2022 tarihinde Dönem IV </w:t>
      </w:r>
      <w:proofErr w:type="gramStart"/>
      <w:r>
        <w:rPr>
          <w:sz w:val="24"/>
          <w:szCs w:val="24"/>
        </w:rPr>
        <w:t>Dahiliye</w:t>
      </w:r>
      <w:proofErr w:type="gramEnd"/>
      <w:r>
        <w:rPr>
          <w:sz w:val="24"/>
          <w:szCs w:val="24"/>
        </w:rPr>
        <w:t xml:space="preserve"> Stajı, Dönem V te ise KBB ve A</w:t>
      </w:r>
      <w:r w:rsidR="001A243D">
        <w:rPr>
          <w:sz w:val="24"/>
          <w:szCs w:val="24"/>
        </w:rPr>
        <w:t>ci</w:t>
      </w:r>
      <w:r>
        <w:rPr>
          <w:sz w:val="24"/>
          <w:szCs w:val="24"/>
        </w:rPr>
        <w:t>l Tıp Stajlarında</w:t>
      </w:r>
      <w:r w:rsidR="001A243D" w:rsidRPr="001A243D">
        <w:rPr>
          <w:sz w:val="24"/>
          <w:szCs w:val="24"/>
        </w:rPr>
        <w:t xml:space="preserve"> </w:t>
      </w:r>
      <w:r w:rsidR="001A243D">
        <w:rPr>
          <w:sz w:val="24"/>
          <w:szCs w:val="24"/>
        </w:rPr>
        <w:t>pilot çalışmalar</w:t>
      </w:r>
      <w:r>
        <w:rPr>
          <w:sz w:val="24"/>
          <w:szCs w:val="24"/>
        </w:rPr>
        <w:t xml:space="preserve"> uygulandı. </w:t>
      </w:r>
      <w:r w:rsidR="00A9102D">
        <w:rPr>
          <w:sz w:val="24"/>
          <w:szCs w:val="24"/>
        </w:rPr>
        <w:t>Pilot uygulamalar sonrası ö</w:t>
      </w:r>
      <w:r>
        <w:rPr>
          <w:sz w:val="24"/>
          <w:szCs w:val="24"/>
        </w:rPr>
        <w:t>ğrenci</w:t>
      </w:r>
      <w:r w:rsidR="009E4619">
        <w:rPr>
          <w:sz w:val="24"/>
          <w:szCs w:val="24"/>
        </w:rPr>
        <w:t>lere</w:t>
      </w:r>
      <w:r>
        <w:rPr>
          <w:sz w:val="24"/>
          <w:szCs w:val="24"/>
        </w:rPr>
        <w:t xml:space="preserve"> </w:t>
      </w:r>
      <w:r w:rsidR="009E4619">
        <w:rPr>
          <w:sz w:val="24"/>
          <w:szCs w:val="24"/>
        </w:rPr>
        <w:t xml:space="preserve">ve eğiticilere </w:t>
      </w:r>
      <w:r>
        <w:rPr>
          <w:sz w:val="24"/>
          <w:szCs w:val="24"/>
        </w:rPr>
        <w:t xml:space="preserve">anket uygulandı ve memnuniyet oranları </w:t>
      </w:r>
      <w:r w:rsidR="00A9102D">
        <w:rPr>
          <w:sz w:val="24"/>
          <w:szCs w:val="24"/>
        </w:rPr>
        <w:t xml:space="preserve">ve </w:t>
      </w:r>
      <w:r w:rsidR="001A7687">
        <w:rPr>
          <w:sz w:val="24"/>
          <w:szCs w:val="24"/>
        </w:rPr>
        <w:t xml:space="preserve">uygulama hakkındaki </w:t>
      </w:r>
      <w:r w:rsidR="00A9102D">
        <w:rPr>
          <w:sz w:val="24"/>
          <w:szCs w:val="24"/>
        </w:rPr>
        <w:t>öneriler değerlendirildi</w:t>
      </w:r>
      <w:r>
        <w:rPr>
          <w:sz w:val="24"/>
          <w:szCs w:val="24"/>
        </w:rPr>
        <w:t xml:space="preserve">. </w:t>
      </w:r>
    </w:p>
    <w:p w14:paraId="6F94A1BD" w14:textId="70377FAF" w:rsidR="001A243D" w:rsidRDefault="001A243D">
      <w:pPr>
        <w:spacing w:before="60" w:after="60" w:line="276" w:lineRule="auto"/>
        <w:jc w:val="both"/>
        <w:rPr>
          <w:sz w:val="24"/>
          <w:szCs w:val="24"/>
        </w:rPr>
      </w:pPr>
      <w:r>
        <w:rPr>
          <w:sz w:val="24"/>
          <w:szCs w:val="24"/>
        </w:rPr>
        <w:t xml:space="preserve">Öğrenci geri bildirim Anket: </w:t>
      </w:r>
    </w:p>
    <w:p w14:paraId="5C1452B6" w14:textId="6FC08EDD" w:rsidR="001A243D" w:rsidRPr="00883A5B" w:rsidRDefault="001A243D">
      <w:pPr>
        <w:spacing w:before="60" w:after="60" w:line="276" w:lineRule="auto"/>
        <w:jc w:val="both"/>
        <w:rPr>
          <w:sz w:val="24"/>
          <w:szCs w:val="24"/>
        </w:rPr>
      </w:pPr>
      <w:r w:rsidRPr="001A243D">
        <w:rPr>
          <w:noProof/>
          <w:sz w:val="24"/>
          <w:szCs w:val="24"/>
        </w:rPr>
        <w:lastRenderedPageBreak/>
        <w:drawing>
          <wp:inline distT="0" distB="0" distL="0" distR="0" wp14:anchorId="4935964B" wp14:editId="17B7EA1F">
            <wp:extent cx="5760720" cy="2346325"/>
            <wp:effectExtent l="0" t="0" r="0" b="0"/>
            <wp:docPr id="8" name="Resim 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97FB863A-FC14-A5FB-CF40-2C9AAC50F0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97FB863A-FC14-A5FB-CF40-2C9AAC50F0F3}"/>
                        </a:ext>
                      </a:extLst>
                    </pic:cNvPr>
                    <pic:cNvPicPr>
                      <a:picLocks noChangeAspect="1"/>
                    </pic:cNvPicPr>
                  </pic:nvPicPr>
                  <pic:blipFill>
                    <a:blip r:embed="rId10"/>
                    <a:stretch>
                      <a:fillRect/>
                    </a:stretch>
                  </pic:blipFill>
                  <pic:spPr>
                    <a:xfrm>
                      <a:off x="0" y="0"/>
                      <a:ext cx="5760720" cy="2346325"/>
                    </a:xfrm>
                    <a:prstGeom prst="rect">
                      <a:avLst/>
                    </a:prstGeom>
                  </pic:spPr>
                </pic:pic>
              </a:graphicData>
            </a:graphic>
          </wp:inline>
        </w:drawing>
      </w:r>
    </w:p>
    <w:p w14:paraId="6AC20077" w14:textId="77777777" w:rsidR="001A243D" w:rsidRDefault="001A243D">
      <w:pPr>
        <w:spacing w:before="60" w:after="60" w:line="276" w:lineRule="auto"/>
        <w:jc w:val="both"/>
        <w:rPr>
          <w:sz w:val="24"/>
          <w:szCs w:val="24"/>
        </w:rPr>
      </w:pPr>
    </w:p>
    <w:p w14:paraId="5064633F" w14:textId="5C39D900" w:rsidR="00054BDC" w:rsidRDefault="001A243D" w:rsidP="001A243D">
      <w:pPr>
        <w:spacing w:before="60" w:after="60" w:line="276" w:lineRule="auto"/>
        <w:jc w:val="both"/>
        <w:rPr>
          <w:sz w:val="24"/>
          <w:szCs w:val="24"/>
        </w:rPr>
      </w:pPr>
      <w:r w:rsidRPr="001A243D">
        <w:rPr>
          <w:sz w:val="24"/>
          <w:szCs w:val="24"/>
        </w:rPr>
        <w:t>Nisan-Mayıs 2022 tarihlerinde 2022-2023 eğitim öğretim döneminde gönüllü olarak derslerini ters yüz eğitim ile yapmak isteyen öğretim üyeleri tüm anabilim dallarına resmi yazı ile soruldu.</w:t>
      </w:r>
      <w:r w:rsidR="00A9102D">
        <w:rPr>
          <w:sz w:val="24"/>
          <w:szCs w:val="24"/>
        </w:rPr>
        <w:t xml:space="preserve"> </w:t>
      </w:r>
      <w:r w:rsidR="001A7687">
        <w:rPr>
          <w:sz w:val="24"/>
          <w:szCs w:val="24"/>
        </w:rPr>
        <w:t>Ters yüz eğitimde yer alacak olan ders içeriklerinin ö</w:t>
      </w:r>
      <w:r w:rsidR="00A9102D">
        <w:rPr>
          <w:sz w:val="24"/>
          <w:szCs w:val="24"/>
        </w:rPr>
        <w:t>zel</w:t>
      </w:r>
      <w:r w:rsidR="00582723">
        <w:rPr>
          <w:sz w:val="24"/>
          <w:szCs w:val="24"/>
        </w:rPr>
        <w:t>l</w:t>
      </w:r>
      <w:r w:rsidR="00A9102D">
        <w:rPr>
          <w:sz w:val="24"/>
          <w:szCs w:val="24"/>
        </w:rPr>
        <w:t>ikle t</w:t>
      </w:r>
      <w:r w:rsidR="00DA7C23" w:rsidRPr="001A243D">
        <w:rPr>
          <w:sz w:val="24"/>
          <w:szCs w:val="24"/>
        </w:rPr>
        <w:t xml:space="preserve">oplumda </w:t>
      </w:r>
      <w:r>
        <w:rPr>
          <w:sz w:val="24"/>
          <w:szCs w:val="24"/>
        </w:rPr>
        <w:t xml:space="preserve">sık görülen ve </w:t>
      </w:r>
      <w:r w:rsidR="00DA7C23" w:rsidRPr="001A243D">
        <w:rPr>
          <w:sz w:val="24"/>
          <w:szCs w:val="24"/>
        </w:rPr>
        <w:t xml:space="preserve">UÇEP 2020 öğrenim düzeyi </w:t>
      </w:r>
      <w:r>
        <w:rPr>
          <w:sz w:val="24"/>
          <w:szCs w:val="24"/>
        </w:rPr>
        <w:t>ço</w:t>
      </w:r>
      <w:r w:rsidR="009E4619">
        <w:rPr>
          <w:sz w:val="24"/>
          <w:szCs w:val="24"/>
        </w:rPr>
        <w:t>k olan hastalıklar (TT-A-K-İ) içerisinden</w:t>
      </w:r>
      <w:r>
        <w:rPr>
          <w:sz w:val="24"/>
          <w:szCs w:val="24"/>
        </w:rPr>
        <w:t xml:space="preserve"> seçilmesi istendi.</w:t>
      </w:r>
    </w:p>
    <w:p w14:paraId="66305DC2" w14:textId="1DBE4F55" w:rsidR="00054BDC" w:rsidRPr="00600799" w:rsidRDefault="00A9102D" w:rsidP="00600799">
      <w:pPr>
        <w:spacing w:before="60" w:after="60" w:line="276" w:lineRule="auto"/>
        <w:jc w:val="both"/>
        <w:rPr>
          <w:sz w:val="24"/>
          <w:szCs w:val="24"/>
        </w:rPr>
      </w:pPr>
      <w:r>
        <w:rPr>
          <w:sz w:val="24"/>
          <w:szCs w:val="24"/>
        </w:rPr>
        <w:t>Anabilim dallarına gönderilen resmi yazıya t</w:t>
      </w:r>
      <w:r w:rsidR="009E4619" w:rsidRPr="009E4619">
        <w:rPr>
          <w:sz w:val="24"/>
          <w:szCs w:val="24"/>
        </w:rPr>
        <w:t>oplam 149 öğretim üyesi, 255 ders saatinin Ters Yüz eğitim ile yapılmasını</w:t>
      </w:r>
      <w:r>
        <w:rPr>
          <w:sz w:val="24"/>
          <w:szCs w:val="24"/>
        </w:rPr>
        <w:t xml:space="preserve"> gönüllü olarak</w:t>
      </w:r>
      <w:r w:rsidR="009E4619" w:rsidRPr="009E4619">
        <w:rPr>
          <w:sz w:val="24"/>
          <w:szCs w:val="24"/>
        </w:rPr>
        <w:t xml:space="preserve"> teklif etti</w:t>
      </w:r>
      <w:r w:rsidR="009E4619">
        <w:rPr>
          <w:sz w:val="24"/>
          <w:szCs w:val="24"/>
        </w:rPr>
        <w:t>.</w:t>
      </w:r>
      <w:r w:rsidR="0088284E">
        <w:rPr>
          <w:sz w:val="24"/>
          <w:szCs w:val="24"/>
        </w:rPr>
        <w:t xml:space="preserve"> </w:t>
      </w:r>
      <w:r w:rsidR="001A7687">
        <w:rPr>
          <w:sz w:val="24"/>
          <w:szCs w:val="24"/>
        </w:rPr>
        <w:t>Eğitim Öğretim Koordinasyon Kurulu (EÖKK) tarafından, t</w:t>
      </w:r>
      <w:r w:rsidR="0088284E">
        <w:rPr>
          <w:sz w:val="24"/>
          <w:szCs w:val="24"/>
        </w:rPr>
        <w:t>ers yüz eğitimleri için</w:t>
      </w:r>
      <w:r w:rsidR="009E4619" w:rsidRPr="009E4619">
        <w:rPr>
          <w:rFonts w:asciiTheme="minorHAnsi" w:eastAsiaTheme="minorEastAsia" w:cstheme="minorBidi"/>
          <w:color w:val="000000" w:themeColor="text1"/>
          <w:kern w:val="24"/>
          <w:sz w:val="56"/>
          <w:szCs w:val="56"/>
        </w:rPr>
        <w:t xml:space="preserve"> </w:t>
      </w:r>
      <w:r w:rsidR="0088284E">
        <w:rPr>
          <w:sz w:val="24"/>
          <w:szCs w:val="24"/>
        </w:rPr>
        <w:t>d</w:t>
      </w:r>
      <w:r w:rsidR="009E4619" w:rsidRPr="009E4619">
        <w:rPr>
          <w:sz w:val="24"/>
          <w:szCs w:val="24"/>
        </w:rPr>
        <w:t>ers programında 1 saat çevrimiçi ders ve 1 saat tartışma oturumu olacak şekilde ders saatleri ayrıldı</w:t>
      </w:r>
      <w:r w:rsidR="009E4619">
        <w:rPr>
          <w:sz w:val="24"/>
          <w:szCs w:val="24"/>
        </w:rPr>
        <w:t xml:space="preserve">. </w:t>
      </w:r>
      <w:r w:rsidR="00654487">
        <w:rPr>
          <w:sz w:val="24"/>
          <w:szCs w:val="24"/>
        </w:rPr>
        <w:t>Toplam ders saati 3 saat olan konular için 2 adet ders anlatım videosu ve 1 saat tartışma oturumu olacak şekilde düzenleme yapıldı. D</w:t>
      </w:r>
      <w:r w:rsidR="00DA7C23" w:rsidRPr="009E4619">
        <w:rPr>
          <w:sz w:val="24"/>
          <w:szCs w:val="24"/>
        </w:rPr>
        <w:t>ers anlatım videoları (</w:t>
      </w:r>
      <w:r w:rsidR="001A7687" w:rsidRPr="009E4619">
        <w:rPr>
          <w:sz w:val="24"/>
          <w:szCs w:val="24"/>
        </w:rPr>
        <w:t>2</w:t>
      </w:r>
      <w:r w:rsidR="001A7687">
        <w:rPr>
          <w:sz w:val="24"/>
          <w:szCs w:val="24"/>
        </w:rPr>
        <w:t>5</w:t>
      </w:r>
      <w:r w:rsidR="00DA7C23" w:rsidRPr="009E4619">
        <w:rPr>
          <w:sz w:val="24"/>
          <w:szCs w:val="24"/>
        </w:rPr>
        <w:t>-</w:t>
      </w:r>
      <w:r w:rsidR="001A7687">
        <w:rPr>
          <w:sz w:val="24"/>
          <w:szCs w:val="24"/>
        </w:rPr>
        <w:t>30</w:t>
      </w:r>
      <w:r w:rsidR="001A7687" w:rsidRPr="009E4619">
        <w:rPr>
          <w:sz w:val="24"/>
          <w:szCs w:val="24"/>
        </w:rPr>
        <w:t xml:space="preserve"> </w:t>
      </w:r>
      <w:proofErr w:type="spellStart"/>
      <w:r w:rsidR="00DA7C23" w:rsidRPr="009E4619">
        <w:rPr>
          <w:sz w:val="24"/>
          <w:szCs w:val="24"/>
        </w:rPr>
        <w:t>dk</w:t>
      </w:r>
      <w:proofErr w:type="spellEnd"/>
      <w:r w:rsidR="00684074">
        <w:rPr>
          <w:sz w:val="24"/>
          <w:szCs w:val="24"/>
        </w:rPr>
        <w:t>/ders</w:t>
      </w:r>
      <w:r w:rsidR="00DA7C23" w:rsidRPr="009E4619">
        <w:rPr>
          <w:sz w:val="24"/>
          <w:szCs w:val="24"/>
        </w:rPr>
        <w:t>)</w:t>
      </w:r>
      <w:r w:rsidR="009E4619">
        <w:rPr>
          <w:sz w:val="24"/>
          <w:szCs w:val="24"/>
        </w:rPr>
        <w:t xml:space="preserve"> </w:t>
      </w:r>
      <w:proofErr w:type="spellStart"/>
      <w:r w:rsidR="009E4619">
        <w:rPr>
          <w:sz w:val="24"/>
          <w:szCs w:val="24"/>
        </w:rPr>
        <w:t>Teams</w:t>
      </w:r>
      <w:proofErr w:type="spellEnd"/>
      <w:r w:rsidR="009E4619">
        <w:rPr>
          <w:sz w:val="24"/>
          <w:szCs w:val="24"/>
        </w:rPr>
        <w:t xml:space="preserve"> alt yapısı kullanılarak öğrenciler</w:t>
      </w:r>
      <w:r w:rsidR="00684074">
        <w:rPr>
          <w:sz w:val="24"/>
          <w:szCs w:val="24"/>
        </w:rPr>
        <w:t>l</w:t>
      </w:r>
      <w:r w:rsidR="009E4619">
        <w:rPr>
          <w:sz w:val="24"/>
          <w:szCs w:val="24"/>
        </w:rPr>
        <w:t>e</w:t>
      </w:r>
      <w:r w:rsidR="00684074">
        <w:rPr>
          <w:sz w:val="24"/>
          <w:szCs w:val="24"/>
        </w:rPr>
        <w:t xml:space="preserve"> paylaşıldı</w:t>
      </w:r>
      <w:r w:rsidR="009E4619">
        <w:rPr>
          <w:sz w:val="24"/>
          <w:szCs w:val="24"/>
        </w:rPr>
        <w:t xml:space="preserve">. </w:t>
      </w:r>
      <w:r w:rsidR="009E4619" w:rsidRPr="009E4619">
        <w:rPr>
          <w:sz w:val="24"/>
          <w:szCs w:val="24"/>
        </w:rPr>
        <w:t>Konu ile ilgili okuma-çalışma materyalleri</w:t>
      </w:r>
      <w:r w:rsidR="00FA72D3">
        <w:rPr>
          <w:sz w:val="24"/>
          <w:szCs w:val="24"/>
        </w:rPr>
        <w:t xml:space="preserve"> de</w:t>
      </w:r>
      <w:r w:rsidR="009E4619" w:rsidRPr="009E4619">
        <w:rPr>
          <w:sz w:val="24"/>
          <w:szCs w:val="24"/>
        </w:rPr>
        <w:t xml:space="preserve"> (ders notları, web adresi, </w:t>
      </w:r>
      <w:proofErr w:type="spellStart"/>
      <w:r w:rsidR="009E4619" w:rsidRPr="009E4619">
        <w:rPr>
          <w:sz w:val="24"/>
          <w:szCs w:val="24"/>
        </w:rPr>
        <w:t>pdf</w:t>
      </w:r>
      <w:proofErr w:type="spellEnd"/>
      <w:r w:rsidR="009E4619" w:rsidRPr="009E4619">
        <w:rPr>
          <w:sz w:val="24"/>
          <w:szCs w:val="24"/>
        </w:rPr>
        <w:t xml:space="preserve">, kitap </w:t>
      </w:r>
      <w:proofErr w:type="spellStart"/>
      <w:r w:rsidR="009E4619" w:rsidRPr="009E4619">
        <w:rPr>
          <w:sz w:val="24"/>
          <w:szCs w:val="24"/>
        </w:rPr>
        <w:t>vb</w:t>
      </w:r>
      <w:proofErr w:type="spellEnd"/>
      <w:r w:rsidR="009E4619">
        <w:rPr>
          <w:sz w:val="24"/>
          <w:szCs w:val="24"/>
        </w:rPr>
        <w:t xml:space="preserve"> gibi kaynaklar</w:t>
      </w:r>
      <w:r w:rsidR="00FA72D3">
        <w:rPr>
          <w:sz w:val="24"/>
          <w:szCs w:val="24"/>
        </w:rPr>
        <w:t>)</w:t>
      </w:r>
      <w:r w:rsidR="009E4619">
        <w:rPr>
          <w:sz w:val="24"/>
          <w:szCs w:val="24"/>
        </w:rPr>
        <w:t xml:space="preserve">  öğretim üyeleri tarafından </w:t>
      </w:r>
      <w:proofErr w:type="spellStart"/>
      <w:r w:rsidR="009E4619">
        <w:rPr>
          <w:sz w:val="24"/>
          <w:szCs w:val="24"/>
        </w:rPr>
        <w:t>Teams</w:t>
      </w:r>
      <w:proofErr w:type="spellEnd"/>
      <w:r w:rsidR="009E4619">
        <w:rPr>
          <w:sz w:val="24"/>
          <w:szCs w:val="24"/>
        </w:rPr>
        <w:t xml:space="preserve"> alt yapısı kullanılarak öğrencilerin ulaşımına sunuldu. Video sunumu sonrası (</w:t>
      </w:r>
      <w:r>
        <w:rPr>
          <w:sz w:val="24"/>
          <w:szCs w:val="24"/>
        </w:rPr>
        <w:t>yaklaşık 2 gün</w:t>
      </w:r>
      <w:r w:rsidR="009E4619">
        <w:rPr>
          <w:sz w:val="24"/>
          <w:szCs w:val="24"/>
        </w:rPr>
        <w:t xml:space="preserve">) </w:t>
      </w:r>
      <w:r w:rsidR="009E4619" w:rsidRPr="009E4619">
        <w:rPr>
          <w:sz w:val="24"/>
          <w:szCs w:val="24"/>
        </w:rPr>
        <w:t>tartışma oturumunun yapıldığı yüz yüze dersler eğitim programına yerleştirildi</w:t>
      </w:r>
      <w:r w:rsidR="009E4619">
        <w:rPr>
          <w:sz w:val="24"/>
          <w:szCs w:val="24"/>
        </w:rPr>
        <w:t>.</w:t>
      </w:r>
      <w:r w:rsidR="00600799" w:rsidRPr="00600799">
        <w:rPr>
          <w:rFonts w:eastAsiaTheme="minorEastAsia" w:cs="Times New Roman"/>
          <w:color w:val="000000" w:themeColor="text1"/>
          <w:kern w:val="24"/>
          <w:sz w:val="48"/>
          <w:szCs w:val="48"/>
        </w:rPr>
        <w:t xml:space="preserve"> </w:t>
      </w:r>
      <w:r w:rsidR="00DA7C23" w:rsidRPr="00600799">
        <w:rPr>
          <w:sz w:val="24"/>
          <w:szCs w:val="24"/>
        </w:rPr>
        <w:t>İlgili ders saati öğretim üyesi adı ile teorik ders saati olarak eğitim programında yer aldı.</w:t>
      </w:r>
      <w:r w:rsidR="00600799" w:rsidRPr="00600799">
        <w:rPr>
          <w:rFonts w:cs="Times New Roman"/>
          <w:color w:val="000000" w:themeColor="text1"/>
          <w:kern w:val="24"/>
          <w:sz w:val="40"/>
          <w:szCs w:val="40"/>
        </w:rPr>
        <w:t xml:space="preserve"> </w:t>
      </w:r>
      <w:r w:rsidR="00DA7C23" w:rsidRPr="00600799">
        <w:rPr>
          <w:sz w:val="24"/>
          <w:szCs w:val="24"/>
        </w:rPr>
        <w:t>Tartışma oturum</w:t>
      </w:r>
      <w:r w:rsidR="00663769">
        <w:rPr>
          <w:sz w:val="24"/>
          <w:szCs w:val="24"/>
        </w:rPr>
        <w:t>ları</w:t>
      </w:r>
      <w:r w:rsidR="001A7687">
        <w:rPr>
          <w:sz w:val="24"/>
          <w:szCs w:val="24"/>
        </w:rPr>
        <w:t xml:space="preserve">nda doğrudan konu anlatımları yapılmadan, ders </w:t>
      </w:r>
      <w:r w:rsidR="00DA7C23" w:rsidRPr="00600799">
        <w:rPr>
          <w:sz w:val="24"/>
          <w:szCs w:val="24"/>
        </w:rPr>
        <w:t>konu</w:t>
      </w:r>
      <w:r w:rsidR="001A7687">
        <w:rPr>
          <w:sz w:val="24"/>
          <w:szCs w:val="24"/>
        </w:rPr>
        <w:t>su</w:t>
      </w:r>
      <w:r w:rsidR="00DA7C23" w:rsidRPr="00600799">
        <w:rPr>
          <w:sz w:val="24"/>
          <w:szCs w:val="24"/>
        </w:rPr>
        <w:t xml:space="preserve"> ile ilgili gerçek bir hasta, hasta dosyası, </w:t>
      </w:r>
      <w:proofErr w:type="spellStart"/>
      <w:r w:rsidR="00DA7C23" w:rsidRPr="00600799">
        <w:rPr>
          <w:sz w:val="24"/>
          <w:szCs w:val="24"/>
        </w:rPr>
        <w:t>simüle</w:t>
      </w:r>
      <w:proofErr w:type="spellEnd"/>
      <w:r w:rsidR="00DA7C23" w:rsidRPr="00600799">
        <w:rPr>
          <w:sz w:val="24"/>
          <w:szCs w:val="24"/>
        </w:rPr>
        <w:t xml:space="preserve"> hasta, </w:t>
      </w:r>
      <w:proofErr w:type="gramStart"/>
      <w:r w:rsidR="00DA7C23" w:rsidRPr="00600799">
        <w:rPr>
          <w:sz w:val="24"/>
          <w:szCs w:val="24"/>
        </w:rPr>
        <w:t>simülasyon</w:t>
      </w:r>
      <w:proofErr w:type="gramEnd"/>
      <w:r w:rsidR="00DA7C23" w:rsidRPr="00600799">
        <w:rPr>
          <w:sz w:val="24"/>
          <w:szCs w:val="24"/>
        </w:rPr>
        <w:t xml:space="preserve"> maketi veya yapılandırılmış bir hasta olgusu</w:t>
      </w:r>
      <w:r>
        <w:rPr>
          <w:sz w:val="24"/>
          <w:szCs w:val="24"/>
        </w:rPr>
        <w:t>, yapılandırılmış sorular</w:t>
      </w:r>
      <w:r w:rsidR="00DA7C23" w:rsidRPr="00600799">
        <w:rPr>
          <w:sz w:val="24"/>
          <w:szCs w:val="24"/>
        </w:rPr>
        <w:t xml:space="preserve"> gibi öğrencinin düzeyine uygun</w:t>
      </w:r>
      <w:r w:rsidR="00663769">
        <w:rPr>
          <w:sz w:val="24"/>
          <w:szCs w:val="24"/>
        </w:rPr>
        <w:t xml:space="preserve"> içerikler seçilerek</w:t>
      </w:r>
      <w:r w:rsidR="00DA7C23" w:rsidRPr="00600799">
        <w:rPr>
          <w:sz w:val="24"/>
          <w:szCs w:val="24"/>
        </w:rPr>
        <w:t xml:space="preserve"> </w:t>
      </w:r>
      <w:r w:rsidR="00600799">
        <w:rPr>
          <w:sz w:val="24"/>
          <w:szCs w:val="24"/>
        </w:rPr>
        <w:t>yürütüldü</w:t>
      </w:r>
      <w:r w:rsidR="00DA7C23" w:rsidRPr="00600799">
        <w:rPr>
          <w:sz w:val="24"/>
          <w:szCs w:val="24"/>
        </w:rPr>
        <w:t xml:space="preserve">. Bu oturumda öğrencilerin öğrendikleri bilgileri gerçek bir hasta </w:t>
      </w:r>
      <w:r w:rsidR="001A7687">
        <w:rPr>
          <w:sz w:val="24"/>
          <w:szCs w:val="24"/>
        </w:rPr>
        <w:t xml:space="preserve">veya problem </w:t>
      </w:r>
      <w:r w:rsidR="00DA7C23" w:rsidRPr="00600799">
        <w:rPr>
          <w:sz w:val="24"/>
          <w:szCs w:val="24"/>
        </w:rPr>
        <w:t xml:space="preserve">üzerinde kullanabilme </w:t>
      </w:r>
      <w:r w:rsidR="00600799">
        <w:rPr>
          <w:sz w:val="24"/>
          <w:szCs w:val="24"/>
        </w:rPr>
        <w:t>becerilerini geliştir</w:t>
      </w:r>
      <w:r w:rsidR="001F6C1D">
        <w:rPr>
          <w:sz w:val="24"/>
          <w:szCs w:val="24"/>
        </w:rPr>
        <w:t>meleri</w:t>
      </w:r>
      <w:r w:rsidR="00600799">
        <w:rPr>
          <w:sz w:val="24"/>
          <w:szCs w:val="24"/>
        </w:rPr>
        <w:t xml:space="preserve"> amaçlandı</w:t>
      </w:r>
      <w:r w:rsidR="00DA7C23" w:rsidRPr="00600799">
        <w:rPr>
          <w:sz w:val="24"/>
          <w:szCs w:val="24"/>
        </w:rPr>
        <w:t>.</w:t>
      </w:r>
      <w:r w:rsidR="001A7687">
        <w:rPr>
          <w:sz w:val="24"/>
          <w:szCs w:val="24"/>
        </w:rPr>
        <w:t xml:space="preserve"> Tartışma oturumunun sonunda öğretim üyesi tarafından konunun kısa bir özeti yapılarak oturum tamamlanması sağlandı.</w:t>
      </w:r>
    </w:p>
    <w:p w14:paraId="485DA749" w14:textId="28F63F9B" w:rsidR="00054BDC" w:rsidRDefault="001A7687" w:rsidP="00600799">
      <w:pPr>
        <w:spacing w:before="60" w:after="60" w:line="276" w:lineRule="auto"/>
        <w:jc w:val="both"/>
        <w:rPr>
          <w:sz w:val="24"/>
          <w:szCs w:val="24"/>
        </w:rPr>
      </w:pPr>
      <w:r>
        <w:rPr>
          <w:sz w:val="24"/>
          <w:szCs w:val="24"/>
        </w:rPr>
        <w:t>Tıp Fakültemiz bünyesinde, p</w:t>
      </w:r>
      <w:r w:rsidR="00A9102D">
        <w:rPr>
          <w:sz w:val="24"/>
          <w:szCs w:val="24"/>
        </w:rPr>
        <w:t>rofesyonel v</w:t>
      </w:r>
      <w:r w:rsidR="009E4619">
        <w:rPr>
          <w:sz w:val="24"/>
          <w:szCs w:val="24"/>
        </w:rPr>
        <w:t xml:space="preserve">ideo çekim </w:t>
      </w:r>
      <w:r w:rsidR="00A9102D">
        <w:rPr>
          <w:sz w:val="24"/>
          <w:szCs w:val="24"/>
        </w:rPr>
        <w:t xml:space="preserve">stüdyolarının </w:t>
      </w:r>
      <w:r w:rsidR="009E4619">
        <w:rPr>
          <w:sz w:val="24"/>
          <w:szCs w:val="24"/>
        </w:rPr>
        <w:t xml:space="preserve">yapımı </w:t>
      </w:r>
      <w:r w:rsidR="009E4619" w:rsidRPr="009E4619">
        <w:rPr>
          <w:sz w:val="24"/>
          <w:szCs w:val="24"/>
        </w:rPr>
        <w:t>Şubat-Mayıs 2022 tarihleri arasında tamamlandı</w:t>
      </w:r>
      <w:r w:rsidR="009E4619">
        <w:rPr>
          <w:sz w:val="24"/>
          <w:szCs w:val="24"/>
        </w:rPr>
        <w:t>.</w:t>
      </w:r>
      <w:r w:rsidR="00600799" w:rsidRPr="00600799">
        <w:rPr>
          <w:rFonts w:asciiTheme="minorHAnsi" w:eastAsiaTheme="minorEastAsia" w:cstheme="minorBidi"/>
          <w:color w:val="000000" w:themeColor="text1"/>
          <w:kern w:val="24"/>
          <w:sz w:val="52"/>
          <w:szCs w:val="52"/>
        </w:rPr>
        <w:t xml:space="preserve"> </w:t>
      </w:r>
      <w:r w:rsidR="00DA7C23" w:rsidRPr="00600799">
        <w:rPr>
          <w:sz w:val="24"/>
          <w:szCs w:val="24"/>
        </w:rPr>
        <w:t>Dersle</w:t>
      </w:r>
      <w:r w:rsidR="00600799">
        <w:rPr>
          <w:sz w:val="24"/>
          <w:szCs w:val="24"/>
        </w:rPr>
        <w:t xml:space="preserve">rin video çekimleri </w:t>
      </w:r>
      <w:r w:rsidR="00520315">
        <w:rPr>
          <w:sz w:val="24"/>
          <w:szCs w:val="24"/>
        </w:rPr>
        <w:t xml:space="preserve">2022 </w:t>
      </w:r>
      <w:r w:rsidR="00600799">
        <w:rPr>
          <w:sz w:val="24"/>
          <w:szCs w:val="24"/>
        </w:rPr>
        <w:t xml:space="preserve">Haziranda başlatıldı. </w:t>
      </w:r>
      <w:r w:rsidR="00520315">
        <w:rPr>
          <w:sz w:val="24"/>
          <w:szCs w:val="24"/>
        </w:rPr>
        <w:t>Çekim ö</w:t>
      </w:r>
      <w:r w:rsidR="00600799">
        <w:rPr>
          <w:sz w:val="24"/>
          <w:szCs w:val="24"/>
        </w:rPr>
        <w:t>nceli</w:t>
      </w:r>
      <w:r w:rsidR="00520315">
        <w:rPr>
          <w:sz w:val="24"/>
          <w:szCs w:val="24"/>
        </w:rPr>
        <w:t>ği 2022-2023</w:t>
      </w:r>
      <w:r w:rsidR="00600799">
        <w:rPr>
          <w:sz w:val="24"/>
          <w:szCs w:val="24"/>
        </w:rPr>
        <w:t xml:space="preserve"> eğitim öğretim yılı başında ders anlatacak öğretim üyelerine verildi. 149 öğretim üyesinin çekimleri </w:t>
      </w:r>
      <w:r w:rsidR="006275B0">
        <w:rPr>
          <w:sz w:val="24"/>
          <w:szCs w:val="24"/>
        </w:rPr>
        <w:t xml:space="preserve">2022 </w:t>
      </w:r>
      <w:r w:rsidR="00600799">
        <w:rPr>
          <w:sz w:val="24"/>
          <w:szCs w:val="24"/>
        </w:rPr>
        <w:t xml:space="preserve">Aralık ayında tamamlandı. </w:t>
      </w:r>
      <w:r w:rsidR="00A9102D">
        <w:rPr>
          <w:sz w:val="24"/>
          <w:szCs w:val="24"/>
        </w:rPr>
        <w:t xml:space="preserve">Profesyonel video çekimleri ve kurgulanması amacı ile Üniversitemiz İletişim Fakültesinden 2 öğretim elemanı Fakültemizde görevlendirildi. </w:t>
      </w:r>
      <w:r w:rsidR="00FE072D">
        <w:rPr>
          <w:sz w:val="24"/>
          <w:szCs w:val="24"/>
        </w:rPr>
        <w:t xml:space="preserve">2023-2024 eğitim programı hazırlık aşamasında ters yüz eğitim vermek </w:t>
      </w:r>
      <w:r w:rsidR="00FE072D">
        <w:rPr>
          <w:sz w:val="24"/>
          <w:szCs w:val="24"/>
        </w:rPr>
        <w:lastRenderedPageBreak/>
        <w:t>isteyen öğretim üyeleri</w:t>
      </w:r>
      <w:r w:rsidR="00EB186F">
        <w:rPr>
          <w:sz w:val="24"/>
          <w:szCs w:val="24"/>
        </w:rPr>
        <w:t>nin</w:t>
      </w:r>
      <w:r w:rsidR="00FE072D">
        <w:rPr>
          <w:sz w:val="24"/>
          <w:szCs w:val="24"/>
        </w:rPr>
        <w:t xml:space="preserve"> çekimleri</w:t>
      </w:r>
      <w:r w:rsidR="00EB186F">
        <w:rPr>
          <w:sz w:val="24"/>
          <w:szCs w:val="24"/>
        </w:rPr>
        <w:t xml:space="preserve"> tamamlandı. </w:t>
      </w:r>
      <w:r w:rsidR="00FE3229">
        <w:rPr>
          <w:sz w:val="24"/>
          <w:szCs w:val="24"/>
        </w:rPr>
        <w:t>Önceki videolarında güncelleme yapmayı talep eden öğretim üyeleri için yeni video çekimlerine olanak sağlandı.</w:t>
      </w:r>
    </w:p>
    <w:p w14:paraId="29EF4B48" w14:textId="77777777" w:rsidR="001A3480" w:rsidRDefault="001A3480" w:rsidP="00600799">
      <w:pPr>
        <w:spacing w:before="60" w:after="60" w:line="276" w:lineRule="auto"/>
        <w:jc w:val="both"/>
        <w:rPr>
          <w:sz w:val="24"/>
          <w:szCs w:val="24"/>
        </w:rPr>
      </w:pPr>
    </w:p>
    <w:p w14:paraId="2BF51910" w14:textId="2C0FA498" w:rsidR="001A3480" w:rsidRDefault="001A3480" w:rsidP="001A3480">
      <w:pPr>
        <w:pStyle w:val="ListeParagraf"/>
        <w:numPr>
          <w:ilvl w:val="0"/>
          <w:numId w:val="18"/>
        </w:numPr>
        <w:spacing w:before="60" w:after="60" w:line="276" w:lineRule="auto"/>
        <w:jc w:val="both"/>
        <w:rPr>
          <w:b/>
          <w:sz w:val="28"/>
          <w:szCs w:val="28"/>
        </w:rPr>
      </w:pPr>
      <w:r w:rsidRPr="001A3480">
        <w:rPr>
          <w:b/>
          <w:sz w:val="28"/>
          <w:szCs w:val="28"/>
        </w:rPr>
        <w:t>Semptom Temelli Eğitim Programı:</w:t>
      </w:r>
    </w:p>
    <w:p w14:paraId="5CBC5850" w14:textId="77777777" w:rsidR="008E4788" w:rsidRDefault="008E4788" w:rsidP="004A53D6">
      <w:pPr>
        <w:spacing w:line="276" w:lineRule="auto"/>
        <w:ind w:left="720"/>
        <w:jc w:val="both"/>
        <w:rPr>
          <w:sz w:val="24"/>
          <w:szCs w:val="24"/>
        </w:rPr>
      </w:pPr>
    </w:p>
    <w:p w14:paraId="0224DAB5" w14:textId="44C76F1A" w:rsidR="00255C74" w:rsidRPr="008E4788" w:rsidRDefault="00A9102D" w:rsidP="004A53D6">
      <w:pPr>
        <w:spacing w:line="276" w:lineRule="auto"/>
        <w:jc w:val="both"/>
        <w:rPr>
          <w:b/>
          <w:sz w:val="28"/>
          <w:szCs w:val="28"/>
        </w:rPr>
      </w:pPr>
      <w:r w:rsidRPr="004A53D6">
        <w:rPr>
          <w:sz w:val="24"/>
          <w:szCs w:val="24"/>
        </w:rPr>
        <w:t xml:space="preserve">Fakültemizde klinik yıllarda </w:t>
      </w:r>
      <w:proofErr w:type="gramStart"/>
      <w:r w:rsidRPr="004A53D6">
        <w:rPr>
          <w:sz w:val="24"/>
          <w:szCs w:val="24"/>
        </w:rPr>
        <w:t>semptom</w:t>
      </w:r>
      <w:proofErr w:type="gramEnd"/>
      <w:r w:rsidRPr="004A53D6">
        <w:rPr>
          <w:sz w:val="24"/>
          <w:szCs w:val="24"/>
        </w:rPr>
        <w:t xml:space="preserve"> temelli eğitimin (STEP) başlaması amacı ile 2022 yılı akademik genel kurul</w:t>
      </w:r>
      <w:r w:rsidR="0094669A" w:rsidRPr="004A53D6">
        <w:rPr>
          <w:sz w:val="24"/>
          <w:szCs w:val="24"/>
        </w:rPr>
        <w:t>un</w:t>
      </w:r>
      <w:r w:rsidRPr="004A53D6">
        <w:rPr>
          <w:sz w:val="24"/>
          <w:szCs w:val="24"/>
        </w:rPr>
        <w:t xml:space="preserve">da tüm öğretim üyelerimize bilgilendirme yapıldı. İlk uygulamanın Dönem </w:t>
      </w:r>
      <w:r w:rsidR="00EB49BC" w:rsidRPr="004A53D6">
        <w:rPr>
          <w:sz w:val="24"/>
          <w:szCs w:val="24"/>
        </w:rPr>
        <w:t>IV</w:t>
      </w:r>
      <w:r w:rsidRPr="004A53D6">
        <w:rPr>
          <w:sz w:val="24"/>
          <w:szCs w:val="24"/>
        </w:rPr>
        <w:t xml:space="preserve"> </w:t>
      </w:r>
      <w:r w:rsidR="0094669A" w:rsidRPr="004A53D6">
        <w:rPr>
          <w:sz w:val="24"/>
          <w:szCs w:val="24"/>
        </w:rPr>
        <w:t xml:space="preserve">eğitim programında </w:t>
      </w:r>
      <w:r w:rsidRPr="004A53D6">
        <w:rPr>
          <w:sz w:val="24"/>
          <w:szCs w:val="24"/>
        </w:rPr>
        <w:t xml:space="preserve">yer alan </w:t>
      </w:r>
      <w:r w:rsidR="0094669A" w:rsidRPr="004A53D6">
        <w:rPr>
          <w:sz w:val="24"/>
          <w:szCs w:val="24"/>
        </w:rPr>
        <w:t>Çocuk Sağlığı ve Hastalıkları</w:t>
      </w:r>
      <w:r w:rsidRPr="004A53D6">
        <w:rPr>
          <w:sz w:val="24"/>
          <w:szCs w:val="24"/>
        </w:rPr>
        <w:t xml:space="preserve"> stajı ile başlaması planlandı. </w:t>
      </w:r>
      <w:r w:rsidR="001A3480" w:rsidRPr="004A53D6">
        <w:rPr>
          <w:sz w:val="24"/>
          <w:szCs w:val="24"/>
        </w:rPr>
        <w:t xml:space="preserve">12 Nisan 2023 tarihinde Rektörlükte Tıp Fakültesinden sorumlu Rektör Yardımcısı, Dekan, </w:t>
      </w:r>
      <w:r w:rsidR="00EB49BC" w:rsidRPr="004A53D6">
        <w:rPr>
          <w:sz w:val="24"/>
          <w:szCs w:val="24"/>
        </w:rPr>
        <w:t>e</w:t>
      </w:r>
      <w:r w:rsidR="001A3480" w:rsidRPr="004A53D6">
        <w:rPr>
          <w:sz w:val="24"/>
          <w:szCs w:val="24"/>
        </w:rPr>
        <w:t>ğitimden sorumlu Dekan Yardımcı</w:t>
      </w:r>
      <w:r w:rsidR="00EB49BC" w:rsidRPr="004A53D6">
        <w:rPr>
          <w:sz w:val="24"/>
          <w:szCs w:val="24"/>
        </w:rPr>
        <w:t>sı</w:t>
      </w:r>
      <w:r w:rsidR="001A3480" w:rsidRPr="004A53D6">
        <w:rPr>
          <w:sz w:val="24"/>
          <w:szCs w:val="24"/>
        </w:rPr>
        <w:t xml:space="preserve"> ve Çocuk Sağlığı ve Hastalıkları AD öğretim üyeleri ile yapılan ortak toplantı sonrası Dönem IV Çocuk Sağlığı ve Hastalıkları Stajı son </w:t>
      </w:r>
      <w:r w:rsidR="00EB49BC" w:rsidRPr="004A53D6">
        <w:rPr>
          <w:sz w:val="24"/>
          <w:szCs w:val="24"/>
        </w:rPr>
        <w:t>d</w:t>
      </w:r>
      <w:r w:rsidR="001A3480" w:rsidRPr="004A53D6">
        <w:rPr>
          <w:sz w:val="24"/>
          <w:szCs w:val="24"/>
        </w:rPr>
        <w:t xml:space="preserve">öngüsünde </w:t>
      </w:r>
      <w:r w:rsidRPr="004A53D6">
        <w:rPr>
          <w:sz w:val="24"/>
          <w:szCs w:val="24"/>
        </w:rPr>
        <w:t>pi</w:t>
      </w:r>
      <w:r w:rsidR="00A16F80" w:rsidRPr="004A53D6">
        <w:rPr>
          <w:sz w:val="24"/>
          <w:szCs w:val="24"/>
        </w:rPr>
        <w:t>l</w:t>
      </w:r>
      <w:r w:rsidRPr="004A53D6">
        <w:rPr>
          <w:sz w:val="24"/>
          <w:szCs w:val="24"/>
        </w:rPr>
        <w:t xml:space="preserve">ot çalışma olarak </w:t>
      </w:r>
      <w:r w:rsidR="001A3480" w:rsidRPr="004A53D6">
        <w:rPr>
          <w:sz w:val="24"/>
          <w:szCs w:val="24"/>
        </w:rPr>
        <w:t>ders içerikleri değişmeden</w:t>
      </w:r>
      <w:r w:rsidR="00D412EE" w:rsidRPr="004A53D6">
        <w:rPr>
          <w:sz w:val="24"/>
          <w:szCs w:val="24"/>
        </w:rPr>
        <w:t>,</w:t>
      </w:r>
      <w:r w:rsidR="001A3480" w:rsidRPr="004A53D6">
        <w:rPr>
          <w:sz w:val="24"/>
          <w:szCs w:val="24"/>
        </w:rPr>
        <w:t xml:space="preserve"> </w:t>
      </w:r>
      <w:proofErr w:type="gramStart"/>
      <w:r w:rsidR="001A3480" w:rsidRPr="004A53D6">
        <w:rPr>
          <w:sz w:val="24"/>
          <w:szCs w:val="24"/>
        </w:rPr>
        <w:t>semptom</w:t>
      </w:r>
      <w:proofErr w:type="gramEnd"/>
      <w:r w:rsidR="001A3480" w:rsidRPr="004A53D6">
        <w:rPr>
          <w:sz w:val="24"/>
          <w:szCs w:val="24"/>
        </w:rPr>
        <w:t xml:space="preserve"> temelli eğitim </w:t>
      </w:r>
      <w:r w:rsidR="00EB49BC" w:rsidRPr="004A53D6">
        <w:rPr>
          <w:sz w:val="24"/>
          <w:szCs w:val="24"/>
        </w:rPr>
        <w:t>p</w:t>
      </w:r>
      <w:r w:rsidR="001A3480" w:rsidRPr="004A53D6">
        <w:rPr>
          <w:sz w:val="24"/>
          <w:szCs w:val="24"/>
        </w:rPr>
        <w:t xml:space="preserve">rogramı kapsamında derslerin semptomlara göre gruplandırılarak anlatılması ile ilgili hazırlık yapılması kararlaştırıldı. </w:t>
      </w:r>
      <w:r w:rsidR="00343749">
        <w:rPr>
          <w:sz w:val="24"/>
          <w:szCs w:val="24"/>
        </w:rPr>
        <w:t xml:space="preserve">Bu amaçlar ilgili anabilim dalı öğretim üyelerinden oluşan küçük bir komisyon kuruldu. Komisyon tarafından yapılan </w:t>
      </w:r>
      <w:proofErr w:type="gramStart"/>
      <w:r w:rsidR="001A3480" w:rsidRPr="004A53D6">
        <w:rPr>
          <w:sz w:val="24"/>
          <w:szCs w:val="24"/>
        </w:rPr>
        <w:t>semptom</w:t>
      </w:r>
      <w:proofErr w:type="gramEnd"/>
      <w:r w:rsidR="001A3480" w:rsidRPr="004A53D6">
        <w:rPr>
          <w:sz w:val="24"/>
          <w:szCs w:val="24"/>
        </w:rPr>
        <w:t xml:space="preserve"> </w:t>
      </w:r>
      <w:r w:rsidR="00343749">
        <w:rPr>
          <w:sz w:val="24"/>
          <w:szCs w:val="24"/>
        </w:rPr>
        <w:t xml:space="preserve">hastalık </w:t>
      </w:r>
      <w:r w:rsidR="001A3480" w:rsidRPr="004A53D6">
        <w:rPr>
          <w:sz w:val="24"/>
          <w:szCs w:val="24"/>
        </w:rPr>
        <w:t xml:space="preserve">eşleşmeleri </w:t>
      </w:r>
      <w:r w:rsidR="00343749" w:rsidRPr="007B1D54">
        <w:rPr>
          <w:sz w:val="24"/>
          <w:szCs w:val="24"/>
        </w:rPr>
        <w:t xml:space="preserve">18 Nisan 2023 tarihinde </w:t>
      </w:r>
      <w:r w:rsidR="001A3480" w:rsidRPr="004A53D6">
        <w:rPr>
          <w:sz w:val="24"/>
          <w:szCs w:val="24"/>
        </w:rPr>
        <w:t>yönetime sunuldu</w:t>
      </w:r>
      <w:r w:rsidR="00A16F80" w:rsidRPr="004A53D6">
        <w:rPr>
          <w:sz w:val="24"/>
          <w:szCs w:val="24"/>
        </w:rPr>
        <w:t>.</w:t>
      </w:r>
      <w:r w:rsidR="001A3480" w:rsidRPr="004A53D6">
        <w:rPr>
          <w:sz w:val="24"/>
          <w:szCs w:val="24"/>
        </w:rPr>
        <w:t xml:space="preserve"> 20 Nisan 2023 tarihli Çocuk Sağlığı ve Hastalıkları </w:t>
      </w:r>
      <w:r w:rsidR="00D412EE" w:rsidRPr="004A53D6">
        <w:rPr>
          <w:sz w:val="24"/>
          <w:szCs w:val="24"/>
        </w:rPr>
        <w:t>a</w:t>
      </w:r>
      <w:r w:rsidR="001A3480" w:rsidRPr="004A53D6">
        <w:rPr>
          <w:sz w:val="24"/>
          <w:szCs w:val="24"/>
        </w:rPr>
        <w:t>kademik kurulunda konu karara bağlandı ve</w:t>
      </w:r>
      <w:r w:rsidR="00D412EE" w:rsidRPr="004A53D6">
        <w:rPr>
          <w:sz w:val="24"/>
          <w:szCs w:val="24"/>
        </w:rPr>
        <w:t xml:space="preserve"> son döngüdeki öğrencilere</w:t>
      </w:r>
      <w:r w:rsidR="001A3480" w:rsidRPr="004A53D6">
        <w:rPr>
          <w:sz w:val="24"/>
          <w:szCs w:val="24"/>
        </w:rPr>
        <w:t xml:space="preserve"> </w:t>
      </w:r>
      <w:r w:rsidR="00D412EE" w:rsidRPr="004A53D6">
        <w:rPr>
          <w:sz w:val="24"/>
          <w:szCs w:val="24"/>
        </w:rPr>
        <w:t>p</w:t>
      </w:r>
      <w:r w:rsidR="001A3480" w:rsidRPr="004A53D6">
        <w:rPr>
          <w:sz w:val="24"/>
          <w:szCs w:val="24"/>
        </w:rPr>
        <w:t>ilot</w:t>
      </w:r>
      <w:r w:rsidR="00D412EE" w:rsidRPr="004A53D6">
        <w:rPr>
          <w:sz w:val="24"/>
          <w:szCs w:val="24"/>
        </w:rPr>
        <w:t xml:space="preserve"> çalışma</w:t>
      </w:r>
      <w:r w:rsidR="001A3480" w:rsidRPr="004A53D6">
        <w:rPr>
          <w:sz w:val="24"/>
          <w:szCs w:val="24"/>
        </w:rPr>
        <w:t xml:space="preserve"> olarak </w:t>
      </w:r>
      <w:proofErr w:type="gramStart"/>
      <w:r w:rsidR="001A3480" w:rsidRPr="004A53D6">
        <w:rPr>
          <w:sz w:val="24"/>
          <w:szCs w:val="24"/>
        </w:rPr>
        <w:t>semptom</w:t>
      </w:r>
      <w:proofErr w:type="gramEnd"/>
      <w:r w:rsidR="001A3480" w:rsidRPr="004A53D6">
        <w:rPr>
          <w:sz w:val="24"/>
          <w:szCs w:val="24"/>
        </w:rPr>
        <w:t xml:space="preserve"> temelli eğitim</w:t>
      </w:r>
      <w:r w:rsidR="00A16F80" w:rsidRPr="004A53D6">
        <w:rPr>
          <w:sz w:val="24"/>
          <w:szCs w:val="24"/>
        </w:rPr>
        <w:t>in</w:t>
      </w:r>
      <w:r w:rsidR="00D412EE" w:rsidRPr="004A53D6">
        <w:rPr>
          <w:sz w:val="24"/>
          <w:szCs w:val="24"/>
        </w:rPr>
        <w:t xml:space="preserve"> </w:t>
      </w:r>
      <w:r w:rsidR="00A16F80" w:rsidRPr="004A53D6">
        <w:rPr>
          <w:sz w:val="24"/>
          <w:szCs w:val="24"/>
        </w:rPr>
        <w:t>uygulanmasına</w:t>
      </w:r>
      <w:r w:rsidR="001A3480" w:rsidRPr="004A53D6">
        <w:rPr>
          <w:sz w:val="24"/>
          <w:szCs w:val="24"/>
        </w:rPr>
        <w:t xml:space="preserve"> karar</w:t>
      </w:r>
      <w:r w:rsidR="00A16F80" w:rsidRPr="004A53D6">
        <w:rPr>
          <w:sz w:val="24"/>
          <w:szCs w:val="24"/>
        </w:rPr>
        <w:t xml:space="preserve"> verildi.  Pilot uygulama sonrası öğrencilerin ve eğiticilerin memnuniyeti ve sınav başarıları değerlendirildi ve 2023-2024 eğitim döneminde tüm </w:t>
      </w:r>
      <w:r w:rsidR="00D412EE" w:rsidRPr="004A53D6">
        <w:rPr>
          <w:sz w:val="24"/>
          <w:szCs w:val="24"/>
        </w:rPr>
        <w:t>Çocuk Sağlığı ve Hastalıkları</w:t>
      </w:r>
      <w:r w:rsidR="00A16F80" w:rsidRPr="004A53D6">
        <w:rPr>
          <w:sz w:val="24"/>
          <w:szCs w:val="24"/>
        </w:rPr>
        <w:t xml:space="preserve"> staj</w:t>
      </w:r>
      <w:r w:rsidR="00D412EE" w:rsidRPr="004A53D6">
        <w:rPr>
          <w:sz w:val="24"/>
          <w:szCs w:val="24"/>
        </w:rPr>
        <w:t>larınd</w:t>
      </w:r>
      <w:r w:rsidR="00A16F80" w:rsidRPr="004A53D6">
        <w:rPr>
          <w:sz w:val="24"/>
          <w:szCs w:val="24"/>
        </w:rPr>
        <w:t xml:space="preserve">a STEP uygulamasına </w:t>
      </w:r>
      <w:r w:rsidR="00E87E82" w:rsidRPr="007B1D54">
        <w:rPr>
          <w:sz w:val="24"/>
          <w:szCs w:val="24"/>
        </w:rPr>
        <w:t>geçilmesine</w:t>
      </w:r>
      <w:r w:rsidR="00E87E82">
        <w:rPr>
          <w:sz w:val="24"/>
          <w:szCs w:val="24"/>
        </w:rPr>
        <w:t xml:space="preserve"> anabilim dalı ile yap</w:t>
      </w:r>
      <w:r w:rsidR="00A110C2">
        <w:rPr>
          <w:sz w:val="24"/>
          <w:szCs w:val="24"/>
        </w:rPr>
        <w:t>ı</w:t>
      </w:r>
      <w:r w:rsidR="00E87E82">
        <w:rPr>
          <w:sz w:val="24"/>
          <w:szCs w:val="24"/>
        </w:rPr>
        <w:t xml:space="preserve">lan ortak toplantıda </w:t>
      </w:r>
      <w:r w:rsidR="00A16F80" w:rsidRPr="004A53D6">
        <w:rPr>
          <w:sz w:val="24"/>
          <w:szCs w:val="24"/>
        </w:rPr>
        <w:t xml:space="preserve">karar verildi. </w:t>
      </w:r>
    </w:p>
    <w:p w14:paraId="351E40AB" w14:textId="319764F4" w:rsidR="00255C74" w:rsidRDefault="00255C74" w:rsidP="00E62182">
      <w:pPr>
        <w:pStyle w:val="ListeParagraf"/>
        <w:spacing w:line="276" w:lineRule="auto"/>
        <w:jc w:val="both"/>
        <w:rPr>
          <w:sz w:val="24"/>
          <w:szCs w:val="24"/>
        </w:rPr>
      </w:pPr>
    </w:p>
    <w:p w14:paraId="1808A60E" w14:textId="4A3B20FA" w:rsidR="00255C74" w:rsidRDefault="00255C74" w:rsidP="00E62182">
      <w:pPr>
        <w:pStyle w:val="ListeParagraf"/>
        <w:spacing w:line="276" w:lineRule="auto"/>
        <w:jc w:val="both"/>
        <w:rPr>
          <w:b/>
          <w:sz w:val="28"/>
          <w:szCs w:val="28"/>
        </w:rPr>
      </w:pPr>
    </w:p>
    <w:p w14:paraId="596CE86A" w14:textId="77777777" w:rsidR="00137A3C" w:rsidRPr="00E62182" w:rsidRDefault="00137A3C" w:rsidP="00E62182">
      <w:pPr>
        <w:pStyle w:val="ListeParagraf"/>
        <w:spacing w:line="276" w:lineRule="auto"/>
        <w:jc w:val="both"/>
        <w:rPr>
          <w:b/>
          <w:sz w:val="28"/>
          <w:szCs w:val="28"/>
        </w:rPr>
      </w:pPr>
    </w:p>
    <w:p w14:paraId="54EC2D2B" w14:textId="0E08C972" w:rsidR="00CF3269" w:rsidRDefault="00CF3269" w:rsidP="00CF3269">
      <w:pPr>
        <w:pStyle w:val="ListeParagraf"/>
        <w:numPr>
          <w:ilvl w:val="0"/>
          <w:numId w:val="18"/>
        </w:numPr>
        <w:spacing w:line="276" w:lineRule="auto"/>
        <w:jc w:val="both"/>
        <w:rPr>
          <w:b/>
          <w:sz w:val="28"/>
          <w:szCs w:val="28"/>
        </w:rPr>
      </w:pPr>
      <w:r w:rsidRPr="00CF3269">
        <w:rPr>
          <w:b/>
          <w:sz w:val="28"/>
          <w:szCs w:val="28"/>
        </w:rPr>
        <w:t>Hemşirelik uygulamaları:</w:t>
      </w:r>
    </w:p>
    <w:p w14:paraId="1F42F30D" w14:textId="7D3DF319" w:rsidR="00CF3269" w:rsidRPr="00B97263" w:rsidRDefault="00CF3269">
      <w:pPr>
        <w:spacing w:after="0" w:line="276" w:lineRule="auto"/>
        <w:jc w:val="both"/>
        <w:rPr>
          <w:rFonts w:eastAsia="Times New Roman" w:cstheme="minorHAnsi"/>
          <w:color w:val="000000"/>
          <w:sz w:val="24"/>
          <w:szCs w:val="24"/>
        </w:rPr>
      </w:pPr>
      <w:r w:rsidRPr="00CF3269">
        <w:rPr>
          <w:rFonts w:eastAsia="Times New Roman" w:cstheme="minorHAnsi"/>
          <w:sz w:val="24"/>
          <w:szCs w:val="24"/>
        </w:rPr>
        <w:t>2022-2023 eğitim ve öğretim yılında Hemşirelik Uygulamalarında, Dönem 1 öğrencileri</w:t>
      </w:r>
      <w:r w:rsidR="00255C74">
        <w:rPr>
          <w:rFonts w:eastAsia="Times New Roman" w:cstheme="minorHAnsi"/>
          <w:sz w:val="24"/>
          <w:szCs w:val="24"/>
        </w:rPr>
        <w:t>nin</w:t>
      </w:r>
      <w:r w:rsidRPr="00CF3269">
        <w:rPr>
          <w:rFonts w:eastAsia="Times New Roman" w:cstheme="minorHAnsi"/>
          <w:sz w:val="24"/>
          <w:szCs w:val="24"/>
        </w:rPr>
        <w:t xml:space="preserve"> klinik ziyaretleri yap</w:t>
      </w:r>
      <w:r w:rsidR="00255C74">
        <w:rPr>
          <w:rFonts w:eastAsia="Times New Roman" w:cstheme="minorHAnsi"/>
          <w:sz w:val="24"/>
          <w:szCs w:val="24"/>
        </w:rPr>
        <w:t>maları sağlandı</w:t>
      </w:r>
      <w:r w:rsidRPr="00CF3269">
        <w:rPr>
          <w:rFonts w:eastAsia="Times New Roman" w:cstheme="minorHAnsi"/>
          <w:sz w:val="24"/>
          <w:szCs w:val="24"/>
        </w:rPr>
        <w:t>. Öğrenciler küçük gruplar halinde çeşitli kliniklere dağılarak hemşirelerin yapt</w:t>
      </w:r>
      <w:r>
        <w:rPr>
          <w:rFonts w:eastAsia="Times New Roman" w:cstheme="minorHAnsi"/>
          <w:sz w:val="24"/>
          <w:szCs w:val="24"/>
        </w:rPr>
        <w:t>ıkları uygulamaları izle</w:t>
      </w:r>
      <w:r w:rsidR="00255C74">
        <w:rPr>
          <w:rFonts w:eastAsia="Times New Roman" w:cstheme="minorHAnsi"/>
          <w:sz w:val="24"/>
          <w:szCs w:val="24"/>
        </w:rPr>
        <w:t>di</w:t>
      </w:r>
      <w:r w:rsidRPr="00CF3269">
        <w:rPr>
          <w:rFonts w:eastAsia="Times New Roman" w:cstheme="minorHAnsi"/>
          <w:sz w:val="24"/>
          <w:szCs w:val="24"/>
        </w:rPr>
        <w:t xml:space="preserve"> ve</w:t>
      </w:r>
      <w:r w:rsidR="00255C74">
        <w:rPr>
          <w:rFonts w:eastAsia="Times New Roman" w:cstheme="minorHAnsi"/>
          <w:sz w:val="24"/>
          <w:szCs w:val="24"/>
        </w:rPr>
        <w:t xml:space="preserve"> bu</w:t>
      </w:r>
      <w:r w:rsidR="00670AFA">
        <w:rPr>
          <w:rFonts w:eastAsia="Times New Roman" w:cstheme="minorHAnsi"/>
          <w:sz w:val="24"/>
          <w:szCs w:val="24"/>
        </w:rPr>
        <w:t xml:space="preserve"> sayede</w:t>
      </w:r>
      <w:r w:rsidRPr="00CF3269">
        <w:rPr>
          <w:rFonts w:eastAsia="Times New Roman" w:cstheme="minorHAnsi"/>
          <w:sz w:val="24"/>
          <w:szCs w:val="24"/>
        </w:rPr>
        <w:t xml:space="preserve"> erken dönemde klinik eğitim ortamı ile tanışm</w:t>
      </w:r>
      <w:r>
        <w:rPr>
          <w:rFonts w:eastAsia="Times New Roman" w:cstheme="minorHAnsi"/>
          <w:sz w:val="24"/>
          <w:szCs w:val="24"/>
        </w:rPr>
        <w:t xml:space="preserve">a fırsatı </w:t>
      </w:r>
      <w:r w:rsidR="00FC56E8">
        <w:rPr>
          <w:rFonts w:eastAsia="Times New Roman" w:cstheme="minorHAnsi"/>
          <w:sz w:val="24"/>
          <w:szCs w:val="24"/>
        </w:rPr>
        <w:t>sağlandı</w:t>
      </w:r>
      <w:r w:rsidRPr="00CF3269">
        <w:rPr>
          <w:rFonts w:eastAsia="Times New Roman" w:cstheme="minorHAnsi"/>
          <w:sz w:val="24"/>
          <w:szCs w:val="24"/>
        </w:rPr>
        <w:t>.</w:t>
      </w:r>
    </w:p>
    <w:p w14:paraId="6F734D04" w14:textId="5063926C" w:rsidR="00CF3269" w:rsidRPr="00CF3269" w:rsidRDefault="00CF3269" w:rsidP="00CF3269">
      <w:pPr>
        <w:spacing w:before="120" w:after="0" w:line="360" w:lineRule="auto"/>
        <w:jc w:val="both"/>
        <w:rPr>
          <w:rFonts w:eastAsia="Times New Roman" w:cstheme="minorHAnsi"/>
          <w:sz w:val="24"/>
          <w:szCs w:val="24"/>
        </w:rPr>
      </w:pPr>
    </w:p>
    <w:p w14:paraId="706FF5AA" w14:textId="6BD98155" w:rsidR="00600799" w:rsidRDefault="00413938">
      <w:pPr>
        <w:spacing w:before="60" w:after="60" w:line="276" w:lineRule="auto"/>
        <w:jc w:val="both"/>
        <w:rPr>
          <w:b/>
          <w:sz w:val="28"/>
          <w:szCs w:val="28"/>
        </w:rPr>
      </w:pPr>
      <w:r>
        <w:rPr>
          <w:b/>
          <w:sz w:val="28"/>
          <w:szCs w:val="28"/>
        </w:rPr>
        <w:t xml:space="preserve">2023-2024 </w:t>
      </w:r>
      <w:r w:rsidR="00C04410">
        <w:rPr>
          <w:b/>
          <w:sz w:val="28"/>
          <w:szCs w:val="28"/>
        </w:rPr>
        <w:t>yılında yapılanlar</w:t>
      </w:r>
      <w:r w:rsidR="00600799">
        <w:rPr>
          <w:b/>
          <w:sz w:val="28"/>
          <w:szCs w:val="28"/>
        </w:rPr>
        <w:t>:</w:t>
      </w:r>
    </w:p>
    <w:p w14:paraId="124399C9" w14:textId="5E46123C" w:rsidR="009D1881" w:rsidRPr="009D1881" w:rsidRDefault="009D1881">
      <w:pPr>
        <w:spacing w:before="60" w:after="60" w:line="276" w:lineRule="auto"/>
        <w:jc w:val="both"/>
        <w:rPr>
          <w:b/>
          <w:sz w:val="28"/>
          <w:szCs w:val="28"/>
        </w:rPr>
      </w:pPr>
      <w:r w:rsidRPr="009D1881">
        <w:rPr>
          <w:b/>
          <w:sz w:val="28"/>
          <w:szCs w:val="28"/>
        </w:rPr>
        <w:t>Ders Programı Revizyonu:</w:t>
      </w:r>
    </w:p>
    <w:p w14:paraId="4AA2AC50" w14:textId="4CA40BFA" w:rsidR="00007275" w:rsidRPr="00411B0F" w:rsidRDefault="00C04410" w:rsidP="006B3BF4">
      <w:pPr>
        <w:spacing w:before="120" w:after="0" w:line="276" w:lineRule="auto"/>
        <w:jc w:val="both"/>
        <w:rPr>
          <w:rFonts w:eastAsia="Times New Roman"/>
          <w:sz w:val="24"/>
          <w:szCs w:val="24"/>
        </w:rPr>
      </w:pPr>
      <w:r w:rsidRPr="00411B0F">
        <w:rPr>
          <w:rFonts w:eastAsia="Times New Roman"/>
          <w:sz w:val="24"/>
          <w:szCs w:val="24"/>
        </w:rPr>
        <w:t>ASOS® içerisine UÇEP-2020’de güncellenen Çekirdek Hastalıklar/</w:t>
      </w:r>
      <w:r>
        <w:rPr>
          <w:rFonts w:eastAsia="Times New Roman"/>
          <w:sz w:val="24"/>
          <w:szCs w:val="24"/>
        </w:rPr>
        <w:t xml:space="preserve"> </w:t>
      </w:r>
      <w:r w:rsidRPr="00411B0F">
        <w:rPr>
          <w:rFonts w:eastAsia="Times New Roman"/>
          <w:sz w:val="24"/>
          <w:szCs w:val="24"/>
        </w:rPr>
        <w:t>Klinik Problemler listesi, bunların öğrenme düzeyleri ve Davranışsal, Sosyal ve Beşeri Bilimler Durumlar Listesi eklen</w:t>
      </w:r>
      <w:r w:rsidR="00A16F80">
        <w:rPr>
          <w:rFonts w:eastAsia="Times New Roman"/>
          <w:sz w:val="24"/>
          <w:szCs w:val="24"/>
        </w:rPr>
        <w:t>di. Ö</w:t>
      </w:r>
      <w:r w:rsidRPr="00411B0F">
        <w:rPr>
          <w:rFonts w:eastAsia="Times New Roman"/>
          <w:sz w:val="24"/>
          <w:szCs w:val="24"/>
        </w:rPr>
        <w:t>ğretim üyeleri</w:t>
      </w:r>
      <w:r w:rsidR="00416184">
        <w:rPr>
          <w:rFonts w:eastAsia="Times New Roman"/>
          <w:sz w:val="24"/>
          <w:szCs w:val="24"/>
        </w:rPr>
        <w:t>nin</w:t>
      </w:r>
      <w:r w:rsidRPr="00411B0F">
        <w:rPr>
          <w:rFonts w:eastAsia="Times New Roman"/>
          <w:sz w:val="24"/>
          <w:szCs w:val="24"/>
        </w:rPr>
        <w:t xml:space="preserve"> anlattıkları her bir ders </w:t>
      </w:r>
      <w:r w:rsidR="00416184" w:rsidRPr="00411B0F">
        <w:rPr>
          <w:rFonts w:eastAsia="Times New Roman"/>
          <w:sz w:val="24"/>
          <w:szCs w:val="24"/>
        </w:rPr>
        <w:t>saat</w:t>
      </w:r>
      <w:r w:rsidR="00416184">
        <w:rPr>
          <w:rFonts w:eastAsia="Times New Roman"/>
          <w:sz w:val="24"/>
          <w:szCs w:val="24"/>
        </w:rPr>
        <w:t>i,</w:t>
      </w:r>
      <w:r w:rsidR="00416184" w:rsidRPr="00411B0F">
        <w:rPr>
          <w:rFonts w:eastAsia="Times New Roman"/>
          <w:sz w:val="24"/>
          <w:szCs w:val="24"/>
        </w:rPr>
        <w:t xml:space="preserve"> </w:t>
      </w:r>
      <w:r w:rsidRPr="00411B0F">
        <w:rPr>
          <w:rFonts w:eastAsia="Times New Roman"/>
          <w:sz w:val="24"/>
          <w:szCs w:val="24"/>
        </w:rPr>
        <w:t>ders içeriğine uygun Çekirdek Hastalıklar/Klinik Problemler</w:t>
      </w:r>
      <w:r w:rsidR="00A16F80">
        <w:rPr>
          <w:rFonts w:eastAsia="Times New Roman"/>
          <w:sz w:val="24"/>
          <w:szCs w:val="24"/>
        </w:rPr>
        <w:t xml:space="preserve">, </w:t>
      </w:r>
      <w:r w:rsidRPr="00411B0F">
        <w:rPr>
          <w:rFonts w:eastAsia="Times New Roman"/>
          <w:sz w:val="24"/>
          <w:szCs w:val="24"/>
        </w:rPr>
        <w:t xml:space="preserve"> Davranışsal, Sosyal ve Beşeri Bilimle</w:t>
      </w:r>
      <w:r>
        <w:rPr>
          <w:rFonts w:eastAsia="Times New Roman"/>
          <w:sz w:val="24"/>
          <w:szCs w:val="24"/>
        </w:rPr>
        <w:t xml:space="preserve">r Durumlar Listesi </w:t>
      </w:r>
      <w:r w:rsidR="00A16F80">
        <w:rPr>
          <w:rFonts w:eastAsia="Times New Roman"/>
          <w:sz w:val="24"/>
          <w:szCs w:val="24"/>
        </w:rPr>
        <w:t>ve Temel Hekimlik uygula</w:t>
      </w:r>
      <w:r w:rsidR="00D62F8F">
        <w:rPr>
          <w:rFonts w:eastAsia="Times New Roman"/>
          <w:sz w:val="24"/>
          <w:szCs w:val="24"/>
        </w:rPr>
        <w:t>m</w:t>
      </w:r>
      <w:r w:rsidR="00A16F80">
        <w:rPr>
          <w:rFonts w:eastAsia="Times New Roman"/>
          <w:sz w:val="24"/>
          <w:szCs w:val="24"/>
        </w:rPr>
        <w:t>alarından uygun olan</w:t>
      </w:r>
      <w:r w:rsidR="00416184">
        <w:rPr>
          <w:rFonts w:eastAsia="Times New Roman"/>
          <w:sz w:val="24"/>
          <w:szCs w:val="24"/>
        </w:rPr>
        <w:t xml:space="preserve"> birisi</w:t>
      </w:r>
      <w:r w:rsidR="00A16F80">
        <w:rPr>
          <w:rFonts w:eastAsia="Times New Roman"/>
          <w:sz w:val="24"/>
          <w:szCs w:val="24"/>
        </w:rPr>
        <w:t xml:space="preserve"> ile </w:t>
      </w:r>
      <w:r>
        <w:rPr>
          <w:rFonts w:eastAsia="Times New Roman"/>
          <w:sz w:val="24"/>
          <w:szCs w:val="24"/>
        </w:rPr>
        <w:t>eşleşti</w:t>
      </w:r>
      <w:r w:rsidRPr="00411B0F">
        <w:rPr>
          <w:rFonts w:eastAsia="Times New Roman"/>
          <w:sz w:val="24"/>
          <w:szCs w:val="24"/>
        </w:rPr>
        <w:t>r</w:t>
      </w:r>
      <w:r>
        <w:rPr>
          <w:rFonts w:eastAsia="Times New Roman"/>
          <w:sz w:val="24"/>
          <w:szCs w:val="24"/>
        </w:rPr>
        <w:t>ildi</w:t>
      </w:r>
      <w:r w:rsidRPr="00411B0F">
        <w:rPr>
          <w:rFonts w:eastAsia="Times New Roman"/>
          <w:sz w:val="24"/>
          <w:szCs w:val="24"/>
        </w:rPr>
        <w:t>.</w:t>
      </w:r>
      <w:r>
        <w:rPr>
          <w:rFonts w:eastAsia="Times New Roman"/>
          <w:sz w:val="24"/>
          <w:szCs w:val="24"/>
        </w:rPr>
        <w:t xml:space="preserve"> Bu s</w:t>
      </w:r>
      <w:r w:rsidRPr="00411B0F">
        <w:rPr>
          <w:rFonts w:eastAsia="Times New Roman"/>
          <w:sz w:val="24"/>
          <w:szCs w:val="24"/>
        </w:rPr>
        <w:t xml:space="preserve">ayede eğitim </w:t>
      </w:r>
      <w:r w:rsidRPr="00411B0F">
        <w:rPr>
          <w:rFonts w:eastAsia="Times New Roman"/>
          <w:sz w:val="24"/>
          <w:szCs w:val="24"/>
        </w:rPr>
        <w:lastRenderedPageBreak/>
        <w:t>programında yer alan tüm derslerin UÇEP-2020 içeriğindeki liste uyumunun karşılaşt</w:t>
      </w:r>
      <w:r>
        <w:rPr>
          <w:rFonts w:eastAsia="Times New Roman"/>
          <w:sz w:val="24"/>
          <w:szCs w:val="24"/>
        </w:rPr>
        <w:t>ırılması</w:t>
      </w:r>
      <w:r w:rsidR="00A16F80">
        <w:rPr>
          <w:rFonts w:eastAsia="Times New Roman"/>
          <w:sz w:val="24"/>
          <w:szCs w:val="24"/>
        </w:rPr>
        <w:t>, ölçülmesi ve değerlendirilmesi</w:t>
      </w:r>
      <w:r>
        <w:rPr>
          <w:rFonts w:eastAsia="Times New Roman"/>
          <w:sz w:val="24"/>
          <w:szCs w:val="24"/>
        </w:rPr>
        <w:t xml:space="preserve"> fırsatı elde edildi</w:t>
      </w:r>
      <w:r w:rsidRPr="00411B0F">
        <w:rPr>
          <w:rFonts w:eastAsia="Times New Roman"/>
          <w:sz w:val="24"/>
          <w:szCs w:val="24"/>
        </w:rPr>
        <w:t xml:space="preserve">. </w:t>
      </w:r>
      <w:r w:rsidR="00007275" w:rsidRPr="00411B0F">
        <w:rPr>
          <w:rFonts w:eastAsia="Times New Roman"/>
          <w:sz w:val="24"/>
          <w:szCs w:val="24"/>
        </w:rPr>
        <w:t xml:space="preserve">ASOS® üzerinden eğitim programımızda yer alan tüm derslerin UÇEP-2020 ile olan </w:t>
      </w:r>
      <w:r w:rsidR="00007275">
        <w:rPr>
          <w:rFonts w:eastAsia="Times New Roman"/>
          <w:sz w:val="24"/>
          <w:szCs w:val="24"/>
        </w:rPr>
        <w:t xml:space="preserve">uyumu </w:t>
      </w:r>
      <w:proofErr w:type="spellStart"/>
      <w:r w:rsidR="00007275">
        <w:rPr>
          <w:rFonts w:eastAsia="Times New Roman"/>
          <w:sz w:val="24"/>
          <w:szCs w:val="24"/>
        </w:rPr>
        <w:t>excel</w:t>
      </w:r>
      <w:proofErr w:type="spellEnd"/>
      <w:r w:rsidR="00007275">
        <w:rPr>
          <w:rFonts w:eastAsia="Times New Roman"/>
          <w:sz w:val="24"/>
          <w:szCs w:val="24"/>
        </w:rPr>
        <w:t xml:space="preserve"> dosyası olarak alındı</w:t>
      </w:r>
      <w:r w:rsidR="00007275" w:rsidRPr="00411B0F">
        <w:rPr>
          <w:rFonts w:eastAsia="Times New Roman"/>
          <w:sz w:val="24"/>
          <w:szCs w:val="24"/>
        </w:rPr>
        <w:t>. Yapılan analizde UÇEP-2020’de yer alan 342 Hastalık/Klinik Durumun tamamının fakülte ders prog</w:t>
      </w:r>
      <w:r w:rsidR="00007275">
        <w:rPr>
          <w:rFonts w:eastAsia="Times New Roman"/>
          <w:sz w:val="24"/>
          <w:szCs w:val="24"/>
        </w:rPr>
        <w:t>ramımızda yer aldığı</w:t>
      </w:r>
      <w:r w:rsidR="00A16F80">
        <w:rPr>
          <w:rFonts w:eastAsia="Times New Roman"/>
          <w:sz w:val="24"/>
          <w:szCs w:val="24"/>
        </w:rPr>
        <w:t xml:space="preserve"> </w:t>
      </w:r>
      <w:r w:rsidR="00E94728">
        <w:rPr>
          <w:rFonts w:eastAsia="Times New Roman"/>
          <w:sz w:val="24"/>
          <w:szCs w:val="24"/>
        </w:rPr>
        <w:t>görüldü.</w:t>
      </w:r>
      <w:r w:rsidR="00A16F80">
        <w:rPr>
          <w:rFonts w:eastAsia="Times New Roman"/>
          <w:sz w:val="24"/>
          <w:szCs w:val="24"/>
        </w:rPr>
        <w:t xml:space="preserve"> </w:t>
      </w:r>
      <w:r w:rsidR="00E94728">
        <w:rPr>
          <w:rFonts w:eastAsia="Times New Roman"/>
          <w:sz w:val="24"/>
          <w:szCs w:val="24"/>
        </w:rPr>
        <w:t>H</w:t>
      </w:r>
      <w:r w:rsidR="00A16F80">
        <w:rPr>
          <w:rFonts w:eastAsia="Times New Roman"/>
          <w:sz w:val="24"/>
          <w:szCs w:val="24"/>
        </w:rPr>
        <w:t xml:space="preserve">er bir hastalığa ait </w:t>
      </w:r>
      <w:r w:rsidR="00E94728">
        <w:rPr>
          <w:rFonts w:eastAsia="Times New Roman"/>
          <w:sz w:val="24"/>
          <w:szCs w:val="24"/>
        </w:rPr>
        <w:t xml:space="preserve">başarı </w:t>
      </w:r>
      <w:r w:rsidR="00A16F80">
        <w:rPr>
          <w:rFonts w:eastAsia="Times New Roman"/>
          <w:sz w:val="24"/>
          <w:szCs w:val="24"/>
        </w:rPr>
        <w:t>skorlarının</w:t>
      </w:r>
      <w:r w:rsidR="009231E1">
        <w:rPr>
          <w:rFonts w:eastAsia="Times New Roman"/>
          <w:sz w:val="24"/>
          <w:szCs w:val="24"/>
        </w:rPr>
        <w:t xml:space="preserve"> </w:t>
      </w:r>
      <w:r w:rsidR="00A01253">
        <w:rPr>
          <w:rFonts w:eastAsia="Times New Roman"/>
          <w:sz w:val="24"/>
          <w:szCs w:val="24"/>
        </w:rPr>
        <w:t>öğrenci, ders</w:t>
      </w:r>
      <w:r w:rsidR="00FC56E8">
        <w:rPr>
          <w:rFonts w:eastAsia="Times New Roman"/>
          <w:sz w:val="24"/>
          <w:szCs w:val="24"/>
        </w:rPr>
        <w:t xml:space="preserve">, dönem </w:t>
      </w:r>
      <w:r w:rsidR="00A01253">
        <w:rPr>
          <w:rFonts w:eastAsia="Times New Roman"/>
          <w:sz w:val="24"/>
          <w:szCs w:val="24"/>
        </w:rPr>
        <w:t>ve</w:t>
      </w:r>
      <w:r w:rsidR="009231E1">
        <w:rPr>
          <w:rFonts w:eastAsia="Times New Roman"/>
          <w:sz w:val="24"/>
          <w:szCs w:val="24"/>
        </w:rPr>
        <w:t xml:space="preserve"> </w:t>
      </w:r>
      <w:r w:rsidR="00FC56E8">
        <w:rPr>
          <w:rFonts w:eastAsia="Times New Roman"/>
          <w:sz w:val="24"/>
          <w:szCs w:val="24"/>
        </w:rPr>
        <w:t xml:space="preserve">altı yıllık </w:t>
      </w:r>
      <w:r w:rsidR="00E94728">
        <w:rPr>
          <w:rFonts w:eastAsia="Times New Roman"/>
          <w:sz w:val="24"/>
          <w:szCs w:val="24"/>
        </w:rPr>
        <w:t>program</w:t>
      </w:r>
      <w:r w:rsidR="00FC56E8">
        <w:rPr>
          <w:rFonts w:eastAsia="Times New Roman"/>
          <w:sz w:val="24"/>
          <w:szCs w:val="24"/>
        </w:rPr>
        <w:t>ın tümü</w:t>
      </w:r>
      <w:r w:rsidR="00E94728">
        <w:rPr>
          <w:rFonts w:eastAsia="Times New Roman"/>
          <w:sz w:val="24"/>
          <w:szCs w:val="24"/>
        </w:rPr>
        <w:t xml:space="preserve"> düzeyinde</w:t>
      </w:r>
      <w:r w:rsidR="00A16F80">
        <w:rPr>
          <w:rFonts w:eastAsia="Times New Roman"/>
          <w:sz w:val="24"/>
          <w:szCs w:val="24"/>
        </w:rPr>
        <w:t xml:space="preserve"> elde edilmesi sağlandı</w:t>
      </w:r>
      <w:r w:rsidR="00007275" w:rsidRPr="00411B0F">
        <w:rPr>
          <w:rFonts w:eastAsia="Times New Roman"/>
          <w:sz w:val="24"/>
          <w:szCs w:val="24"/>
        </w:rPr>
        <w:t>. Yapılan analizde özellikle klinik bilimlere ait derslerin UÇEP-2020’de yer alan öğrenme düzeylerine göre eğitim programımızda ne kadar yer aldığı da ayrıntılı a</w:t>
      </w:r>
      <w:r w:rsidR="00007275">
        <w:rPr>
          <w:rFonts w:eastAsia="Times New Roman"/>
          <w:sz w:val="24"/>
          <w:szCs w:val="24"/>
        </w:rPr>
        <w:t>nalizler yapılarak incelendi</w:t>
      </w:r>
      <w:r w:rsidR="00007275" w:rsidRPr="00411B0F">
        <w:rPr>
          <w:rFonts w:eastAsia="Times New Roman"/>
          <w:sz w:val="24"/>
          <w:szCs w:val="24"/>
        </w:rPr>
        <w:t>. Bu değerlendirme sonucunda:</w:t>
      </w:r>
    </w:p>
    <w:p w14:paraId="5DB949E9" w14:textId="77777777" w:rsidR="00007275" w:rsidRPr="00411B0F" w:rsidRDefault="00007275" w:rsidP="00DA7C23">
      <w:pPr>
        <w:numPr>
          <w:ilvl w:val="0"/>
          <w:numId w:val="17"/>
        </w:numPr>
        <w:spacing w:after="0" w:line="276" w:lineRule="auto"/>
        <w:jc w:val="both"/>
        <w:rPr>
          <w:rFonts w:eastAsia="Times New Roman"/>
          <w:sz w:val="24"/>
          <w:szCs w:val="24"/>
        </w:rPr>
      </w:pPr>
      <w:proofErr w:type="spellStart"/>
      <w:r w:rsidRPr="00411B0F">
        <w:rPr>
          <w:rFonts w:eastAsia="Times New Roman"/>
          <w:sz w:val="24"/>
          <w:szCs w:val="24"/>
        </w:rPr>
        <w:t>ÖnT</w:t>
      </w:r>
      <w:proofErr w:type="spellEnd"/>
      <w:r w:rsidRPr="00411B0F">
        <w:rPr>
          <w:rFonts w:eastAsia="Times New Roman"/>
          <w:sz w:val="24"/>
          <w:szCs w:val="24"/>
        </w:rPr>
        <w:t xml:space="preserve"> kodu içeren (</w:t>
      </w:r>
      <w:proofErr w:type="spellStart"/>
      <w:r w:rsidRPr="00411B0F">
        <w:rPr>
          <w:rFonts w:eastAsia="Times New Roman"/>
          <w:sz w:val="24"/>
          <w:szCs w:val="24"/>
        </w:rPr>
        <w:t>ÖnT</w:t>
      </w:r>
      <w:proofErr w:type="spellEnd"/>
      <w:r w:rsidRPr="00411B0F">
        <w:rPr>
          <w:rFonts w:eastAsia="Times New Roman"/>
          <w:sz w:val="24"/>
          <w:szCs w:val="24"/>
        </w:rPr>
        <w:t xml:space="preserve">, </w:t>
      </w:r>
      <w:proofErr w:type="spellStart"/>
      <w:r w:rsidRPr="00411B0F">
        <w:rPr>
          <w:rFonts w:eastAsia="Times New Roman"/>
          <w:sz w:val="24"/>
          <w:szCs w:val="24"/>
        </w:rPr>
        <w:t>ÖnT</w:t>
      </w:r>
      <w:proofErr w:type="spellEnd"/>
      <w:r w:rsidRPr="00411B0F">
        <w:rPr>
          <w:rFonts w:eastAsia="Times New Roman"/>
          <w:sz w:val="24"/>
          <w:szCs w:val="24"/>
        </w:rPr>
        <w:t xml:space="preserve">-İ, </w:t>
      </w:r>
      <w:proofErr w:type="spellStart"/>
      <w:r w:rsidRPr="00411B0F">
        <w:rPr>
          <w:rFonts w:eastAsia="Times New Roman"/>
          <w:sz w:val="24"/>
          <w:szCs w:val="24"/>
        </w:rPr>
        <w:t>ÖnT</w:t>
      </w:r>
      <w:proofErr w:type="spellEnd"/>
      <w:r w:rsidRPr="00411B0F">
        <w:rPr>
          <w:rFonts w:eastAsia="Times New Roman"/>
          <w:sz w:val="24"/>
          <w:szCs w:val="24"/>
        </w:rPr>
        <w:t xml:space="preserve">-K, </w:t>
      </w:r>
      <w:proofErr w:type="spellStart"/>
      <w:r w:rsidRPr="00411B0F">
        <w:rPr>
          <w:rFonts w:eastAsia="Times New Roman"/>
          <w:sz w:val="24"/>
          <w:szCs w:val="24"/>
        </w:rPr>
        <w:t>ÖnT</w:t>
      </w:r>
      <w:proofErr w:type="spellEnd"/>
      <w:r w:rsidRPr="00411B0F">
        <w:rPr>
          <w:rFonts w:eastAsia="Times New Roman"/>
          <w:sz w:val="24"/>
          <w:szCs w:val="24"/>
        </w:rPr>
        <w:t xml:space="preserve">-K-İ) Hastalık / Klinik Durumların eğitim programımızın %45.4’ünü, </w:t>
      </w:r>
    </w:p>
    <w:p w14:paraId="2855491C" w14:textId="77777777" w:rsidR="00007275" w:rsidRPr="00411B0F" w:rsidRDefault="00007275" w:rsidP="00DA7C23">
      <w:pPr>
        <w:numPr>
          <w:ilvl w:val="0"/>
          <w:numId w:val="17"/>
        </w:numPr>
        <w:spacing w:after="0" w:line="276" w:lineRule="auto"/>
        <w:jc w:val="both"/>
        <w:rPr>
          <w:rFonts w:eastAsia="Times New Roman"/>
          <w:sz w:val="24"/>
          <w:szCs w:val="24"/>
        </w:rPr>
      </w:pPr>
      <w:r w:rsidRPr="00411B0F">
        <w:rPr>
          <w:rFonts w:eastAsia="Times New Roman"/>
          <w:sz w:val="24"/>
          <w:szCs w:val="24"/>
        </w:rPr>
        <w:t>A ve T kodu içeren (</w:t>
      </w:r>
      <w:proofErr w:type="spellStart"/>
      <w:r w:rsidRPr="00411B0F">
        <w:rPr>
          <w:rFonts w:eastAsia="Times New Roman"/>
          <w:sz w:val="24"/>
          <w:szCs w:val="24"/>
        </w:rPr>
        <w:t>ÖnT</w:t>
      </w:r>
      <w:proofErr w:type="spellEnd"/>
      <w:r w:rsidRPr="00411B0F">
        <w:rPr>
          <w:rFonts w:eastAsia="Times New Roman"/>
          <w:sz w:val="24"/>
          <w:szCs w:val="24"/>
        </w:rPr>
        <w:t xml:space="preserve">-A, </w:t>
      </w:r>
      <w:proofErr w:type="spellStart"/>
      <w:r w:rsidRPr="00411B0F">
        <w:rPr>
          <w:rFonts w:eastAsia="Times New Roman"/>
          <w:sz w:val="24"/>
          <w:szCs w:val="24"/>
        </w:rPr>
        <w:t>ÖnT</w:t>
      </w:r>
      <w:proofErr w:type="spellEnd"/>
      <w:r w:rsidRPr="00411B0F">
        <w:rPr>
          <w:rFonts w:eastAsia="Times New Roman"/>
          <w:sz w:val="24"/>
          <w:szCs w:val="24"/>
        </w:rPr>
        <w:t xml:space="preserve">-A-K, A, A-K, A-K-İ, T, T-A, T-A-K, T-K, T-A-K-İ) hastalık / klinik durumların %37.4’ünü ve </w:t>
      </w:r>
    </w:p>
    <w:p w14:paraId="6AE28C5D" w14:textId="27ABDE91" w:rsidR="00007275" w:rsidRPr="00411B0F" w:rsidRDefault="00007275" w:rsidP="00DA7C23">
      <w:pPr>
        <w:numPr>
          <w:ilvl w:val="0"/>
          <w:numId w:val="17"/>
        </w:numPr>
        <w:spacing w:after="0" w:line="276" w:lineRule="auto"/>
        <w:jc w:val="both"/>
        <w:rPr>
          <w:rFonts w:eastAsia="Times New Roman"/>
          <w:sz w:val="24"/>
          <w:szCs w:val="24"/>
        </w:rPr>
      </w:pPr>
      <w:r w:rsidRPr="00411B0F">
        <w:rPr>
          <w:rFonts w:eastAsia="Times New Roman"/>
          <w:sz w:val="24"/>
          <w:szCs w:val="24"/>
        </w:rPr>
        <w:t>TT kodu içeren (TT, TT-A, TT-K, TT-A-K, TT-K-İ, TT-A-K-İ) durumların %1</w:t>
      </w:r>
      <w:r>
        <w:rPr>
          <w:rFonts w:eastAsia="Times New Roman"/>
          <w:sz w:val="24"/>
          <w:szCs w:val="24"/>
        </w:rPr>
        <w:t>7.2’sini oluşturduğu görüldü</w:t>
      </w:r>
      <w:r w:rsidRPr="00411B0F">
        <w:rPr>
          <w:rFonts w:eastAsia="Times New Roman"/>
          <w:sz w:val="24"/>
          <w:szCs w:val="24"/>
        </w:rPr>
        <w:t xml:space="preserve">. </w:t>
      </w:r>
    </w:p>
    <w:p w14:paraId="1F67C96C" w14:textId="3AB800FE" w:rsidR="00C04410" w:rsidRDefault="00007275" w:rsidP="006B3BF4">
      <w:pPr>
        <w:spacing w:after="0" w:line="276" w:lineRule="auto"/>
        <w:jc w:val="both"/>
        <w:rPr>
          <w:sz w:val="24"/>
          <w:szCs w:val="24"/>
        </w:rPr>
      </w:pPr>
      <w:r w:rsidRPr="00411B0F">
        <w:rPr>
          <w:rFonts w:eastAsia="Times New Roman"/>
          <w:sz w:val="24"/>
          <w:szCs w:val="24"/>
        </w:rPr>
        <w:t xml:space="preserve">Bu değerlendirme ışığında eğitim programımızda </w:t>
      </w:r>
      <w:proofErr w:type="spellStart"/>
      <w:r w:rsidRPr="00411B0F">
        <w:rPr>
          <w:rFonts w:eastAsia="Times New Roman"/>
          <w:sz w:val="24"/>
          <w:szCs w:val="24"/>
        </w:rPr>
        <w:t>ÖnT</w:t>
      </w:r>
      <w:proofErr w:type="spellEnd"/>
      <w:r w:rsidRPr="00411B0F">
        <w:rPr>
          <w:rFonts w:eastAsia="Times New Roman"/>
          <w:sz w:val="24"/>
          <w:szCs w:val="24"/>
        </w:rPr>
        <w:t xml:space="preserve"> içeren alanların fazla, TT içeren alanların ise daha az</w:t>
      </w:r>
      <w:r>
        <w:rPr>
          <w:rFonts w:eastAsia="Times New Roman"/>
          <w:sz w:val="24"/>
          <w:szCs w:val="24"/>
        </w:rPr>
        <w:t xml:space="preserve"> oranda yer aldığı anlaşıldı</w:t>
      </w:r>
      <w:r w:rsidRPr="00411B0F">
        <w:rPr>
          <w:rFonts w:eastAsia="Times New Roman"/>
          <w:sz w:val="24"/>
          <w:szCs w:val="24"/>
        </w:rPr>
        <w:t xml:space="preserve">. Eğitim programımızda bu alanların iyileştirilmesi ve 2023-2024 eğitim-öğretim yılı eğitim programına yansıtılması için çalışmalara </w:t>
      </w:r>
      <w:r>
        <w:rPr>
          <w:rFonts w:eastAsia="Times New Roman"/>
          <w:sz w:val="24"/>
          <w:szCs w:val="24"/>
        </w:rPr>
        <w:t>Haziran 2023 te başlandı ve</w:t>
      </w:r>
      <w:r w:rsidR="00C04410" w:rsidRPr="00C04410">
        <w:rPr>
          <w:sz w:val="24"/>
          <w:szCs w:val="24"/>
        </w:rPr>
        <w:t xml:space="preserve"> ders programlarının </w:t>
      </w:r>
      <w:r>
        <w:rPr>
          <w:sz w:val="24"/>
          <w:szCs w:val="24"/>
        </w:rPr>
        <w:t xml:space="preserve">tamamının </w:t>
      </w:r>
      <w:r w:rsidR="00C04410" w:rsidRPr="00C04410">
        <w:rPr>
          <w:sz w:val="24"/>
          <w:szCs w:val="24"/>
        </w:rPr>
        <w:t>gözden geçirilmesine karar verildi.</w:t>
      </w:r>
      <w:r w:rsidR="00C04410">
        <w:rPr>
          <w:sz w:val="24"/>
          <w:szCs w:val="24"/>
        </w:rPr>
        <w:t xml:space="preserve"> </w:t>
      </w:r>
    </w:p>
    <w:p w14:paraId="400AEC70" w14:textId="68BF0A98" w:rsidR="004B1F57" w:rsidRDefault="004B1F57" w:rsidP="006B3BF4">
      <w:pPr>
        <w:spacing w:after="0" w:line="276" w:lineRule="auto"/>
        <w:jc w:val="both"/>
        <w:rPr>
          <w:sz w:val="24"/>
          <w:szCs w:val="24"/>
        </w:rPr>
      </w:pPr>
    </w:p>
    <w:p w14:paraId="78A038E0" w14:textId="57E48C69" w:rsidR="00413938" w:rsidRDefault="00413938">
      <w:pPr>
        <w:spacing w:before="60" w:after="60" w:line="276" w:lineRule="auto"/>
        <w:jc w:val="both"/>
        <w:rPr>
          <w:b/>
          <w:sz w:val="28"/>
          <w:szCs w:val="28"/>
        </w:rPr>
      </w:pPr>
      <w:r>
        <w:rPr>
          <w:b/>
          <w:sz w:val="28"/>
          <w:szCs w:val="28"/>
        </w:rPr>
        <w:t>D</w:t>
      </w:r>
      <w:r w:rsidR="00E6031E">
        <w:rPr>
          <w:b/>
          <w:sz w:val="28"/>
          <w:szCs w:val="28"/>
        </w:rPr>
        <w:t>önem</w:t>
      </w:r>
      <w:r>
        <w:rPr>
          <w:b/>
          <w:sz w:val="28"/>
          <w:szCs w:val="28"/>
        </w:rPr>
        <w:t xml:space="preserve"> I:</w:t>
      </w:r>
    </w:p>
    <w:p w14:paraId="75EB8038" w14:textId="71710F9D" w:rsidR="00223692" w:rsidRPr="00223692" w:rsidRDefault="00701877">
      <w:pPr>
        <w:spacing w:before="60" w:after="60" w:line="276" w:lineRule="auto"/>
        <w:jc w:val="both"/>
        <w:rPr>
          <w:sz w:val="24"/>
          <w:szCs w:val="24"/>
        </w:rPr>
      </w:pPr>
      <w:r>
        <w:rPr>
          <w:sz w:val="24"/>
          <w:szCs w:val="24"/>
        </w:rPr>
        <w:t xml:space="preserve">26 Haziran-14 </w:t>
      </w:r>
      <w:r w:rsidR="00223692">
        <w:rPr>
          <w:sz w:val="24"/>
          <w:szCs w:val="24"/>
        </w:rPr>
        <w:t xml:space="preserve">Temmuz </w:t>
      </w:r>
      <w:r>
        <w:rPr>
          <w:sz w:val="24"/>
          <w:szCs w:val="24"/>
        </w:rPr>
        <w:t xml:space="preserve">2023 </w:t>
      </w:r>
      <w:r w:rsidR="00505B37">
        <w:rPr>
          <w:sz w:val="24"/>
          <w:szCs w:val="24"/>
        </w:rPr>
        <w:t>tarih</w:t>
      </w:r>
      <w:r>
        <w:rPr>
          <w:sz w:val="24"/>
          <w:szCs w:val="24"/>
        </w:rPr>
        <w:t>leri</w:t>
      </w:r>
      <w:r w:rsidR="00223692">
        <w:rPr>
          <w:sz w:val="24"/>
          <w:szCs w:val="24"/>
        </w:rPr>
        <w:t xml:space="preserve"> arasında Dönem I Ders Kurullarında </w:t>
      </w:r>
      <w:r w:rsidR="00E6695A">
        <w:rPr>
          <w:sz w:val="24"/>
          <w:szCs w:val="24"/>
        </w:rPr>
        <w:t>g</w:t>
      </w:r>
      <w:r w:rsidR="00223692">
        <w:rPr>
          <w:sz w:val="24"/>
          <w:szCs w:val="24"/>
        </w:rPr>
        <w:t>örevli</w:t>
      </w:r>
      <w:r w:rsidR="00E6695A">
        <w:rPr>
          <w:sz w:val="24"/>
          <w:szCs w:val="24"/>
        </w:rPr>
        <w:t xml:space="preserve"> tüm</w:t>
      </w:r>
      <w:r w:rsidR="00223692">
        <w:rPr>
          <w:sz w:val="24"/>
          <w:szCs w:val="24"/>
        </w:rPr>
        <w:t xml:space="preserve"> </w:t>
      </w:r>
      <w:r w:rsidR="00E6695A">
        <w:rPr>
          <w:sz w:val="24"/>
          <w:szCs w:val="24"/>
        </w:rPr>
        <w:t>ö</w:t>
      </w:r>
      <w:r w:rsidR="00223692">
        <w:rPr>
          <w:sz w:val="24"/>
          <w:szCs w:val="24"/>
        </w:rPr>
        <w:t>ğretim üyeleri ile</w:t>
      </w:r>
      <w:r w:rsidR="00505B37">
        <w:rPr>
          <w:sz w:val="24"/>
          <w:szCs w:val="24"/>
        </w:rPr>
        <w:t xml:space="preserve"> </w:t>
      </w:r>
      <w:r w:rsidR="00FA54A5">
        <w:rPr>
          <w:sz w:val="24"/>
          <w:szCs w:val="24"/>
        </w:rPr>
        <w:t xml:space="preserve">tek tek EÖKK ve dekanlık üst yönetimi ile birlikte </w:t>
      </w:r>
      <w:r w:rsidR="00223692">
        <w:rPr>
          <w:sz w:val="24"/>
          <w:szCs w:val="24"/>
        </w:rPr>
        <w:t xml:space="preserve">yüz yüze </w:t>
      </w:r>
      <w:r w:rsidR="00FA54A5">
        <w:rPr>
          <w:sz w:val="24"/>
          <w:szCs w:val="24"/>
        </w:rPr>
        <w:t xml:space="preserve">toplantılar yapılarak derslerin içerikleri </w:t>
      </w:r>
      <w:r w:rsidR="00223692">
        <w:rPr>
          <w:sz w:val="24"/>
          <w:szCs w:val="24"/>
        </w:rPr>
        <w:t>görüşüldü. Ders içeriği, anlatım düzeyi, UÇEP ile uyumu</w:t>
      </w:r>
      <w:r w:rsidR="00FA54A5">
        <w:rPr>
          <w:sz w:val="24"/>
          <w:szCs w:val="24"/>
        </w:rPr>
        <w:t>, diğer anabilim dallarının dersleri ile çakışan içerikler</w:t>
      </w:r>
      <w:r w:rsidR="00223692">
        <w:rPr>
          <w:sz w:val="24"/>
          <w:szCs w:val="24"/>
        </w:rPr>
        <w:t xml:space="preserve"> tartışıldı.</w:t>
      </w:r>
      <w:r w:rsidR="00223692" w:rsidRPr="00223692">
        <w:rPr>
          <w:sz w:val="24"/>
          <w:szCs w:val="24"/>
        </w:rPr>
        <w:t xml:space="preserve"> </w:t>
      </w:r>
      <w:r w:rsidR="00223692">
        <w:rPr>
          <w:sz w:val="24"/>
          <w:szCs w:val="24"/>
        </w:rPr>
        <w:t xml:space="preserve">Dönem I için ders programında </w:t>
      </w:r>
      <w:proofErr w:type="gramStart"/>
      <w:r w:rsidR="00223692">
        <w:rPr>
          <w:sz w:val="24"/>
          <w:szCs w:val="24"/>
        </w:rPr>
        <w:t>revizyon</w:t>
      </w:r>
      <w:proofErr w:type="gramEnd"/>
      <w:r w:rsidR="00223692">
        <w:rPr>
          <w:sz w:val="24"/>
          <w:szCs w:val="24"/>
        </w:rPr>
        <w:t xml:space="preserve"> kararları alındı. Bazı </w:t>
      </w:r>
      <w:r w:rsidR="00397746">
        <w:rPr>
          <w:sz w:val="24"/>
          <w:szCs w:val="24"/>
        </w:rPr>
        <w:t>d</w:t>
      </w:r>
      <w:r w:rsidR="00223692">
        <w:rPr>
          <w:sz w:val="24"/>
          <w:szCs w:val="24"/>
        </w:rPr>
        <w:t xml:space="preserve">ers konularının </w:t>
      </w:r>
      <w:r w:rsidR="00F57047">
        <w:rPr>
          <w:sz w:val="24"/>
          <w:szCs w:val="24"/>
        </w:rPr>
        <w:t xml:space="preserve">teorik ders </w:t>
      </w:r>
      <w:r w:rsidR="00223692">
        <w:rPr>
          <w:sz w:val="24"/>
          <w:szCs w:val="24"/>
        </w:rPr>
        <w:t>saatleri değişti</w:t>
      </w:r>
      <w:r w:rsidR="00397746">
        <w:rPr>
          <w:sz w:val="24"/>
          <w:szCs w:val="24"/>
        </w:rPr>
        <w:t>.</w:t>
      </w:r>
      <w:r w:rsidR="00223692">
        <w:rPr>
          <w:sz w:val="24"/>
          <w:szCs w:val="24"/>
        </w:rPr>
        <w:t xml:space="preserve"> (</w:t>
      </w:r>
      <w:r w:rsidR="00FC56E8">
        <w:rPr>
          <w:sz w:val="24"/>
          <w:szCs w:val="24"/>
        </w:rPr>
        <w:t>ders saatinde azaltma veya arttırma şeklinde</w:t>
      </w:r>
      <w:r w:rsidR="00223692">
        <w:rPr>
          <w:sz w:val="24"/>
          <w:szCs w:val="24"/>
        </w:rPr>
        <w:t xml:space="preserve">). </w:t>
      </w:r>
      <w:r w:rsidR="007C3743">
        <w:rPr>
          <w:sz w:val="24"/>
          <w:szCs w:val="24"/>
        </w:rPr>
        <w:t>U</w:t>
      </w:r>
      <w:r w:rsidR="00223692">
        <w:rPr>
          <w:sz w:val="24"/>
          <w:szCs w:val="24"/>
        </w:rPr>
        <w:t>ygulama dersleri</w:t>
      </w:r>
      <w:r w:rsidR="007C3743">
        <w:rPr>
          <w:sz w:val="24"/>
          <w:szCs w:val="24"/>
        </w:rPr>
        <w:t>nin içerikleri gözden geçirilerek güncellemeler</w:t>
      </w:r>
      <w:r w:rsidR="00223692">
        <w:rPr>
          <w:sz w:val="24"/>
          <w:szCs w:val="24"/>
        </w:rPr>
        <w:t xml:space="preserve"> </w:t>
      </w:r>
      <w:r w:rsidR="007C3743">
        <w:rPr>
          <w:sz w:val="24"/>
          <w:szCs w:val="24"/>
        </w:rPr>
        <w:t xml:space="preserve">yapıldı (İçerik değiştirme, </w:t>
      </w:r>
      <w:r w:rsidR="008E398C">
        <w:rPr>
          <w:sz w:val="24"/>
          <w:szCs w:val="24"/>
        </w:rPr>
        <w:t>dersin programdan kaldırılması</w:t>
      </w:r>
      <w:r w:rsidR="007C3743">
        <w:rPr>
          <w:sz w:val="24"/>
          <w:szCs w:val="24"/>
        </w:rPr>
        <w:t>).</w:t>
      </w:r>
      <w:r w:rsidR="00223692">
        <w:rPr>
          <w:sz w:val="24"/>
          <w:szCs w:val="24"/>
        </w:rPr>
        <w:t xml:space="preserve"> 28 Ağustos 2023 tarihinde yapılan EÖKK toplantısında ders </w:t>
      </w:r>
      <w:r w:rsidR="0008723A">
        <w:rPr>
          <w:sz w:val="24"/>
          <w:szCs w:val="24"/>
        </w:rPr>
        <w:t>p</w:t>
      </w:r>
      <w:r w:rsidR="00223692">
        <w:rPr>
          <w:sz w:val="24"/>
          <w:szCs w:val="24"/>
        </w:rPr>
        <w:t xml:space="preserve">rogramı değişikliğinin son şekli belirlenmiş oldu. </w:t>
      </w:r>
      <w:r w:rsidR="00FA54A5">
        <w:rPr>
          <w:sz w:val="24"/>
          <w:szCs w:val="24"/>
        </w:rPr>
        <w:t xml:space="preserve">Dikey </w:t>
      </w:r>
      <w:proofErr w:type="gramStart"/>
      <w:r w:rsidR="00FA54A5">
        <w:rPr>
          <w:sz w:val="24"/>
          <w:szCs w:val="24"/>
        </w:rPr>
        <w:t>entegrasyonu</w:t>
      </w:r>
      <w:proofErr w:type="gramEnd"/>
      <w:r w:rsidR="00FA54A5">
        <w:rPr>
          <w:sz w:val="24"/>
          <w:szCs w:val="24"/>
        </w:rPr>
        <w:t xml:space="preserve"> sağlamak amacı ile UÇEP-2020 de yer alan ve Dönem </w:t>
      </w:r>
      <w:r w:rsidR="008E398C">
        <w:rPr>
          <w:sz w:val="24"/>
          <w:szCs w:val="24"/>
        </w:rPr>
        <w:t>I</w:t>
      </w:r>
      <w:r w:rsidR="00FA54A5">
        <w:rPr>
          <w:sz w:val="24"/>
          <w:szCs w:val="24"/>
        </w:rPr>
        <w:t xml:space="preserve"> ders kurulu konuları ile ilgili olan hastalıkların (</w:t>
      </w:r>
      <w:proofErr w:type="spellStart"/>
      <w:r w:rsidR="00FA54A5">
        <w:rPr>
          <w:sz w:val="24"/>
          <w:szCs w:val="24"/>
        </w:rPr>
        <w:t>ÖnT</w:t>
      </w:r>
      <w:proofErr w:type="spellEnd"/>
      <w:r w:rsidR="00FA54A5">
        <w:rPr>
          <w:sz w:val="24"/>
          <w:szCs w:val="24"/>
        </w:rPr>
        <w:t xml:space="preserve"> düzeyi olanlar hariç), temel bilimler derslerinin bitiminde klinik öğretim üyeleri tarafından kısaca anlatılması sağla</w:t>
      </w:r>
      <w:r w:rsidR="00FB4ECC">
        <w:rPr>
          <w:sz w:val="24"/>
          <w:szCs w:val="24"/>
        </w:rPr>
        <w:t>n</w:t>
      </w:r>
      <w:r w:rsidR="00FA54A5">
        <w:rPr>
          <w:sz w:val="24"/>
          <w:szCs w:val="24"/>
        </w:rPr>
        <w:t>acak şekilde eğitim programı oluşturuldu. Bu kapsa</w:t>
      </w:r>
      <w:r w:rsidR="00FB4ECC">
        <w:rPr>
          <w:sz w:val="24"/>
          <w:szCs w:val="24"/>
        </w:rPr>
        <w:t>m</w:t>
      </w:r>
      <w:r w:rsidR="00FA54A5">
        <w:rPr>
          <w:sz w:val="24"/>
          <w:szCs w:val="24"/>
        </w:rPr>
        <w:t xml:space="preserve">da Dönem </w:t>
      </w:r>
      <w:r w:rsidR="008E398C">
        <w:rPr>
          <w:sz w:val="24"/>
          <w:szCs w:val="24"/>
        </w:rPr>
        <w:t>I</w:t>
      </w:r>
      <w:r w:rsidR="00FA54A5">
        <w:rPr>
          <w:sz w:val="24"/>
          <w:szCs w:val="24"/>
        </w:rPr>
        <w:t xml:space="preserve"> eğitim programına UÇEP-2020 de yer alan </w:t>
      </w:r>
      <w:r w:rsidR="006633F3">
        <w:rPr>
          <w:sz w:val="24"/>
          <w:szCs w:val="24"/>
        </w:rPr>
        <w:t xml:space="preserve">hastalıkları içeren </w:t>
      </w:r>
      <w:r w:rsidR="00FA54A5">
        <w:rPr>
          <w:sz w:val="24"/>
          <w:szCs w:val="24"/>
        </w:rPr>
        <w:t>toplam</w:t>
      </w:r>
      <w:r w:rsidR="00FB4ECC">
        <w:rPr>
          <w:sz w:val="24"/>
          <w:szCs w:val="24"/>
        </w:rPr>
        <w:t xml:space="preserve"> </w:t>
      </w:r>
      <w:r w:rsidR="00FB4ECC" w:rsidRPr="004A53D6">
        <w:rPr>
          <w:sz w:val="24"/>
          <w:szCs w:val="24"/>
        </w:rPr>
        <w:t>10</w:t>
      </w:r>
      <w:r w:rsidR="00FB4ECC">
        <w:rPr>
          <w:sz w:val="24"/>
          <w:szCs w:val="24"/>
        </w:rPr>
        <w:t xml:space="preserve"> </w:t>
      </w:r>
      <w:r w:rsidR="00527545">
        <w:rPr>
          <w:sz w:val="24"/>
          <w:szCs w:val="24"/>
        </w:rPr>
        <w:t xml:space="preserve">adet </w:t>
      </w:r>
      <w:r w:rsidR="00FC56E8">
        <w:rPr>
          <w:sz w:val="24"/>
          <w:szCs w:val="24"/>
        </w:rPr>
        <w:t>Kliniğe Giriş O</w:t>
      </w:r>
      <w:r w:rsidR="00527545">
        <w:rPr>
          <w:sz w:val="24"/>
          <w:szCs w:val="24"/>
        </w:rPr>
        <w:t>turum</w:t>
      </w:r>
      <w:r w:rsidR="00FC56E8">
        <w:rPr>
          <w:sz w:val="24"/>
          <w:szCs w:val="24"/>
        </w:rPr>
        <w:t>u</w:t>
      </w:r>
      <w:r w:rsidR="00FA54A5">
        <w:rPr>
          <w:sz w:val="24"/>
          <w:szCs w:val="24"/>
        </w:rPr>
        <w:t xml:space="preserve"> </w:t>
      </w:r>
      <w:r w:rsidR="00FC56E8">
        <w:rPr>
          <w:sz w:val="24"/>
          <w:szCs w:val="24"/>
        </w:rPr>
        <w:t xml:space="preserve">(KGO) </w:t>
      </w:r>
      <w:r w:rsidR="00FA54A5">
        <w:rPr>
          <w:sz w:val="24"/>
          <w:szCs w:val="24"/>
        </w:rPr>
        <w:t xml:space="preserve">eklendi. İlgili dersi anlatacak olan klinik öğretim üyelerine de, ders içeriklerinin </w:t>
      </w:r>
      <w:proofErr w:type="spellStart"/>
      <w:r w:rsidR="00FA54A5">
        <w:rPr>
          <w:sz w:val="24"/>
          <w:szCs w:val="24"/>
        </w:rPr>
        <w:t>ÖnT</w:t>
      </w:r>
      <w:proofErr w:type="spellEnd"/>
      <w:r w:rsidR="00FA54A5">
        <w:rPr>
          <w:sz w:val="24"/>
          <w:szCs w:val="24"/>
        </w:rPr>
        <w:t xml:space="preserve"> düzeyini geçmeye</w:t>
      </w:r>
      <w:r w:rsidR="006633F3">
        <w:rPr>
          <w:sz w:val="24"/>
          <w:szCs w:val="24"/>
        </w:rPr>
        <w:t>ce</w:t>
      </w:r>
      <w:r w:rsidR="00FA54A5">
        <w:rPr>
          <w:sz w:val="24"/>
          <w:szCs w:val="24"/>
        </w:rPr>
        <w:t>k şekilde (tedavi, korunma, izlem gibi ayrı</w:t>
      </w:r>
      <w:r w:rsidR="006633F3">
        <w:rPr>
          <w:sz w:val="24"/>
          <w:szCs w:val="24"/>
        </w:rPr>
        <w:t>n</w:t>
      </w:r>
      <w:r w:rsidR="00FA54A5">
        <w:rPr>
          <w:sz w:val="24"/>
          <w:szCs w:val="24"/>
        </w:rPr>
        <w:t xml:space="preserve">tılara girilmeden) oluşturulması konusunda bilgilendirme yapıldı. </w:t>
      </w:r>
    </w:p>
    <w:p w14:paraId="590184D4" w14:textId="77777777" w:rsidR="00007275" w:rsidRDefault="00007275">
      <w:pPr>
        <w:spacing w:before="60" w:after="60" w:line="276" w:lineRule="auto"/>
        <w:jc w:val="both"/>
        <w:rPr>
          <w:b/>
          <w:sz w:val="28"/>
          <w:szCs w:val="28"/>
        </w:rPr>
      </w:pPr>
    </w:p>
    <w:p w14:paraId="2C6FA4CE" w14:textId="227A10EA" w:rsidR="00A46685" w:rsidRDefault="00A46685">
      <w:pPr>
        <w:spacing w:before="60" w:after="60" w:line="276" w:lineRule="auto"/>
        <w:jc w:val="both"/>
        <w:rPr>
          <w:b/>
          <w:sz w:val="28"/>
          <w:szCs w:val="28"/>
        </w:rPr>
      </w:pPr>
      <w:r>
        <w:rPr>
          <w:b/>
          <w:sz w:val="28"/>
          <w:szCs w:val="28"/>
        </w:rPr>
        <w:t>D</w:t>
      </w:r>
      <w:r w:rsidR="00E6031E">
        <w:rPr>
          <w:b/>
          <w:sz w:val="28"/>
          <w:szCs w:val="28"/>
        </w:rPr>
        <w:t>önem</w:t>
      </w:r>
      <w:r>
        <w:rPr>
          <w:b/>
          <w:sz w:val="28"/>
          <w:szCs w:val="28"/>
        </w:rPr>
        <w:t xml:space="preserve"> II:</w:t>
      </w:r>
    </w:p>
    <w:p w14:paraId="043B88FD" w14:textId="0BB8C75C" w:rsidR="008E398C" w:rsidRPr="00223692" w:rsidRDefault="008E398C" w:rsidP="008E398C">
      <w:pPr>
        <w:spacing w:before="60" w:after="60" w:line="276" w:lineRule="auto"/>
        <w:jc w:val="both"/>
        <w:rPr>
          <w:sz w:val="24"/>
          <w:szCs w:val="24"/>
        </w:rPr>
      </w:pPr>
      <w:r>
        <w:rPr>
          <w:sz w:val="24"/>
          <w:szCs w:val="24"/>
        </w:rPr>
        <w:t xml:space="preserve">26 Haziran-14 Temmuz 2023 tarihleri arasında Dönem II Ders Kurullarında görevli tüm öğretim üyeleri ile tek tek EÖKK ve dekanlık üst yönetimi ile birlikte yüz yüze toplantılar </w:t>
      </w:r>
      <w:r>
        <w:rPr>
          <w:sz w:val="24"/>
          <w:szCs w:val="24"/>
        </w:rPr>
        <w:lastRenderedPageBreak/>
        <w:t>yapılarak derslerin içerikleri görüşüldü. Ders içeriği, anlatım düzeyi, UÇEP ile uyumu, diğer anabilim dallarının dersleri ile çakışan içerikler tartışıldı.</w:t>
      </w:r>
      <w:r w:rsidRPr="00223692">
        <w:rPr>
          <w:sz w:val="24"/>
          <w:szCs w:val="24"/>
        </w:rPr>
        <w:t xml:space="preserve"> </w:t>
      </w:r>
      <w:r>
        <w:rPr>
          <w:sz w:val="24"/>
          <w:szCs w:val="24"/>
        </w:rPr>
        <w:t xml:space="preserve">Dönem II için ders programında </w:t>
      </w:r>
      <w:proofErr w:type="gramStart"/>
      <w:r>
        <w:rPr>
          <w:sz w:val="24"/>
          <w:szCs w:val="24"/>
        </w:rPr>
        <w:t>revizyon</w:t>
      </w:r>
      <w:proofErr w:type="gramEnd"/>
      <w:r>
        <w:rPr>
          <w:sz w:val="24"/>
          <w:szCs w:val="24"/>
        </w:rPr>
        <w:t xml:space="preserve"> kararları alındı. Bazı ders konularının teorik ders saatleri değişti. (</w:t>
      </w:r>
      <w:r w:rsidR="00FC56E8">
        <w:rPr>
          <w:sz w:val="24"/>
          <w:szCs w:val="24"/>
        </w:rPr>
        <w:t>ders saatinde azaltma veya arttırma şeklinde</w:t>
      </w:r>
      <w:r>
        <w:rPr>
          <w:sz w:val="24"/>
          <w:szCs w:val="24"/>
        </w:rPr>
        <w:t xml:space="preserve">). Uygulama derslerinin içerikleri gözden geçirilerek güncellemeler yapıldı (İçerik değiştirme, dersin programdan kaldırılması). 28 Ağustos 2023 tarihinde yapılan EÖKK toplantısında ders programı değişikliğinin son şekli belirlenmiş oldu. Dikey </w:t>
      </w:r>
      <w:proofErr w:type="gramStart"/>
      <w:r>
        <w:rPr>
          <w:sz w:val="24"/>
          <w:szCs w:val="24"/>
        </w:rPr>
        <w:t>entegrasyonu</w:t>
      </w:r>
      <w:proofErr w:type="gramEnd"/>
      <w:r>
        <w:rPr>
          <w:sz w:val="24"/>
          <w:szCs w:val="24"/>
        </w:rPr>
        <w:t xml:space="preserve"> sağlamak amacı ile UÇEP-2020 de yer alan ve Dönem II ders kurulu konuları ile ilgili olan hastalıkların (</w:t>
      </w:r>
      <w:proofErr w:type="spellStart"/>
      <w:r>
        <w:rPr>
          <w:sz w:val="24"/>
          <w:szCs w:val="24"/>
        </w:rPr>
        <w:t>ÖnT</w:t>
      </w:r>
      <w:proofErr w:type="spellEnd"/>
      <w:r>
        <w:rPr>
          <w:sz w:val="24"/>
          <w:szCs w:val="24"/>
        </w:rPr>
        <w:t xml:space="preserve"> düzeyi olanlar hariç), temel bilimler derslerinin bitiminde klinik öğretim üyeleri tarafından kısaca anlatılması sağlanacak şekilde eğitim programı oluşturuldu. Bu kapsamda Dönem II eğitim programına UÇEP-2020 de yer alan hastalıkları içeren toplam </w:t>
      </w:r>
      <w:r w:rsidRPr="004A53D6">
        <w:rPr>
          <w:sz w:val="24"/>
          <w:szCs w:val="24"/>
        </w:rPr>
        <w:t>27</w:t>
      </w:r>
      <w:r>
        <w:rPr>
          <w:sz w:val="24"/>
          <w:szCs w:val="24"/>
        </w:rPr>
        <w:t xml:space="preserve"> adet </w:t>
      </w:r>
      <w:r w:rsidR="00FC56E8">
        <w:rPr>
          <w:sz w:val="24"/>
          <w:szCs w:val="24"/>
        </w:rPr>
        <w:t>K</w:t>
      </w:r>
      <w:r>
        <w:rPr>
          <w:sz w:val="24"/>
          <w:szCs w:val="24"/>
        </w:rPr>
        <w:t>lini</w:t>
      </w:r>
      <w:r w:rsidR="00FC56E8">
        <w:rPr>
          <w:sz w:val="24"/>
          <w:szCs w:val="24"/>
        </w:rPr>
        <w:t>ğe Giriş</w:t>
      </w:r>
      <w:r>
        <w:rPr>
          <w:sz w:val="24"/>
          <w:szCs w:val="24"/>
        </w:rPr>
        <w:t xml:space="preserve"> </w:t>
      </w:r>
      <w:r w:rsidR="00FC56E8">
        <w:rPr>
          <w:sz w:val="24"/>
          <w:szCs w:val="24"/>
        </w:rPr>
        <w:t>O</w:t>
      </w:r>
      <w:r>
        <w:rPr>
          <w:sz w:val="24"/>
          <w:szCs w:val="24"/>
        </w:rPr>
        <w:t>turum</w:t>
      </w:r>
      <w:r w:rsidR="00FC56E8">
        <w:rPr>
          <w:sz w:val="24"/>
          <w:szCs w:val="24"/>
        </w:rPr>
        <w:t>u (KGO)</w:t>
      </w:r>
      <w:r>
        <w:rPr>
          <w:sz w:val="24"/>
          <w:szCs w:val="24"/>
        </w:rPr>
        <w:t xml:space="preserve"> eklendi. İlgili dersi anlatacak olan klinik öğretim üyelerine de, ders içeriklerinin </w:t>
      </w:r>
      <w:proofErr w:type="spellStart"/>
      <w:r>
        <w:rPr>
          <w:sz w:val="24"/>
          <w:szCs w:val="24"/>
        </w:rPr>
        <w:t>ÖnT</w:t>
      </w:r>
      <w:proofErr w:type="spellEnd"/>
      <w:r>
        <w:rPr>
          <w:sz w:val="24"/>
          <w:szCs w:val="24"/>
        </w:rPr>
        <w:t xml:space="preserve"> düzeyini geçmeyecek şekilde (tedavi, korunma, izlem gibi ayrıntılara girilmeden) oluşturulması konusunda bilgilendirme yapıldı. </w:t>
      </w:r>
    </w:p>
    <w:p w14:paraId="30E0EE7C" w14:textId="54139A3A" w:rsidR="00007275" w:rsidRDefault="00007275">
      <w:pPr>
        <w:spacing w:before="60" w:after="60" w:line="276" w:lineRule="auto"/>
        <w:jc w:val="both"/>
        <w:rPr>
          <w:sz w:val="24"/>
          <w:szCs w:val="24"/>
        </w:rPr>
      </w:pPr>
    </w:p>
    <w:p w14:paraId="1E8D8AD6" w14:textId="06303856" w:rsidR="00A46685" w:rsidRDefault="00A46685">
      <w:pPr>
        <w:spacing w:before="60" w:after="60" w:line="276" w:lineRule="auto"/>
        <w:jc w:val="both"/>
        <w:rPr>
          <w:b/>
          <w:sz w:val="28"/>
          <w:szCs w:val="28"/>
        </w:rPr>
      </w:pPr>
      <w:r>
        <w:rPr>
          <w:b/>
          <w:sz w:val="28"/>
          <w:szCs w:val="28"/>
        </w:rPr>
        <w:t>D</w:t>
      </w:r>
      <w:r w:rsidR="00E6031E">
        <w:rPr>
          <w:b/>
          <w:sz w:val="28"/>
          <w:szCs w:val="28"/>
        </w:rPr>
        <w:t>önem</w:t>
      </w:r>
      <w:r>
        <w:rPr>
          <w:b/>
          <w:sz w:val="28"/>
          <w:szCs w:val="28"/>
        </w:rPr>
        <w:t xml:space="preserve"> III:</w:t>
      </w:r>
    </w:p>
    <w:p w14:paraId="4B3539E7" w14:textId="48085810" w:rsidR="00223692" w:rsidRPr="00223692" w:rsidRDefault="006F53CD" w:rsidP="00223692">
      <w:pPr>
        <w:spacing w:before="60" w:after="60" w:line="276" w:lineRule="auto"/>
        <w:jc w:val="both"/>
        <w:rPr>
          <w:sz w:val="24"/>
          <w:szCs w:val="24"/>
        </w:rPr>
      </w:pPr>
      <w:r>
        <w:rPr>
          <w:sz w:val="24"/>
          <w:szCs w:val="24"/>
        </w:rPr>
        <w:t>Temmuz 2023 te D</w:t>
      </w:r>
      <w:r w:rsidR="007B2C0B" w:rsidRPr="00574669">
        <w:rPr>
          <w:sz w:val="24"/>
          <w:szCs w:val="24"/>
        </w:rPr>
        <w:t>önem II</w:t>
      </w:r>
      <w:r>
        <w:rPr>
          <w:sz w:val="24"/>
          <w:szCs w:val="24"/>
        </w:rPr>
        <w:t>I</w:t>
      </w:r>
      <w:r w:rsidR="007B2C0B" w:rsidRPr="00574669">
        <w:rPr>
          <w:sz w:val="24"/>
          <w:szCs w:val="24"/>
        </w:rPr>
        <w:t xml:space="preserve"> koordinatörlüğü ile toplantı</w:t>
      </w:r>
      <w:r>
        <w:rPr>
          <w:sz w:val="24"/>
          <w:szCs w:val="24"/>
        </w:rPr>
        <w:t>lar</w:t>
      </w:r>
      <w:r w:rsidR="007B2C0B" w:rsidRPr="00574669">
        <w:rPr>
          <w:sz w:val="24"/>
          <w:szCs w:val="24"/>
        </w:rPr>
        <w:t xml:space="preserve"> yapıldı. </w:t>
      </w:r>
      <w:proofErr w:type="spellStart"/>
      <w:r w:rsidR="007B2C0B" w:rsidRPr="00574669">
        <w:rPr>
          <w:sz w:val="24"/>
          <w:szCs w:val="24"/>
        </w:rPr>
        <w:t>UÇEP’te</w:t>
      </w:r>
      <w:proofErr w:type="spellEnd"/>
      <w:r w:rsidR="007B2C0B" w:rsidRPr="00574669">
        <w:rPr>
          <w:sz w:val="24"/>
          <w:szCs w:val="24"/>
        </w:rPr>
        <w:t xml:space="preserve"> yer alan çekirdek hastalıkların </w:t>
      </w:r>
      <w:r w:rsidR="00574669" w:rsidRPr="00574669">
        <w:rPr>
          <w:sz w:val="24"/>
          <w:szCs w:val="24"/>
        </w:rPr>
        <w:t>tüm</w:t>
      </w:r>
      <w:r w:rsidR="00FA54A5">
        <w:rPr>
          <w:sz w:val="24"/>
          <w:szCs w:val="24"/>
        </w:rPr>
        <w:t>ü (342 hastalık) ilgili ders</w:t>
      </w:r>
      <w:r w:rsidR="00574669" w:rsidRPr="00574669">
        <w:rPr>
          <w:sz w:val="24"/>
          <w:szCs w:val="24"/>
        </w:rPr>
        <w:t xml:space="preserve"> kurullar</w:t>
      </w:r>
      <w:r w:rsidR="00FA54A5">
        <w:rPr>
          <w:sz w:val="24"/>
          <w:szCs w:val="24"/>
        </w:rPr>
        <w:t>ın</w:t>
      </w:r>
      <w:r w:rsidR="00574669" w:rsidRPr="00574669">
        <w:rPr>
          <w:sz w:val="24"/>
          <w:szCs w:val="24"/>
        </w:rPr>
        <w:t>a yerleştirilecek şekilde düzenleme yapıldı. Ders kurullarında anlatılan dersler gözden geçirildi. Dönem başın</w:t>
      </w:r>
      <w:r w:rsidR="0036420E">
        <w:rPr>
          <w:sz w:val="24"/>
          <w:szCs w:val="24"/>
        </w:rPr>
        <w:t>d</w:t>
      </w:r>
      <w:r w:rsidR="00574669" w:rsidRPr="00574669">
        <w:rPr>
          <w:sz w:val="24"/>
          <w:szCs w:val="24"/>
        </w:rPr>
        <w:t>a fizik muayeneler, reçete bilgisi, genel dersler, genel tanı yöntemleri</w:t>
      </w:r>
      <w:r w:rsidR="00574669">
        <w:rPr>
          <w:sz w:val="24"/>
          <w:szCs w:val="24"/>
        </w:rPr>
        <w:t>,</w:t>
      </w:r>
      <w:r w:rsidR="00574669" w:rsidRPr="00574669">
        <w:rPr>
          <w:sz w:val="24"/>
          <w:szCs w:val="24"/>
        </w:rPr>
        <w:t xml:space="preserve"> </w:t>
      </w:r>
      <w:r w:rsidR="00574669">
        <w:rPr>
          <w:sz w:val="24"/>
          <w:szCs w:val="24"/>
        </w:rPr>
        <w:t>t</w:t>
      </w:r>
      <w:r w:rsidR="00574669" w:rsidRPr="00574669">
        <w:rPr>
          <w:sz w:val="24"/>
          <w:szCs w:val="24"/>
        </w:rPr>
        <w:t>anı ve testler</w:t>
      </w:r>
      <w:r w:rsidR="00574669">
        <w:rPr>
          <w:sz w:val="24"/>
          <w:szCs w:val="24"/>
        </w:rPr>
        <w:t>, genel ilkeler gibi derslerin</w:t>
      </w:r>
      <w:r w:rsidR="00574669" w:rsidRPr="00574669">
        <w:rPr>
          <w:sz w:val="24"/>
          <w:szCs w:val="24"/>
        </w:rPr>
        <w:t xml:space="preserve"> anlatılma</w:t>
      </w:r>
      <w:r w:rsidR="00574669">
        <w:rPr>
          <w:sz w:val="24"/>
          <w:szCs w:val="24"/>
        </w:rPr>
        <w:t>sına</w:t>
      </w:r>
      <w:r w:rsidR="00574669" w:rsidRPr="00574669">
        <w:rPr>
          <w:sz w:val="24"/>
          <w:szCs w:val="24"/>
        </w:rPr>
        <w:t xml:space="preserve"> </w:t>
      </w:r>
      <w:r w:rsidR="00574669">
        <w:rPr>
          <w:sz w:val="24"/>
          <w:szCs w:val="24"/>
        </w:rPr>
        <w:t>karar verildi</w:t>
      </w:r>
      <w:r w:rsidR="00574669" w:rsidRPr="00574669">
        <w:rPr>
          <w:sz w:val="24"/>
          <w:szCs w:val="24"/>
        </w:rPr>
        <w:t xml:space="preserve">. </w:t>
      </w:r>
      <w:r w:rsidR="00FC56E8">
        <w:rPr>
          <w:sz w:val="24"/>
          <w:szCs w:val="24"/>
        </w:rPr>
        <w:t xml:space="preserve">Mikrobiyoloji, </w:t>
      </w:r>
      <w:r w:rsidR="00574669" w:rsidRPr="00574669">
        <w:rPr>
          <w:sz w:val="24"/>
          <w:szCs w:val="24"/>
        </w:rPr>
        <w:t xml:space="preserve">Biyokimya, </w:t>
      </w:r>
      <w:r w:rsidR="00FC56E8">
        <w:rPr>
          <w:sz w:val="24"/>
          <w:szCs w:val="24"/>
        </w:rPr>
        <w:t xml:space="preserve">Patoloji, </w:t>
      </w:r>
      <w:r w:rsidR="00574669" w:rsidRPr="00574669">
        <w:rPr>
          <w:sz w:val="24"/>
          <w:szCs w:val="24"/>
        </w:rPr>
        <w:t xml:space="preserve">Farmakoloji gibi dersler bölünerek ilgili kurullara yerleştirildi. </w:t>
      </w:r>
      <w:r w:rsidR="00FA54A5">
        <w:rPr>
          <w:sz w:val="24"/>
          <w:szCs w:val="24"/>
        </w:rPr>
        <w:t>Eğitim programı</w:t>
      </w:r>
      <w:r w:rsidR="0036159C">
        <w:rPr>
          <w:sz w:val="24"/>
          <w:szCs w:val="24"/>
        </w:rPr>
        <w:t>n</w:t>
      </w:r>
      <w:r w:rsidR="00FA54A5">
        <w:rPr>
          <w:sz w:val="24"/>
          <w:szCs w:val="24"/>
        </w:rPr>
        <w:t>da UÇEP-2020 de yer alan ilgili hastalıkların</w:t>
      </w:r>
      <w:r w:rsidR="0036159C">
        <w:rPr>
          <w:sz w:val="24"/>
          <w:szCs w:val="24"/>
        </w:rPr>
        <w:t xml:space="preserve"> anlatılmasının</w:t>
      </w:r>
      <w:r w:rsidR="00FA54A5">
        <w:rPr>
          <w:sz w:val="24"/>
          <w:szCs w:val="24"/>
        </w:rPr>
        <w:t xml:space="preserve"> ardından konu ile ilgili </w:t>
      </w:r>
      <w:r w:rsidR="00CE2EF5">
        <w:rPr>
          <w:sz w:val="24"/>
          <w:szCs w:val="24"/>
        </w:rPr>
        <w:t xml:space="preserve">Patoloji, Biyokimya, Mikrobiyoloji ve </w:t>
      </w:r>
      <w:r w:rsidR="00FA54A5">
        <w:rPr>
          <w:sz w:val="24"/>
          <w:szCs w:val="24"/>
        </w:rPr>
        <w:t xml:space="preserve">Farmakoloji derslerin yer alması </w:t>
      </w:r>
      <w:r w:rsidR="0036159C">
        <w:rPr>
          <w:sz w:val="24"/>
          <w:szCs w:val="24"/>
        </w:rPr>
        <w:t xml:space="preserve">ile dikey </w:t>
      </w:r>
      <w:proofErr w:type="gramStart"/>
      <w:r w:rsidR="0036159C">
        <w:rPr>
          <w:sz w:val="24"/>
          <w:szCs w:val="24"/>
        </w:rPr>
        <w:t>entegrasyon</w:t>
      </w:r>
      <w:r w:rsidR="007C3DC3">
        <w:rPr>
          <w:sz w:val="24"/>
          <w:szCs w:val="24"/>
        </w:rPr>
        <w:t>un</w:t>
      </w:r>
      <w:proofErr w:type="gramEnd"/>
      <w:r w:rsidR="007C3DC3">
        <w:rPr>
          <w:sz w:val="24"/>
          <w:szCs w:val="24"/>
        </w:rPr>
        <w:t xml:space="preserve"> arttırılması</w:t>
      </w:r>
      <w:r w:rsidR="0036159C">
        <w:rPr>
          <w:sz w:val="24"/>
          <w:szCs w:val="24"/>
        </w:rPr>
        <w:t xml:space="preserve"> </w:t>
      </w:r>
      <w:r w:rsidR="00FA54A5">
        <w:rPr>
          <w:sz w:val="24"/>
          <w:szCs w:val="24"/>
        </w:rPr>
        <w:t>sağlan</w:t>
      </w:r>
      <w:r w:rsidR="0036159C">
        <w:rPr>
          <w:sz w:val="24"/>
          <w:szCs w:val="24"/>
        </w:rPr>
        <w:t>dı</w:t>
      </w:r>
      <w:r w:rsidR="00FA54A5">
        <w:rPr>
          <w:sz w:val="24"/>
          <w:szCs w:val="24"/>
        </w:rPr>
        <w:t xml:space="preserve">. </w:t>
      </w:r>
      <w:r w:rsidR="0046001E">
        <w:rPr>
          <w:sz w:val="24"/>
          <w:szCs w:val="24"/>
        </w:rPr>
        <w:t xml:space="preserve">Ayrıca 2023-2024 eğitim öğretim programında mesleksel beceri uygulamaları yeniden düzenlenerek </w:t>
      </w:r>
      <w:proofErr w:type="gramStart"/>
      <w:r w:rsidR="0046001E">
        <w:rPr>
          <w:sz w:val="24"/>
          <w:szCs w:val="24"/>
        </w:rPr>
        <w:t>entegrasyon</w:t>
      </w:r>
      <w:proofErr w:type="gramEnd"/>
      <w:r w:rsidR="0046001E">
        <w:rPr>
          <w:sz w:val="24"/>
          <w:szCs w:val="24"/>
        </w:rPr>
        <w:t xml:space="preserve"> sağlandı.</w:t>
      </w:r>
    </w:p>
    <w:p w14:paraId="0FC14876" w14:textId="43D52BE2" w:rsidR="00574669" w:rsidRPr="00574669" w:rsidRDefault="00574669" w:rsidP="00574669">
      <w:pPr>
        <w:jc w:val="both"/>
        <w:rPr>
          <w:sz w:val="24"/>
          <w:szCs w:val="24"/>
        </w:rPr>
      </w:pPr>
    </w:p>
    <w:p w14:paraId="7E6DCAD8" w14:textId="4CA0EA78" w:rsidR="007B2C0B" w:rsidRPr="007B2C0B" w:rsidRDefault="007B2C0B">
      <w:pPr>
        <w:spacing w:before="60" w:after="60" w:line="276" w:lineRule="auto"/>
        <w:jc w:val="both"/>
        <w:rPr>
          <w:sz w:val="24"/>
          <w:szCs w:val="24"/>
        </w:rPr>
      </w:pPr>
    </w:p>
    <w:p w14:paraId="11C6E6D8" w14:textId="7C1B62EA" w:rsidR="00A46685" w:rsidRPr="00E6031E" w:rsidRDefault="00E6031E">
      <w:pPr>
        <w:spacing w:before="60" w:after="60" w:line="276" w:lineRule="auto"/>
        <w:jc w:val="both"/>
        <w:rPr>
          <w:b/>
          <w:sz w:val="28"/>
          <w:szCs w:val="28"/>
        </w:rPr>
      </w:pPr>
      <w:r w:rsidRPr="00E6031E">
        <w:rPr>
          <w:b/>
          <w:sz w:val="28"/>
          <w:szCs w:val="28"/>
        </w:rPr>
        <w:t>Çocuk Sağlığı ve Hastalıkları AD</w:t>
      </w:r>
      <w:r w:rsidR="00A46685" w:rsidRPr="00E6031E">
        <w:rPr>
          <w:b/>
          <w:sz w:val="28"/>
          <w:szCs w:val="28"/>
        </w:rPr>
        <w:t>:</w:t>
      </w:r>
    </w:p>
    <w:p w14:paraId="47297417" w14:textId="60C4305C" w:rsidR="00E6031E" w:rsidRDefault="00E6031E" w:rsidP="00E6031E">
      <w:pPr>
        <w:spacing w:line="276" w:lineRule="auto"/>
        <w:jc w:val="both"/>
        <w:rPr>
          <w:sz w:val="24"/>
          <w:szCs w:val="24"/>
        </w:rPr>
      </w:pPr>
      <w:r w:rsidRPr="00065437">
        <w:rPr>
          <w:sz w:val="24"/>
          <w:szCs w:val="24"/>
        </w:rPr>
        <w:t xml:space="preserve">15 Haziran 2023 </w:t>
      </w:r>
      <w:r>
        <w:rPr>
          <w:sz w:val="24"/>
          <w:szCs w:val="24"/>
        </w:rPr>
        <w:t>Çocuk Sağlığı ve Hastalıkları AD</w:t>
      </w:r>
      <w:r w:rsidRPr="00065437">
        <w:rPr>
          <w:sz w:val="24"/>
          <w:szCs w:val="24"/>
        </w:rPr>
        <w:t xml:space="preserve"> ile 2023-2024 dönemi ders programı ile ilgili toplantı yapıldı. </w:t>
      </w:r>
      <w:r w:rsidR="009D1881" w:rsidRPr="009D1881">
        <w:rPr>
          <w:b/>
          <w:sz w:val="24"/>
          <w:szCs w:val="24"/>
        </w:rPr>
        <w:t>SEMPTOM TEMELLİ EĞİTİM (STEP)</w:t>
      </w:r>
      <w:r w:rsidR="009D1881" w:rsidRPr="00065437">
        <w:rPr>
          <w:sz w:val="24"/>
          <w:szCs w:val="24"/>
        </w:rPr>
        <w:t xml:space="preserve"> </w:t>
      </w:r>
      <w:r w:rsidRPr="00065437">
        <w:rPr>
          <w:sz w:val="24"/>
          <w:szCs w:val="24"/>
        </w:rPr>
        <w:t xml:space="preserve">ders programının temel özellikleri konuşuldu ve bu konuda çalışmak üzere </w:t>
      </w:r>
      <w:r>
        <w:rPr>
          <w:sz w:val="24"/>
          <w:szCs w:val="24"/>
        </w:rPr>
        <w:t xml:space="preserve">Çocuk Sağlığı ve Hastalıkları AD </w:t>
      </w:r>
      <w:r w:rsidRPr="00065437">
        <w:rPr>
          <w:sz w:val="24"/>
          <w:szCs w:val="24"/>
        </w:rPr>
        <w:t xml:space="preserve">içerisinde bir çalışma grubu oluşturuldu. 6 Temmuzda yapılan </w:t>
      </w:r>
      <w:r>
        <w:rPr>
          <w:sz w:val="24"/>
          <w:szCs w:val="24"/>
        </w:rPr>
        <w:t>Çocuk Sağlığı ve Hastalıkları AD</w:t>
      </w:r>
      <w:r w:rsidRPr="00065437">
        <w:rPr>
          <w:sz w:val="24"/>
          <w:szCs w:val="24"/>
        </w:rPr>
        <w:t xml:space="preserve"> Akademik Kurul ile ders ve </w:t>
      </w:r>
      <w:proofErr w:type="gramStart"/>
      <w:r w:rsidRPr="00065437">
        <w:rPr>
          <w:sz w:val="24"/>
          <w:szCs w:val="24"/>
        </w:rPr>
        <w:t>semptom</w:t>
      </w:r>
      <w:proofErr w:type="gramEnd"/>
      <w:r w:rsidRPr="00065437">
        <w:rPr>
          <w:sz w:val="24"/>
          <w:szCs w:val="24"/>
        </w:rPr>
        <w:t xml:space="preserve"> eşleşmeleri değerlendirildi.</w:t>
      </w:r>
      <w:r>
        <w:rPr>
          <w:sz w:val="24"/>
          <w:szCs w:val="24"/>
        </w:rPr>
        <w:t xml:space="preserve"> </w:t>
      </w:r>
      <w:r w:rsidRPr="00065437">
        <w:rPr>
          <w:sz w:val="24"/>
          <w:szCs w:val="24"/>
        </w:rPr>
        <w:t>14 Temmuz ve 18 Temmuz</w:t>
      </w:r>
      <w:r w:rsidR="001F5EBB">
        <w:rPr>
          <w:sz w:val="24"/>
          <w:szCs w:val="24"/>
        </w:rPr>
        <w:t xml:space="preserve"> </w:t>
      </w:r>
      <w:r w:rsidRPr="00065437">
        <w:rPr>
          <w:sz w:val="24"/>
          <w:szCs w:val="24"/>
        </w:rPr>
        <w:t xml:space="preserve">da </w:t>
      </w:r>
      <w:r>
        <w:rPr>
          <w:sz w:val="24"/>
          <w:szCs w:val="24"/>
        </w:rPr>
        <w:t>Çocuk Sağlığı ve Hastalıkları AD</w:t>
      </w:r>
      <w:r w:rsidRPr="00065437">
        <w:rPr>
          <w:sz w:val="24"/>
          <w:szCs w:val="24"/>
        </w:rPr>
        <w:t xml:space="preserve"> </w:t>
      </w:r>
      <w:r>
        <w:rPr>
          <w:sz w:val="24"/>
          <w:szCs w:val="24"/>
        </w:rPr>
        <w:t xml:space="preserve">ve </w:t>
      </w:r>
      <w:r w:rsidRPr="00065437">
        <w:rPr>
          <w:sz w:val="24"/>
          <w:szCs w:val="24"/>
        </w:rPr>
        <w:t xml:space="preserve">Tıp Eğitimi </w:t>
      </w:r>
      <w:r>
        <w:rPr>
          <w:sz w:val="24"/>
          <w:szCs w:val="24"/>
        </w:rPr>
        <w:t xml:space="preserve">AD </w:t>
      </w:r>
      <w:r w:rsidRPr="00065437">
        <w:rPr>
          <w:sz w:val="24"/>
          <w:szCs w:val="24"/>
        </w:rPr>
        <w:t xml:space="preserve">ile toplantılar yapıldı. 26 Temmuzda tekrar </w:t>
      </w:r>
      <w:r>
        <w:rPr>
          <w:sz w:val="24"/>
          <w:szCs w:val="24"/>
        </w:rPr>
        <w:t>Çocuk Sağlığı ve Hastalıkları AD</w:t>
      </w:r>
      <w:r w:rsidRPr="00065437">
        <w:rPr>
          <w:sz w:val="24"/>
          <w:szCs w:val="24"/>
        </w:rPr>
        <w:t xml:space="preserve"> Akademik Kurulda taslak program üzerine konuşuldu. </w:t>
      </w:r>
      <w:r>
        <w:rPr>
          <w:sz w:val="24"/>
          <w:szCs w:val="24"/>
        </w:rPr>
        <w:t>Çocuk Sağlığı ve Hastalıkları AD</w:t>
      </w:r>
      <w:r w:rsidRPr="00065437">
        <w:rPr>
          <w:sz w:val="24"/>
          <w:szCs w:val="24"/>
        </w:rPr>
        <w:t xml:space="preserve"> öğretim üyelerinden ders çıkarma ve ekleme açısından önerileri alındı. </w:t>
      </w:r>
    </w:p>
    <w:p w14:paraId="4193BC2D" w14:textId="6D7F248D" w:rsidR="00274AEE" w:rsidRPr="00274AEE" w:rsidRDefault="00E6031E" w:rsidP="00274AEE">
      <w:pPr>
        <w:jc w:val="both"/>
        <w:rPr>
          <w:rFonts w:eastAsia="Aptos"/>
          <w:kern w:val="2"/>
          <w:sz w:val="24"/>
          <w:szCs w:val="24"/>
          <w:lang w:eastAsia="en-US"/>
          <w14:ligatures w14:val="standardContextual"/>
        </w:rPr>
      </w:pPr>
      <w:r w:rsidRPr="00274AEE">
        <w:rPr>
          <w:sz w:val="24"/>
          <w:szCs w:val="24"/>
        </w:rPr>
        <w:t>07 Ağustos 2023 tarihinde Tıp Eğitimi</w:t>
      </w:r>
      <w:r w:rsidR="001F5EBB">
        <w:rPr>
          <w:sz w:val="24"/>
          <w:szCs w:val="24"/>
        </w:rPr>
        <w:t xml:space="preserve"> AD</w:t>
      </w:r>
      <w:r w:rsidRPr="00274AEE">
        <w:rPr>
          <w:sz w:val="24"/>
          <w:szCs w:val="24"/>
        </w:rPr>
        <w:t xml:space="preserve"> tarafından Çocuk Sağlığı ve Hastalıkları AD öğretim üyeleri akademik kurulda </w:t>
      </w:r>
      <w:r w:rsidR="009D1881" w:rsidRPr="00274AEE">
        <w:rPr>
          <w:sz w:val="24"/>
          <w:szCs w:val="24"/>
        </w:rPr>
        <w:t>SEMPTOM TEMELLİ EĞİTİM</w:t>
      </w:r>
      <w:r w:rsidR="009D1881">
        <w:rPr>
          <w:sz w:val="24"/>
          <w:szCs w:val="24"/>
        </w:rPr>
        <w:t xml:space="preserve"> (STEP)</w:t>
      </w:r>
      <w:r w:rsidR="009D1881" w:rsidRPr="00274AEE">
        <w:rPr>
          <w:sz w:val="24"/>
          <w:szCs w:val="24"/>
        </w:rPr>
        <w:t xml:space="preserve"> </w:t>
      </w:r>
      <w:r w:rsidRPr="00274AEE">
        <w:rPr>
          <w:sz w:val="24"/>
          <w:szCs w:val="24"/>
        </w:rPr>
        <w:t xml:space="preserve">için bilgilendirildi. 9 Ağustosta Rektörlük ve Dekanlık tarafından,  Çocuk Sağlığı ve Hastalıkları AD Öğretim Üyeleri ile </w:t>
      </w:r>
      <w:r w:rsidRPr="00274AEE">
        <w:rPr>
          <w:sz w:val="24"/>
          <w:szCs w:val="24"/>
        </w:rPr>
        <w:lastRenderedPageBreak/>
        <w:t>toplantı yapılarak bilgilendirme yapıldı. 13 Ağustosta taslak program oluşturuldu ve 16 Ağustosta dekanlığa iletildi.   Toplamda</w:t>
      </w:r>
      <w:r w:rsidR="0066655F" w:rsidRPr="00274AEE">
        <w:rPr>
          <w:sz w:val="24"/>
          <w:szCs w:val="24"/>
        </w:rPr>
        <w:t xml:space="preserve"> 140 teorik saat</w:t>
      </w:r>
      <w:r w:rsidRPr="00274AEE">
        <w:rPr>
          <w:sz w:val="24"/>
          <w:szCs w:val="24"/>
        </w:rPr>
        <w:t xml:space="preserve"> ders içeren programdan </w:t>
      </w:r>
      <w:r w:rsidR="0066655F" w:rsidRPr="00274AEE">
        <w:rPr>
          <w:sz w:val="24"/>
          <w:szCs w:val="24"/>
        </w:rPr>
        <w:t>14</w:t>
      </w:r>
      <w:r w:rsidRPr="00274AEE">
        <w:rPr>
          <w:sz w:val="24"/>
          <w:szCs w:val="24"/>
        </w:rPr>
        <w:t xml:space="preserve"> ders çıkarıldı</w:t>
      </w:r>
      <w:r w:rsidR="001F5EBB">
        <w:rPr>
          <w:sz w:val="24"/>
          <w:szCs w:val="24"/>
        </w:rPr>
        <w:t>,</w:t>
      </w:r>
      <w:r w:rsidRPr="00274AEE">
        <w:rPr>
          <w:sz w:val="24"/>
          <w:szCs w:val="24"/>
        </w:rPr>
        <w:t xml:space="preserve"> </w:t>
      </w:r>
      <w:r w:rsidR="0066655F" w:rsidRPr="00274AEE">
        <w:rPr>
          <w:sz w:val="24"/>
          <w:szCs w:val="24"/>
        </w:rPr>
        <w:t>8</w:t>
      </w:r>
      <w:r w:rsidRPr="00274AEE">
        <w:rPr>
          <w:sz w:val="24"/>
          <w:szCs w:val="24"/>
        </w:rPr>
        <w:t xml:space="preserve"> ders eklendi</w:t>
      </w:r>
      <w:r w:rsidR="001F5EBB">
        <w:rPr>
          <w:sz w:val="24"/>
          <w:szCs w:val="24"/>
        </w:rPr>
        <w:t>.</w:t>
      </w:r>
      <w:r w:rsidRPr="00274AEE">
        <w:rPr>
          <w:sz w:val="24"/>
          <w:szCs w:val="24"/>
        </w:rPr>
        <w:t xml:space="preserve"> 14 </w:t>
      </w:r>
      <w:proofErr w:type="gramStart"/>
      <w:r w:rsidRPr="00274AEE">
        <w:rPr>
          <w:sz w:val="24"/>
          <w:szCs w:val="24"/>
        </w:rPr>
        <w:t>semptom</w:t>
      </w:r>
      <w:proofErr w:type="gramEnd"/>
      <w:r w:rsidRPr="00274AEE">
        <w:rPr>
          <w:sz w:val="24"/>
          <w:szCs w:val="24"/>
        </w:rPr>
        <w:t xml:space="preserve"> </w:t>
      </w:r>
      <w:r w:rsidR="0066655F" w:rsidRPr="00274AEE">
        <w:rPr>
          <w:sz w:val="24"/>
          <w:szCs w:val="24"/>
        </w:rPr>
        <w:t xml:space="preserve">grubu için </w:t>
      </w:r>
      <w:r w:rsidR="00274AEE" w:rsidRPr="00274AEE">
        <w:rPr>
          <w:sz w:val="24"/>
          <w:szCs w:val="24"/>
        </w:rPr>
        <w:t>21 ders saati semptom tanıtım dersi olarak düzenlendi.</w:t>
      </w:r>
      <w:r w:rsidRPr="00274AEE">
        <w:rPr>
          <w:sz w:val="24"/>
          <w:szCs w:val="24"/>
        </w:rPr>
        <w:t xml:space="preserve"> 7 panel </w:t>
      </w:r>
      <w:r w:rsidR="00274AEE" w:rsidRPr="00274AEE">
        <w:rPr>
          <w:sz w:val="24"/>
          <w:szCs w:val="24"/>
        </w:rPr>
        <w:t>için 14 ders saati eklendi.</w:t>
      </w:r>
      <w:r w:rsidR="00274AEE" w:rsidRPr="00274AEE">
        <w:rPr>
          <w:rFonts w:eastAsia="Aptos"/>
          <w:kern w:val="2"/>
          <w:sz w:val="24"/>
          <w:szCs w:val="24"/>
          <w:lang w:eastAsia="en-US"/>
          <w14:ligatures w14:val="standardContextual"/>
        </w:rPr>
        <w:t xml:space="preserve"> 169 saat teorik 112 saat uygulamadan oluşan ders programı hazırlandı. Tüm ders isimleri çekirdek hastalık ile eşleştirildi ve öğrenme düzeyleri programda belirtildi. </w:t>
      </w:r>
    </w:p>
    <w:p w14:paraId="6C77486E" w14:textId="4AC4C2BA" w:rsidR="00E6031E" w:rsidRPr="00065437" w:rsidRDefault="00E6031E" w:rsidP="00E6031E">
      <w:pPr>
        <w:spacing w:line="276" w:lineRule="auto"/>
        <w:jc w:val="both"/>
        <w:rPr>
          <w:sz w:val="24"/>
          <w:szCs w:val="24"/>
        </w:rPr>
      </w:pPr>
      <w:r>
        <w:rPr>
          <w:sz w:val="24"/>
          <w:szCs w:val="24"/>
        </w:rPr>
        <w:t>21 Ağustos 2023 tarihinde</w:t>
      </w:r>
      <w:r w:rsidRPr="00065437">
        <w:rPr>
          <w:sz w:val="24"/>
          <w:szCs w:val="24"/>
        </w:rPr>
        <w:t xml:space="preserve"> dekanlık tarafından ve dönem </w:t>
      </w:r>
      <w:proofErr w:type="spellStart"/>
      <w:r w:rsidR="00A110C2">
        <w:rPr>
          <w:sz w:val="24"/>
          <w:szCs w:val="24"/>
        </w:rPr>
        <w:t>IV</w:t>
      </w:r>
      <w:r w:rsidR="00A110C2" w:rsidRPr="00065437">
        <w:rPr>
          <w:sz w:val="24"/>
          <w:szCs w:val="24"/>
        </w:rPr>
        <w:t>’de</w:t>
      </w:r>
      <w:proofErr w:type="spellEnd"/>
      <w:r w:rsidR="00A110C2" w:rsidRPr="00065437">
        <w:rPr>
          <w:sz w:val="24"/>
          <w:szCs w:val="24"/>
        </w:rPr>
        <w:t xml:space="preserve"> </w:t>
      </w:r>
      <w:r w:rsidRPr="00065437">
        <w:rPr>
          <w:sz w:val="24"/>
          <w:szCs w:val="24"/>
        </w:rPr>
        <w:t xml:space="preserve">dersi olan tüm anabilim dalları ortak toplantı ile bilgilendirildi. </w:t>
      </w:r>
      <w:r>
        <w:rPr>
          <w:sz w:val="24"/>
          <w:szCs w:val="24"/>
        </w:rPr>
        <w:t>Bu toplantıda Çocuk Sağlığı ve Hastalıkları AD</w:t>
      </w:r>
      <w:r w:rsidRPr="00065437">
        <w:rPr>
          <w:sz w:val="24"/>
          <w:szCs w:val="24"/>
        </w:rPr>
        <w:t xml:space="preserve"> </w:t>
      </w:r>
      <w:r>
        <w:rPr>
          <w:sz w:val="24"/>
          <w:szCs w:val="24"/>
        </w:rPr>
        <w:t xml:space="preserve">öğretim üyelerinden </w:t>
      </w:r>
      <w:proofErr w:type="gramStart"/>
      <w:r w:rsidRPr="00065437">
        <w:rPr>
          <w:sz w:val="24"/>
          <w:szCs w:val="24"/>
        </w:rPr>
        <w:t>semptom</w:t>
      </w:r>
      <w:proofErr w:type="gramEnd"/>
      <w:r w:rsidRPr="00065437">
        <w:rPr>
          <w:sz w:val="24"/>
          <w:szCs w:val="24"/>
        </w:rPr>
        <w:t xml:space="preserve"> tanıtım dersi ilişkili algoritmalar talep edildi</w:t>
      </w:r>
      <w:r>
        <w:rPr>
          <w:sz w:val="24"/>
          <w:szCs w:val="24"/>
        </w:rPr>
        <w:t>.</w:t>
      </w:r>
    </w:p>
    <w:p w14:paraId="37229BC6" w14:textId="6339FC2F" w:rsidR="00E6031E" w:rsidRDefault="00E6031E" w:rsidP="00E6031E">
      <w:pPr>
        <w:spacing w:line="276" w:lineRule="auto"/>
        <w:jc w:val="both"/>
        <w:rPr>
          <w:sz w:val="24"/>
          <w:szCs w:val="24"/>
        </w:rPr>
      </w:pPr>
      <w:r>
        <w:rPr>
          <w:sz w:val="24"/>
          <w:szCs w:val="24"/>
        </w:rPr>
        <w:t>08 Eylül 2023 tarihinde</w:t>
      </w:r>
      <w:r w:rsidRPr="00065437">
        <w:rPr>
          <w:sz w:val="24"/>
          <w:szCs w:val="24"/>
        </w:rPr>
        <w:t xml:space="preserve"> UÇEP 2020 uyumlu 14 </w:t>
      </w:r>
      <w:proofErr w:type="gramStart"/>
      <w:r w:rsidRPr="00065437">
        <w:rPr>
          <w:sz w:val="24"/>
          <w:szCs w:val="24"/>
        </w:rPr>
        <w:t>semptom</w:t>
      </w:r>
      <w:proofErr w:type="gramEnd"/>
      <w:r w:rsidRPr="00065437">
        <w:rPr>
          <w:sz w:val="24"/>
          <w:szCs w:val="24"/>
        </w:rPr>
        <w:t xml:space="preserve"> grubu ve ilişkili çekirdek hastalıklardan oluşan 169 teorik ders, 112 uygulama, 7 ters yüz eğitim ve 7 panelden oluşan programa son hali verilerek panel içerikleri ve katılımcı öğretim üyeleri düzenlendi. </w:t>
      </w:r>
    </w:p>
    <w:p w14:paraId="2E594E75" w14:textId="77777777" w:rsidR="00CF3269" w:rsidRDefault="00CF3269" w:rsidP="00E6031E">
      <w:pPr>
        <w:spacing w:line="276" w:lineRule="auto"/>
        <w:jc w:val="both"/>
        <w:rPr>
          <w:sz w:val="24"/>
          <w:szCs w:val="24"/>
        </w:rPr>
      </w:pPr>
    </w:p>
    <w:p w14:paraId="08FDCB9D" w14:textId="0413A485" w:rsidR="00223692" w:rsidRDefault="00223692" w:rsidP="00E6031E">
      <w:pPr>
        <w:spacing w:line="276" w:lineRule="auto"/>
        <w:jc w:val="both"/>
        <w:rPr>
          <w:b/>
          <w:sz w:val="28"/>
          <w:szCs w:val="28"/>
        </w:rPr>
      </w:pPr>
      <w:r w:rsidRPr="00223692">
        <w:rPr>
          <w:b/>
          <w:sz w:val="28"/>
          <w:szCs w:val="28"/>
        </w:rPr>
        <w:t xml:space="preserve">Dönem </w:t>
      </w:r>
      <w:r w:rsidR="009B681D">
        <w:rPr>
          <w:b/>
          <w:sz w:val="28"/>
          <w:szCs w:val="28"/>
        </w:rPr>
        <w:t>IV-</w:t>
      </w:r>
      <w:r w:rsidRPr="00223692">
        <w:rPr>
          <w:b/>
          <w:sz w:val="28"/>
          <w:szCs w:val="28"/>
        </w:rPr>
        <w:t>V:</w:t>
      </w:r>
    </w:p>
    <w:p w14:paraId="12636D81" w14:textId="3B89C401" w:rsidR="00B967ED" w:rsidRDefault="00FE3015" w:rsidP="00E6031E">
      <w:pPr>
        <w:spacing w:line="276" w:lineRule="auto"/>
        <w:jc w:val="both"/>
        <w:rPr>
          <w:sz w:val="24"/>
          <w:szCs w:val="24"/>
        </w:rPr>
      </w:pPr>
      <w:r>
        <w:rPr>
          <w:sz w:val="24"/>
          <w:szCs w:val="24"/>
        </w:rPr>
        <w:t xml:space="preserve">Ağustos 2023 te Dönem </w:t>
      </w:r>
      <w:r w:rsidR="009B681D">
        <w:rPr>
          <w:sz w:val="24"/>
          <w:szCs w:val="24"/>
        </w:rPr>
        <w:t xml:space="preserve">IV ve </w:t>
      </w:r>
      <w:r>
        <w:rPr>
          <w:sz w:val="24"/>
          <w:szCs w:val="24"/>
        </w:rPr>
        <w:t xml:space="preserve">V ders </w:t>
      </w:r>
      <w:r w:rsidR="002352A2">
        <w:rPr>
          <w:sz w:val="24"/>
          <w:szCs w:val="24"/>
        </w:rPr>
        <w:t>p</w:t>
      </w:r>
      <w:r>
        <w:rPr>
          <w:sz w:val="24"/>
          <w:szCs w:val="24"/>
        </w:rPr>
        <w:t xml:space="preserve">rogramında yer </w:t>
      </w:r>
      <w:r w:rsidR="004F656E">
        <w:rPr>
          <w:sz w:val="24"/>
          <w:szCs w:val="24"/>
        </w:rPr>
        <w:t>a</w:t>
      </w:r>
      <w:r>
        <w:rPr>
          <w:sz w:val="24"/>
          <w:szCs w:val="24"/>
        </w:rPr>
        <w:t xml:space="preserve">lan </w:t>
      </w:r>
      <w:r w:rsidR="009B681D">
        <w:rPr>
          <w:sz w:val="24"/>
          <w:szCs w:val="24"/>
        </w:rPr>
        <w:t xml:space="preserve">tüm </w:t>
      </w:r>
      <w:r w:rsidR="00947681">
        <w:rPr>
          <w:sz w:val="24"/>
          <w:szCs w:val="24"/>
        </w:rPr>
        <w:t>staj</w:t>
      </w:r>
      <w:r w:rsidR="009B681D">
        <w:rPr>
          <w:sz w:val="24"/>
          <w:szCs w:val="24"/>
        </w:rPr>
        <w:t>lar</w:t>
      </w:r>
      <w:r w:rsidR="00947681">
        <w:rPr>
          <w:sz w:val="24"/>
          <w:szCs w:val="24"/>
        </w:rPr>
        <w:t xml:space="preserve">da görev alan </w:t>
      </w:r>
      <w:r>
        <w:rPr>
          <w:sz w:val="24"/>
          <w:szCs w:val="24"/>
        </w:rPr>
        <w:t xml:space="preserve">Anabilim Dalları ile görüşmeler yapıldı. </w:t>
      </w:r>
      <w:r w:rsidR="00B967ED">
        <w:rPr>
          <w:sz w:val="24"/>
          <w:szCs w:val="24"/>
        </w:rPr>
        <w:t xml:space="preserve">Derslerin içeriği, anlatım düzeyi, UÇEP ile uyumu tartışıldı. </w:t>
      </w:r>
      <w:r>
        <w:rPr>
          <w:sz w:val="24"/>
          <w:szCs w:val="24"/>
        </w:rPr>
        <w:t xml:space="preserve">Bu görüşmeler sonrasında ders </w:t>
      </w:r>
      <w:r w:rsidR="004F656E">
        <w:rPr>
          <w:sz w:val="24"/>
          <w:szCs w:val="24"/>
        </w:rPr>
        <w:t>p</w:t>
      </w:r>
      <w:r>
        <w:rPr>
          <w:sz w:val="24"/>
          <w:szCs w:val="24"/>
        </w:rPr>
        <w:t xml:space="preserve">rogramı içerisinde </w:t>
      </w:r>
      <w:proofErr w:type="gramStart"/>
      <w:r>
        <w:rPr>
          <w:sz w:val="24"/>
          <w:szCs w:val="24"/>
        </w:rPr>
        <w:t>revizyon</w:t>
      </w:r>
      <w:proofErr w:type="gramEnd"/>
      <w:r>
        <w:rPr>
          <w:sz w:val="24"/>
          <w:szCs w:val="24"/>
        </w:rPr>
        <w:t xml:space="preserve"> kararları alındı. Anabilim D</w:t>
      </w:r>
      <w:r w:rsidR="00B967ED">
        <w:rPr>
          <w:sz w:val="24"/>
          <w:szCs w:val="24"/>
        </w:rPr>
        <w:t>allarından ge</w:t>
      </w:r>
      <w:r>
        <w:rPr>
          <w:sz w:val="24"/>
          <w:szCs w:val="24"/>
        </w:rPr>
        <w:t xml:space="preserve">len öneriler doğrultusunda </w:t>
      </w:r>
      <w:r w:rsidR="00947681">
        <w:rPr>
          <w:sz w:val="24"/>
          <w:szCs w:val="24"/>
        </w:rPr>
        <w:t>staj programlarının içeriklerinde ve sürelerinde değişiklikler yapıldı.</w:t>
      </w:r>
    </w:p>
    <w:p w14:paraId="6CDF972A" w14:textId="77777777" w:rsidR="00947681" w:rsidRDefault="00947681" w:rsidP="00947681">
      <w:pPr>
        <w:spacing w:line="276" w:lineRule="auto"/>
        <w:jc w:val="both"/>
        <w:rPr>
          <w:sz w:val="24"/>
          <w:szCs w:val="24"/>
        </w:rPr>
      </w:pPr>
      <w:r w:rsidRPr="00B967ED">
        <w:rPr>
          <w:b/>
          <w:sz w:val="24"/>
          <w:szCs w:val="24"/>
        </w:rPr>
        <w:t>28.08.2023</w:t>
      </w:r>
      <w:r>
        <w:rPr>
          <w:sz w:val="24"/>
          <w:szCs w:val="24"/>
        </w:rPr>
        <w:t xml:space="preserve"> tarihinde toplanan </w:t>
      </w:r>
      <w:proofErr w:type="spellStart"/>
      <w:r>
        <w:rPr>
          <w:sz w:val="24"/>
          <w:szCs w:val="24"/>
        </w:rPr>
        <w:t>EÖKK’da</w:t>
      </w:r>
      <w:proofErr w:type="spellEnd"/>
      <w:r>
        <w:rPr>
          <w:sz w:val="24"/>
          <w:szCs w:val="24"/>
        </w:rPr>
        <w:t>:</w:t>
      </w:r>
    </w:p>
    <w:p w14:paraId="58B72AA8" w14:textId="48735358" w:rsidR="00947681" w:rsidRDefault="00947681" w:rsidP="00947681">
      <w:pPr>
        <w:pStyle w:val="ListeParagraf"/>
        <w:numPr>
          <w:ilvl w:val="0"/>
          <w:numId w:val="20"/>
        </w:numPr>
        <w:spacing w:line="276" w:lineRule="auto"/>
        <w:jc w:val="both"/>
        <w:rPr>
          <w:sz w:val="24"/>
          <w:szCs w:val="24"/>
        </w:rPr>
      </w:pPr>
      <w:r w:rsidRPr="00F37EC9">
        <w:rPr>
          <w:sz w:val="24"/>
          <w:szCs w:val="24"/>
        </w:rPr>
        <w:t>Dermatoloji Staj süresinin 3 haftadan 2 haftaya indirilmesine</w:t>
      </w:r>
      <w:r>
        <w:rPr>
          <w:sz w:val="24"/>
          <w:szCs w:val="24"/>
        </w:rPr>
        <w:t xml:space="preserve"> (ilgili staj süresinde çok fazla serbest çalışma zamanının yer alması nedeni ile ders çıkartılması yapılmadan serbest çalışma zamanının kısaltılarak programın 1 hafta azaltılmasına)</w:t>
      </w:r>
      <w:r w:rsidRPr="00F37EC9">
        <w:rPr>
          <w:sz w:val="24"/>
          <w:szCs w:val="24"/>
        </w:rPr>
        <w:t xml:space="preserve">, </w:t>
      </w:r>
    </w:p>
    <w:p w14:paraId="0B514438" w14:textId="6DE5BD1B" w:rsidR="00947681" w:rsidRDefault="00947681" w:rsidP="00947681">
      <w:pPr>
        <w:pStyle w:val="ListeParagraf"/>
        <w:numPr>
          <w:ilvl w:val="0"/>
          <w:numId w:val="20"/>
        </w:numPr>
        <w:spacing w:line="276" w:lineRule="auto"/>
        <w:jc w:val="both"/>
        <w:rPr>
          <w:sz w:val="24"/>
          <w:szCs w:val="24"/>
        </w:rPr>
      </w:pPr>
      <w:r>
        <w:rPr>
          <w:sz w:val="24"/>
          <w:szCs w:val="24"/>
        </w:rPr>
        <w:t>Ruh Sağlığı ve Hastalıkları</w:t>
      </w:r>
      <w:r w:rsidRPr="00F37EC9">
        <w:rPr>
          <w:sz w:val="24"/>
          <w:szCs w:val="24"/>
        </w:rPr>
        <w:t xml:space="preserve"> Staj süresinin 3 haftadan 2 haftaya indirilmesine</w:t>
      </w:r>
      <w:r>
        <w:rPr>
          <w:sz w:val="24"/>
          <w:szCs w:val="24"/>
        </w:rPr>
        <w:t xml:space="preserve"> (ilgili staj süresinde çok fazla serbest çalışma zamanının yer alması nedeni ile ders çıkartılması yapılmadan serbest çalışma zamanının kısaltılarak programın 1 hafta azaltılmasına)</w:t>
      </w:r>
    </w:p>
    <w:p w14:paraId="05EC4760" w14:textId="09C5D258" w:rsidR="00947681" w:rsidRDefault="00947681" w:rsidP="00947681">
      <w:pPr>
        <w:pStyle w:val="ListeParagraf"/>
        <w:numPr>
          <w:ilvl w:val="0"/>
          <w:numId w:val="20"/>
        </w:numPr>
        <w:spacing w:line="276" w:lineRule="auto"/>
        <w:jc w:val="both"/>
        <w:rPr>
          <w:sz w:val="24"/>
          <w:szCs w:val="24"/>
        </w:rPr>
      </w:pPr>
      <w:r>
        <w:rPr>
          <w:sz w:val="24"/>
          <w:szCs w:val="24"/>
        </w:rPr>
        <w:t>Eksilen 1 er haftalık sürelerin ( 1 hafta Dermatoloji, 1 hafta Ruh Sağlığı ve Hastalıkları) seçmeli staj süresi olarak programa eklenmesine,</w:t>
      </w:r>
    </w:p>
    <w:p w14:paraId="547AE745" w14:textId="77777777" w:rsidR="00947681" w:rsidRDefault="00947681" w:rsidP="00947681">
      <w:pPr>
        <w:pStyle w:val="ListeParagraf"/>
        <w:numPr>
          <w:ilvl w:val="0"/>
          <w:numId w:val="20"/>
        </w:numPr>
        <w:spacing w:line="276" w:lineRule="auto"/>
        <w:jc w:val="both"/>
        <w:rPr>
          <w:sz w:val="24"/>
          <w:szCs w:val="24"/>
        </w:rPr>
      </w:pPr>
      <w:r>
        <w:rPr>
          <w:sz w:val="24"/>
          <w:szCs w:val="24"/>
        </w:rPr>
        <w:t xml:space="preserve">Rasyonel </w:t>
      </w:r>
      <w:proofErr w:type="spellStart"/>
      <w:r>
        <w:rPr>
          <w:sz w:val="24"/>
          <w:szCs w:val="24"/>
        </w:rPr>
        <w:t>Farmakoterapi</w:t>
      </w:r>
      <w:proofErr w:type="spellEnd"/>
      <w:r>
        <w:rPr>
          <w:sz w:val="24"/>
          <w:szCs w:val="24"/>
        </w:rPr>
        <w:t xml:space="preserve"> stajının Anabilim Dalının talebi doğrultusunda Seçmeli staj haline getirilmesine,</w:t>
      </w:r>
    </w:p>
    <w:p w14:paraId="480AAF5C" w14:textId="72D206E9" w:rsidR="00947681" w:rsidRPr="00E62182" w:rsidRDefault="001A5AFF" w:rsidP="00E62182">
      <w:pPr>
        <w:pStyle w:val="ListeParagraf"/>
        <w:numPr>
          <w:ilvl w:val="0"/>
          <w:numId w:val="20"/>
        </w:numPr>
        <w:spacing w:line="276" w:lineRule="auto"/>
        <w:jc w:val="both"/>
        <w:rPr>
          <w:sz w:val="24"/>
          <w:szCs w:val="24"/>
        </w:rPr>
      </w:pPr>
      <w:r>
        <w:rPr>
          <w:sz w:val="24"/>
          <w:szCs w:val="24"/>
        </w:rPr>
        <w:t>Önceden 1 hafta olan s</w:t>
      </w:r>
      <w:r w:rsidR="00947681" w:rsidRPr="00F37EC9">
        <w:rPr>
          <w:sz w:val="24"/>
          <w:szCs w:val="24"/>
        </w:rPr>
        <w:t xml:space="preserve">eçmeli staj </w:t>
      </w:r>
      <w:r w:rsidR="00947681">
        <w:rPr>
          <w:sz w:val="24"/>
          <w:szCs w:val="24"/>
        </w:rPr>
        <w:t xml:space="preserve">programının yeniden yapılandırılarak toplam 4 hafta olacak şekilde programa </w:t>
      </w:r>
      <w:r w:rsidR="00947681" w:rsidRPr="00F37EC9">
        <w:rPr>
          <w:sz w:val="24"/>
          <w:szCs w:val="24"/>
        </w:rPr>
        <w:t>eklenmesine</w:t>
      </w:r>
      <w:r w:rsidR="00947681">
        <w:rPr>
          <w:sz w:val="24"/>
          <w:szCs w:val="24"/>
        </w:rPr>
        <w:t xml:space="preserve"> </w:t>
      </w:r>
      <w:r w:rsidR="00947681" w:rsidRPr="00F37EC9">
        <w:rPr>
          <w:sz w:val="24"/>
          <w:szCs w:val="24"/>
        </w:rPr>
        <w:t>(Temel Tıp Bilimleri-</w:t>
      </w:r>
      <w:proofErr w:type="gramStart"/>
      <w:r w:rsidR="00947681" w:rsidRPr="00F37EC9">
        <w:rPr>
          <w:sz w:val="24"/>
          <w:szCs w:val="24"/>
        </w:rPr>
        <w:t>Dahili</w:t>
      </w:r>
      <w:proofErr w:type="gramEnd"/>
      <w:r w:rsidR="00947681" w:rsidRPr="00F37EC9">
        <w:rPr>
          <w:sz w:val="24"/>
          <w:szCs w:val="24"/>
        </w:rPr>
        <w:t xml:space="preserve"> Tıp Bilimleri-Cerrahi Tıp Bilimleri-Fakülte dışı disiplinler)</w:t>
      </w:r>
      <w:r w:rsidR="00EE048F">
        <w:rPr>
          <w:sz w:val="24"/>
          <w:szCs w:val="24"/>
        </w:rPr>
        <w:t xml:space="preserve"> karar verildi.</w:t>
      </w:r>
    </w:p>
    <w:p w14:paraId="3F4863E9" w14:textId="21FA177A" w:rsidR="00223692" w:rsidRDefault="00FE3015" w:rsidP="00E6031E">
      <w:pPr>
        <w:spacing w:line="276" w:lineRule="auto"/>
        <w:jc w:val="both"/>
        <w:rPr>
          <w:sz w:val="24"/>
          <w:szCs w:val="24"/>
        </w:rPr>
      </w:pPr>
      <w:r w:rsidRPr="00B967ED">
        <w:rPr>
          <w:b/>
          <w:sz w:val="24"/>
          <w:szCs w:val="24"/>
        </w:rPr>
        <w:t>29.08.2023</w:t>
      </w:r>
      <w:r>
        <w:rPr>
          <w:sz w:val="24"/>
          <w:szCs w:val="24"/>
        </w:rPr>
        <w:t xml:space="preserve"> tarihinde toplanan </w:t>
      </w:r>
      <w:proofErr w:type="spellStart"/>
      <w:r>
        <w:rPr>
          <w:sz w:val="24"/>
          <w:szCs w:val="24"/>
        </w:rPr>
        <w:t>EÖKK’da</w:t>
      </w:r>
      <w:proofErr w:type="spellEnd"/>
      <w:r>
        <w:rPr>
          <w:sz w:val="24"/>
          <w:szCs w:val="24"/>
        </w:rPr>
        <w:t>:</w:t>
      </w:r>
    </w:p>
    <w:p w14:paraId="759D142A" w14:textId="5422E710" w:rsidR="00FE3015" w:rsidRDefault="00FE3015" w:rsidP="00FE3015">
      <w:pPr>
        <w:pStyle w:val="ListeParagraf"/>
        <w:numPr>
          <w:ilvl w:val="0"/>
          <w:numId w:val="19"/>
        </w:numPr>
        <w:spacing w:line="276" w:lineRule="auto"/>
        <w:jc w:val="both"/>
        <w:rPr>
          <w:sz w:val="24"/>
          <w:szCs w:val="24"/>
        </w:rPr>
      </w:pPr>
      <w:r w:rsidRPr="00FE3015">
        <w:rPr>
          <w:sz w:val="24"/>
          <w:szCs w:val="24"/>
        </w:rPr>
        <w:t>Göz Ha</w:t>
      </w:r>
      <w:r w:rsidR="000F574F">
        <w:rPr>
          <w:sz w:val="24"/>
          <w:szCs w:val="24"/>
        </w:rPr>
        <w:t>s</w:t>
      </w:r>
      <w:r w:rsidRPr="00FE3015">
        <w:rPr>
          <w:sz w:val="24"/>
          <w:szCs w:val="24"/>
        </w:rPr>
        <w:t xml:space="preserve">talıkları </w:t>
      </w:r>
      <w:r w:rsidR="000F574F">
        <w:rPr>
          <w:sz w:val="24"/>
          <w:szCs w:val="24"/>
        </w:rPr>
        <w:t>Stajı</w:t>
      </w:r>
    </w:p>
    <w:p w14:paraId="46FAE863" w14:textId="5A073E48" w:rsidR="00FE3015" w:rsidRDefault="00FE3015" w:rsidP="00FE3015">
      <w:pPr>
        <w:pStyle w:val="ListeParagraf"/>
        <w:numPr>
          <w:ilvl w:val="0"/>
          <w:numId w:val="19"/>
        </w:numPr>
        <w:spacing w:line="276" w:lineRule="auto"/>
        <w:jc w:val="both"/>
        <w:rPr>
          <w:sz w:val="24"/>
          <w:szCs w:val="24"/>
        </w:rPr>
      </w:pPr>
      <w:r>
        <w:rPr>
          <w:sz w:val="24"/>
          <w:szCs w:val="24"/>
        </w:rPr>
        <w:t xml:space="preserve">Acil Tıp </w:t>
      </w:r>
      <w:r w:rsidR="000F574F">
        <w:rPr>
          <w:sz w:val="24"/>
          <w:szCs w:val="24"/>
        </w:rPr>
        <w:t>Stajı</w:t>
      </w:r>
    </w:p>
    <w:p w14:paraId="13399454" w14:textId="62ED3874" w:rsidR="00FE3015" w:rsidRDefault="00FE3015" w:rsidP="00FE3015">
      <w:pPr>
        <w:pStyle w:val="ListeParagraf"/>
        <w:numPr>
          <w:ilvl w:val="0"/>
          <w:numId w:val="19"/>
        </w:numPr>
        <w:spacing w:line="276" w:lineRule="auto"/>
        <w:jc w:val="both"/>
        <w:rPr>
          <w:sz w:val="24"/>
          <w:szCs w:val="24"/>
        </w:rPr>
      </w:pPr>
      <w:r>
        <w:rPr>
          <w:sz w:val="24"/>
          <w:szCs w:val="24"/>
        </w:rPr>
        <w:t>Nöroloji-</w:t>
      </w:r>
      <w:proofErr w:type="spellStart"/>
      <w:r>
        <w:rPr>
          <w:sz w:val="24"/>
          <w:szCs w:val="24"/>
        </w:rPr>
        <w:t>Nöroşirürji</w:t>
      </w:r>
      <w:proofErr w:type="spellEnd"/>
      <w:r>
        <w:rPr>
          <w:sz w:val="24"/>
          <w:szCs w:val="24"/>
        </w:rPr>
        <w:t xml:space="preserve"> </w:t>
      </w:r>
      <w:r w:rsidR="000F574F">
        <w:rPr>
          <w:sz w:val="24"/>
          <w:szCs w:val="24"/>
        </w:rPr>
        <w:t>Stajı</w:t>
      </w:r>
    </w:p>
    <w:p w14:paraId="3D6B2467" w14:textId="419BB459" w:rsidR="00FE3015" w:rsidRDefault="00FE3015" w:rsidP="00FE3015">
      <w:pPr>
        <w:pStyle w:val="ListeParagraf"/>
        <w:numPr>
          <w:ilvl w:val="0"/>
          <w:numId w:val="19"/>
        </w:numPr>
        <w:spacing w:line="276" w:lineRule="auto"/>
        <w:jc w:val="both"/>
        <w:rPr>
          <w:sz w:val="24"/>
          <w:szCs w:val="24"/>
        </w:rPr>
      </w:pPr>
      <w:r>
        <w:rPr>
          <w:sz w:val="24"/>
          <w:szCs w:val="24"/>
        </w:rPr>
        <w:lastRenderedPageBreak/>
        <w:t xml:space="preserve">Ortopedi </w:t>
      </w:r>
      <w:r w:rsidR="000F574F">
        <w:rPr>
          <w:sz w:val="24"/>
          <w:szCs w:val="24"/>
        </w:rPr>
        <w:t>Stajı</w:t>
      </w:r>
    </w:p>
    <w:p w14:paraId="3D77B728" w14:textId="0D629DFD" w:rsidR="00FE3015" w:rsidRDefault="00FE3015" w:rsidP="00FE3015">
      <w:pPr>
        <w:pStyle w:val="ListeParagraf"/>
        <w:numPr>
          <w:ilvl w:val="0"/>
          <w:numId w:val="19"/>
        </w:numPr>
        <w:spacing w:line="276" w:lineRule="auto"/>
        <w:jc w:val="both"/>
        <w:rPr>
          <w:sz w:val="24"/>
          <w:szCs w:val="24"/>
        </w:rPr>
      </w:pPr>
      <w:r>
        <w:rPr>
          <w:sz w:val="24"/>
          <w:szCs w:val="24"/>
        </w:rPr>
        <w:t xml:space="preserve">Solunum </w:t>
      </w:r>
      <w:r w:rsidR="000F574F">
        <w:rPr>
          <w:sz w:val="24"/>
          <w:szCs w:val="24"/>
        </w:rPr>
        <w:t>Stajı</w:t>
      </w:r>
    </w:p>
    <w:p w14:paraId="3B775663" w14:textId="30A8023A" w:rsidR="00FE3015" w:rsidRDefault="00FE3015" w:rsidP="00FE3015">
      <w:pPr>
        <w:pStyle w:val="ListeParagraf"/>
        <w:numPr>
          <w:ilvl w:val="0"/>
          <w:numId w:val="19"/>
        </w:numPr>
        <w:spacing w:line="276" w:lineRule="auto"/>
        <w:jc w:val="both"/>
        <w:rPr>
          <w:sz w:val="24"/>
          <w:szCs w:val="24"/>
        </w:rPr>
      </w:pPr>
      <w:r>
        <w:rPr>
          <w:sz w:val="24"/>
          <w:szCs w:val="24"/>
        </w:rPr>
        <w:t xml:space="preserve">Radyoloji </w:t>
      </w:r>
      <w:r w:rsidR="000F574F">
        <w:rPr>
          <w:sz w:val="24"/>
          <w:szCs w:val="24"/>
        </w:rPr>
        <w:t>Stajı</w:t>
      </w:r>
    </w:p>
    <w:p w14:paraId="386A2F2E" w14:textId="03C19231" w:rsidR="00A110C2" w:rsidRDefault="00A110C2" w:rsidP="00FE3015">
      <w:pPr>
        <w:pStyle w:val="ListeParagraf"/>
        <w:numPr>
          <w:ilvl w:val="0"/>
          <w:numId w:val="19"/>
        </w:numPr>
        <w:spacing w:line="276" w:lineRule="auto"/>
        <w:jc w:val="both"/>
        <w:rPr>
          <w:sz w:val="24"/>
          <w:szCs w:val="24"/>
        </w:rPr>
      </w:pPr>
      <w:r>
        <w:rPr>
          <w:sz w:val="24"/>
          <w:szCs w:val="24"/>
        </w:rPr>
        <w:t>Dolaşım Stajı</w:t>
      </w:r>
    </w:p>
    <w:p w14:paraId="3DC29E0E" w14:textId="7D2D8B05" w:rsidR="00FE3015" w:rsidRDefault="00FE3015" w:rsidP="00FE3015">
      <w:pPr>
        <w:spacing w:line="276" w:lineRule="auto"/>
        <w:jc w:val="both"/>
        <w:rPr>
          <w:sz w:val="24"/>
          <w:szCs w:val="24"/>
        </w:rPr>
      </w:pPr>
      <w:proofErr w:type="gramStart"/>
      <w:r>
        <w:rPr>
          <w:sz w:val="24"/>
          <w:szCs w:val="24"/>
        </w:rPr>
        <w:t>ders</w:t>
      </w:r>
      <w:proofErr w:type="gramEnd"/>
      <w:r>
        <w:rPr>
          <w:sz w:val="24"/>
          <w:szCs w:val="24"/>
        </w:rPr>
        <w:t xml:space="preserve"> programlarında </w:t>
      </w:r>
      <w:r w:rsidR="004A3D1E">
        <w:rPr>
          <w:sz w:val="24"/>
          <w:szCs w:val="24"/>
        </w:rPr>
        <w:t xml:space="preserve">anabilim dallarının önerileri doğrultusunda </w:t>
      </w:r>
      <w:r>
        <w:rPr>
          <w:sz w:val="24"/>
          <w:szCs w:val="24"/>
        </w:rPr>
        <w:t>ders değişikliklerine karar verildi.</w:t>
      </w:r>
    </w:p>
    <w:p w14:paraId="3C2C27E4" w14:textId="563E005C" w:rsidR="008D546E" w:rsidRDefault="00AA7AAA" w:rsidP="00FE3015">
      <w:pPr>
        <w:spacing w:line="276" w:lineRule="auto"/>
        <w:jc w:val="both"/>
        <w:rPr>
          <w:sz w:val="24"/>
          <w:szCs w:val="24"/>
        </w:rPr>
      </w:pPr>
      <w:r>
        <w:rPr>
          <w:noProof/>
        </w:rPr>
        <w:drawing>
          <wp:inline distT="0" distB="0" distL="0" distR="0" wp14:anchorId="23A0A7E9" wp14:editId="72C5D607">
            <wp:extent cx="5783580" cy="2745202"/>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8486" r="30170" b="23286"/>
                    <a:stretch/>
                  </pic:blipFill>
                  <pic:spPr bwMode="auto">
                    <a:xfrm>
                      <a:off x="0" y="0"/>
                      <a:ext cx="5824651" cy="2764697"/>
                    </a:xfrm>
                    <a:prstGeom prst="rect">
                      <a:avLst/>
                    </a:prstGeom>
                    <a:ln>
                      <a:noFill/>
                    </a:ln>
                    <a:extLst>
                      <a:ext uri="{53640926-AAD7-44D8-BBD7-CCE9431645EC}">
                        <a14:shadowObscured xmlns:a14="http://schemas.microsoft.com/office/drawing/2010/main"/>
                      </a:ext>
                    </a:extLst>
                  </pic:spPr>
                </pic:pic>
              </a:graphicData>
            </a:graphic>
          </wp:inline>
        </w:drawing>
      </w:r>
    </w:p>
    <w:p w14:paraId="1BCFFD26" w14:textId="77777777" w:rsidR="00686CBA" w:rsidRDefault="00686CBA" w:rsidP="00F37EC9">
      <w:pPr>
        <w:spacing w:line="276" w:lineRule="auto"/>
        <w:jc w:val="both"/>
        <w:rPr>
          <w:sz w:val="24"/>
          <w:szCs w:val="24"/>
        </w:rPr>
      </w:pPr>
    </w:p>
    <w:p w14:paraId="0F8649F9" w14:textId="62EE6695" w:rsidR="00973142" w:rsidRDefault="005741E2" w:rsidP="00F37EC9">
      <w:pPr>
        <w:spacing w:line="276" w:lineRule="auto"/>
        <w:jc w:val="both"/>
        <w:rPr>
          <w:sz w:val="24"/>
          <w:szCs w:val="24"/>
        </w:rPr>
      </w:pPr>
      <w:r>
        <w:rPr>
          <w:sz w:val="24"/>
          <w:szCs w:val="24"/>
        </w:rPr>
        <w:t xml:space="preserve">Seçmeli stajlar her grup için toplam 4 tane olacak şekilde staj döngülerine yerleştirildi. Her seçmeli döngüsünde farklı staj programları öğrencilerin tercihine sunuldu. Oluşturulan yeni programlarda tıp fakültesi dışında başka fakültelerin öğretim üyeleri de görev aldı. Böylece öğrencilere diğer fakültelerden sağlık alanı ile ilişkili farklı alanlarda eğitim alma olanağı verildi. Öğrencilerin toplam 4 haftalık seçmeli programlarını sunulan programlar içinden mümkün oldukça temel bilimler (1), dâhili bilimler (1), cerrahi bilimler (1) ve tıp fakültesi dışı diğer fakültelerden açılan programlar (1) arasından birer hafta olarak seçmesi sağlandı. </w:t>
      </w:r>
    </w:p>
    <w:p w14:paraId="61B00DC6" w14:textId="77777777" w:rsidR="00901D20" w:rsidRPr="004A53D6" w:rsidRDefault="00901D20" w:rsidP="004A53D6">
      <w:pPr>
        <w:rPr>
          <w:sz w:val="24"/>
          <w:szCs w:val="24"/>
        </w:rPr>
      </w:pPr>
    </w:p>
    <w:p w14:paraId="59896DC8" w14:textId="77777777" w:rsidR="00B63F88" w:rsidRDefault="00B63F88" w:rsidP="00F37EC9">
      <w:pPr>
        <w:pStyle w:val="ListeParagraf"/>
        <w:spacing w:line="276" w:lineRule="auto"/>
        <w:ind w:left="780"/>
        <w:jc w:val="both"/>
        <w:rPr>
          <w:sz w:val="24"/>
          <w:szCs w:val="24"/>
        </w:rPr>
      </w:pPr>
    </w:p>
    <w:tbl>
      <w:tblPr>
        <w:tblW w:w="8095" w:type="dxa"/>
        <w:tblInd w:w="55" w:type="dxa"/>
        <w:tblCellMar>
          <w:left w:w="70" w:type="dxa"/>
          <w:right w:w="70" w:type="dxa"/>
        </w:tblCellMar>
        <w:tblLook w:val="04A0" w:firstRow="1" w:lastRow="0" w:firstColumn="1" w:lastColumn="0" w:noHBand="0" w:noVBand="1"/>
      </w:tblPr>
      <w:tblGrid>
        <w:gridCol w:w="2700"/>
        <w:gridCol w:w="3220"/>
        <w:gridCol w:w="2175"/>
      </w:tblGrid>
      <w:tr w:rsidR="00B63F88" w:rsidRPr="00686CBA" w14:paraId="7778226F" w14:textId="77777777" w:rsidTr="00B63F88">
        <w:trPr>
          <w:trHeight w:val="1002"/>
        </w:trPr>
        <w:tc>
          <w:tcPr>
            <w:tcW w:w="2700" w:type="dxa"/>
            <w:tcBorders>
              <w:top w:val="single" w:sz="8" w:space="0" w:color="auto"/>
              <w:left w:val="single" w:sz="8" w:space="0" w:color="auto"/>
              <w:bottom w:val="single" w:sz="4" w:space="0" w:color="auto"/>
              <w:right w:val="single" w:sz="4" w:space="0" w:color="auto"/>
            </w:tcBorders>
            <w:shd w:val="clear" w:color="auto" w:fill="auto"/>
            <w:vAlign w:val="center"/>
          </w:tcPr>
          <w:p w14:paraId="62FBBF28" w14:textId="56CDF376"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Anabilim Dalı</w:t>
            </w:r>
          </w:p>
        </w:tc>
        <w:tc>
          <w:tcPr>
            <w:tcW w:w="3220" w:type="dxa"/>
            <w:tcBorders>
              <w:top w:val="single" w:sz="8" w:space="0" w:color="auto"/>
              <w:left w:val="nil"/>
              <w:bottom w:val="single" w:sz="4" w:space="0" w:color="auto"/>
              <w:right w:val="single" w:sz="4" w:space="0" w:color="auto"/>
            </w:tcBorders>
            <w:shd w:val="clear" w:color="auto" w:fill="auto"/>
            <w:vAlign w:val="center"/>
          </w:tcPr>
          <w:p w14:paraId="6EE149D4" w14:textId="3973FE5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Seçmeli Programın Adı</w:t>
            </w:r>
          </w:p>
        </w:tc>
        <w:tc>
          <w:tcPr>
            <w:tcW w:w="2175" w:type="dxa"/>
            <w:tcBorders>
              <w:top w:val="single" w:sz="8" w:space="0" w:color="auto"/>
              <w:left w:val="nil"/>
              <w:bottom w:val="single" w:sz="4" w:space="0" w:color="auto"/>
              <w:right w:val="single" w:sz="4" w:space="0" w:color="auto"/>
            </w:tcBorders>
            <w:shd w:val="clear" w:color="auto" w:fill="auto"/>
            <w:noWrap/>
            <w:vAlign w:val="center"/>
          </w:tcPr>
          <w:p w14:paraId="53DA4439" w14:textId="31F1222D"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Sorumlu Öğretim Üyesi</w:t>
            </w:r>
          </w:p>
        </w:tc>
      </w:tr>
      <w:tr w:rsidR="00B63F88" w:rsidRPr="00686CBA" w14:paraId="51DE68D7" w14:textId="77777777" w:rsidTr="004A53D6">
        <w:trPr>
          <w:trHeight w:val="1002"/>
        </w:trPr>
        <w:tc>
          <w:tcPr>
            <w:tcW w:w="27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3CA5C8E"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ANATOMİ AD</w:t>
            </w:r>
          </w:p>
        </w:tc>
        <w:tc>
          <w:tcPr>
            <w:tcW w:w="3220" w:type="dxa"/>
            <w:tcBorders>
              <w:top w:val="single" w:sz="8" w:space="0" w:color="auto"/>
              <w:left w:val="nil"/>
              <w:bottom w:val="single" w:sz="4" w:space="0" w:color="auto"/>
              <w:right w:val="single" w:sz="4" w:space="0" w:color="auto"/>
            </w:tcBorders>
            <w:shd w:val="clear" w:color="auto" w:fill="auto"/>
            <w:vAlign w:val="center"/>
            <w:hideMark/>
          </w:tcPr>
          <w:p w14:paraId="654D9D9C"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Latince terminoloji, Tıbbi terminoloji</w:t>
            </w:r>
          </w:p>
        </w:tc>
        <w:tc>
          <w:tcPr>
            <w:tcW w:w="2175" w:type="dxa"/>
            <w:tcBorders>
              <w:top w:val="single" w:sz="8" w:space="0" w:color="auto"/>
              <w:left w:val="nil"/>
              <w:bottom w:val="single" w:sz="4" w:space="0" w:color="auto"/>
              <w:right w:val="single" w:sz="4" w:space="0" w:color="auto"/>
            </w:tcBorders>
            <w:shd w:val="clear" w:color="auto" w:fill="auto"/>
            <w:noWrap/>
            <w:vAlign w:val="center"/>
            <w:hideMark/>
          </w:tcPr>
          <w:p w14:paraId="6DA44455"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Prof. Dr. Levent SARIKCIOĞLU</w:t>
            </w:r>
          </w:p>
        </w:tc>
      </w:tr>
      <w:tr w:rsidR="00B63F88" w:rsidRPr="00686CBA" w14:paraId="45BDD975"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5C68D29A"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ANATOMİ AD</w:t>
            </w:r>
          </w:p>
        </w:tc>
        <w:tc>
          <w:tcPr>
            <w:tcW w:w="3220" w:type="dxa"/>
            <w:tcBorders>
              <w:top w:val="nil"/>
              <w:left w:val="nil"/>
              <w:bottom w:val="single" w:sz="4" w:space="0" w:color="auto"/>
              <w:right w:val="single" w:sz="4" w:space="0" w:color="auto"/>
            </w:tcBorders>
            <w:shd w:val="clear" w:color="auto" w:fill="auto"/>
            <w:vAlign w:val="center"/>
            <w:hideMark/>
          </w:tcPr>
          <w:p w14:paraId="3C643743"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 xml:space="preserve">Tıbbi </w:t>
            </w:r>
            <w:proofErr w:type="spellStart"/>
            <w:r w:rsidRPr="00686CBA">
              <w:rPr>
                <w:rFonts w:ascii="Times New Roman" w:eastAsia="Times New Roman" w:hAnsi="Times New Roman" w:cs="Times New Roman"/>
                <w:color w:val="000000"/>
              </w:rPr>
              <w:t>illustrasyon</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14:paraId="6BA8CC98"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Prof. Dr. Levent SARIKCIOĞLU</w:t>
            </w:r>
          </w:p>
        </w:tc>
      </w:tr>
      <w:tr w:rsidR="00B63F88" w:rsidRPr="00686CBA" w14:paraId="48CB89CB"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1F4C291C"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lastRenderedPageBreak/>
              <w:t>ANATOMİ AD</w:t>
            </w:r>
          </w:p>
        </w:tc>
        <w:tc>
          <w:tcPr>
            <w:tcW w:w="3220" w:type="dxa"/>
            <w:tcBorders>
              <w:top w:val="nil"/>
              <w:left w:val="nil"/>
              <w:bottom w:val="single" w:sz="4" w:space="0" w:color="auto"/>
              <w:right w:val="single" w:sz="4" w:space="0" w:color="auto"/>
            </w:tcBorders>
            <w:shd w:val="clear" w:color="auto" w:fill="auto"/>
            <w:vAlign w:val="center"/>
            <w:hideMark/>
          </w:tcPr>
          <w:p w14:paraId="47D1D536"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Estetik Yüz Anatomisi ve Dermatoloji</w:t>
            </w:r>
          </w:p>
        </w:tc>
        <w:tc>
          <w:tcPr>
            <w:tcW w:w="2175" w:type="dxa"/>
            <w:tcBorders>
              <w:top w:val="nil"/>
              <w:left w:val="nil"/>
              <w:bottom w:val="single" w:sz="4" w:space="0" w:color="auto"/>
              <w:right w:val="single" w:sz="4" w:space="0" w:color="auto"/>
            </w:tcBorders>
            <w:shd w:val="clear" w:color="auto" w:fill="auto"/>
            <w:noWrap/>
            <w:vAlign w:val="center"/>
            <w:hideMark/>
          </w:tcPr>
          <w:p w14:paraId="57ED61BE"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Prof. Dr. Fatoş Belgin YILDIRIM</w:t>
            </w:r>
          </w:p>
        </w:tc>
      </w:tr>
      <w:tr w:rsidR="00B63F88" w:rsidRPr="00686CBA" w14:paraId="7EA2883B"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43720D6F"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ANATOMİ AD</w:t>
            </w:r>
          </w:p>
        </w:tc>
        <w:tc>
          <w:tcPr>
            <w:tcW w:w="3220" w:type="dxa"/>
            <w:tcBorders>
              <w:top w:val="nil"/>
              <w:left w:val="nil"/>
              <w:bottom w:val="single" w:sz="4" w:space="0" w:color="auto"/>
              <w:right w:val="single" w:sz="4" w:space="0" w:color="auto"/>
            </w:tcBorders>
            <w:shd w:val="clear" w:color="auto" w:fill="auto"/>
            <w:vAlign w:val="center"/>
            <w:hideMark/>
          </w:tcPr>
          <w:p w14:paraId="097A2941"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Üç Boyutlu Anatomik Model Oluşturma Teknikleri</w:t>
            </w:r>
          </w:p>
        </w:tc>
        <w:tc>
          <w:tcPr>
            <w:tcW w:w="2175" w:type="dxa"/>
            <w:tcBorders>
              <w:top w:val="nil"/>
              <w:left w:val="nil"/>
              <w:bottom w:val="single" w:sz="4" w:space="0" w:color="auto"/>
              <w:right w:val="single" w:sz="4" w:space="0" w:color="auto"/>
            </w:tcBorders>
            <w:shd w:val="clear" w:color="auto" w:fill="auto"/>
            <w:noWrap/>
            <w:vAlign w:val="center"/>
            <w:hideMark/>
          </w:tcPr>
          <w:p w14:paraId="2E8D527E"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Doç. Dr. Umut ÖZSOY</w:t>
            </w:r>
          </w:p>
        </w:tc>
      </w:tr>
      <w:tr w:rsidR="00B63F88" w:rsidRPr="00686CBA" w14:paraId="77296AAD"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3C51452E"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ANATOMİ AD</w:t>
            </w:r>
          </w:p>
        </w:tc>
        <w:tc>
          <w:tcPr>
            <w:tcW w:w="3220" w:type="dxa"/>
            <w:tcBorders>
              <w:top w:val="nil"/>
              <w:left w:val="nil"/>
              <w:bottom w:val="single" w:sz="4" w:space="0" w:color="auto"/>
              <w:right w:val="single" w:sz="4" w:space="0" w:color="auto"/>
            </w:tcBorders>
            <w:shd w:val="clear" w:color="auto" w:fill="auto"/>
            <w:vAlign w:val="center"/>
            <w:hideMark/>
          </w:tcPr>
          <w:p w14:paraId="14D7D865"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 xml:space="preserve">Temel </w:t>
            </w:r>
            <w:proofErr w:type="spellStart"/>
            <w:r w:rsidRPr="00686CBA">
              <w:rPr>
                <w:rFonts w:ascii="Times New Roman" w:eastAsia="Times New Roman" w:hAnsi="Times New Roman" w:cs="Times New Roman"/>
                <w:color w:val="000000"/>
              </w:rPr>
              <w:t>nöroanatomi</w:t>
            </w:r>
            <w:proofErr w:type="spellEnd"/>
            <w:r w:rsidRPr="00686CBA">
              <w:rPr>
                <w:rFonts w:ascii="Times New Roman" w:eastAsia="Times New Roman" w:hAnsi="Times New Roman" w:cs="Times New Roman"/>
                <w:color w:val="000000"/>
              </w:rPr>
              <w:t xml:space="preserve"> ve </w:t>
            </w:r>
            <w:proofErr w:type="gramStart"/>
            <w:r w:rsidRPr="00686CBA">
              <w:rPr>
                <w:rFonts w:ascii="Times New Roman" w:eastAsia="Times New Roman" w:hAnsi="Times New Roman" w:cs="Times New Roman"/>
                <w:color w:val="000000"/>
              </w:rPr>
              <w:t>literatürde</w:t>
            </w:r>
            <w:proofErr w:type="gramEnd"/>
            <w:r w:rsidRPr="00686CBA">
              <w:rPr>
                <w:rFonts w:ascii="Times New Roman" w:eastAsia="Times New Roman" w:hAnsi="Times New Roman" w:cs="Times New Roman"/>
                <w:color w:val="000000"/>
              </w:rPr>
              <w:t xml:space="preserve"> yer alan önemli vakalar</w:t>
            </w:r>
          </w:p>
        </w:tc>
        <w:tc>
          <w:tcPr>
            <w:tcW w:w="2175" w:type="dxa"/>
            <w:tcBorders>
              <w:top w:val="nil"/>
              <w:left w:val="nil"/>
              <w:bottom w:val="single" w:sz="4" w:space="0" w:color="auto"/>
              <w:right w:val="single" w:sz="4" w:space="0" w:color="auto"/>
            </w:tcBorders>
            <w:shd w:val="clear" w:color="auto" w:fill="auto"/>
            <w:noWrap/>
            <w:vAlign w:val="center"/>
            <w:hideMark/>
          </w:tcPr>
          <w:p w14:paraId="379556A3" w14:textId="3C42D6D6"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Prof.</w:t>
            </w:r>
            <w:r w:rsidR="00686CBA">
              <w:rPr>
                <w:rFonts w:ascii="Times New Roman" w:eastAsia="Times New Roman" w:hAnsi="Times New Roman" w:cs="Times New Roman"/>
                <w:color w:val="000000"/>
              </w:rPr>
              <w:t xml:space="preserve"> </w:t>
            </w:r>
            <w:r w:rsidRPr="00686CBA">
              <w:rPr>
                <w:rFonts w:ascii="Times New Roman" w:eastAsia="Times New Roman" w:hAnsi="Times New Roman" w:cs="Times New Roman"/>
                <w:color w:val="000000"/>
              </w:rPr>
              <w:t>Dr. Nigar KELEŞ ÇELİK</w:t>
            </w:r>
          </w:p>
        </w:tc>
      </w:tr>
      <w:tr w:rsidR="00B63F88" w:rsidRPr="00686CBA" w14:paraId="795A6F3D"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0AEE6949"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HİSTOLOJİ VE EMBRİYOLOJİ AD.</w:t>
            </w:r>
          </w:p>
        </w:tc>
        <w:tc>
          <w:tcPr>
            <w:tcW w:w="3220" w:type="dxa"/>
            <w:tcBorders>
              <w:top w:val="nil"/>
              <w:left w:val="nil"/>
              <w:bottom w:val="single" w:sz="4" w:space="0" w:color="auto"/>
              <w:right w:val="single" w:sz="4" w:space="0" w:color="auto"/>
            </w:tcBorders>
            <w:shd w:val="clear" w:color="auto" w:fill="auto"/>
            <w:vAlign w:val="center"/>
            <w:hideMark/>
          </w:tcPr>
          <w:p w14:paraId="7749C159"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Yardımcı Üreme Teknikleri ve Klinik Yaklaşım</w:t>
            </w:r>
          </w:p>
        </w:tc>
        <w:tc>
          <w:tcPr>
            <w:tcW w:w="2175" w:type="dxa"/>
            <w:tcBorders>
              <w:top w:val="nil"/>
              <w:left w:val="nil"/>
              <w:bottom w:val="single" w:sz="4" w:space="0" w:color="auto"/>
              <w:right w:val="single" w:sz="4" w:space="0" w:color="auto"/>
            </w:tcBorders>
            <w:shd w:val="clear" w:color="auto" w:fill="auto"/>
            <w:noWrap/>
            <w:vAlign w:val="center"/>
            <w:hideMark/>
          </w:tcPr>
          <w:p w14:paraId="638B7D7F"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Prof. Dr. G. Leyla SATI DURAN</w:t>
            </w:r>
          </w:p>
        </w:tc>
      </w:tr>
      <w:tr w:rsidR="00B63F88" w:rsidRPr="00686CBA" w14:paraId="5B8D4964"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1D6A6BE7"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TIBBİ BİYOLOJİ VE GENETİK AD</w:t>
            </w:r>
          </w:p>
        </w:tc>
        <w:tc>
          <w:tcPr>
            <w:tcW w:w="3220" w:type="dxa"/>
            <w:tcBorders>
              <w:top w:val="nil"/>
              <w:left w:val="nil"/>
              <w:bottom w:val="single" w:sz="4" w:space="0" w:color="auto"/>
              <w:right w:val="single" w:sz="4" w:space="0" w:color="auto"/>
            </w:tcBorders>
            <w:shd w:val="clear" w:color="auto" w:fill="auto"/>
            <w:vAlign w:val="center"/>
            <w:hideMark/>
          </w:tcPr>
          <w:p w14:paraId="16BA303F"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Kanser Genetiği ve Kanserde Genetik Danışma</w:t>
            </w:r>
          </w:p>
        </w:tc>
        <w:tc>
          <w:tcPr>
            <w:tcW w:w="2175" w:type="dxa"/>
            <w:tcBorders>
              <w:top w:val="nil"/>
              <w:left w:val="nil"/>
              <w:bottom w:val="single" w:sz="4" w:space="0" w:color="auto"/>
              <w:right w:val="single" w:sz="4" w:space="0" w:color="auto"/>
            </w:tcBorders>
            <w:shd w:val="clear" w:color="auto" w:fill="auto"/>
            <w:vAlign w:val="center"/>
            <w:hideMark/>
          </w:tcPr>
          <w:p w14:paraId="7FD9A49E" w14:textId="4DD2E5B6" w:rsidR="00B63F88" w:rsidRPr="00686CBA" w:rsidRDefault="00686CBA" w:rsidP="00686CB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Doç. Dr. Esra</w:t>
            </w:r>
            <w:r w:rsidR="00B63F88" w:rsidRPr="00686CBA">
              <w:rPr>
                <w:rFonts w:ascii="Times New Roman" w:eastAsia="Times New Roman" w:hAnsi="Times New Roman" w:cs="Times New Roman"/>
                <w:color w:val="000000"/>
              </w:rPr>
              <w:t xml:space="preserve"> MANGUOĞLU</w:t>
            </w:r>
          </w:p>
        </w:tc>
      </w:tr>
      <w:tr w:rsidR="00B63F88" w:rsidRPr="00686CBA" w14:paraId="58EFA200"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5645753E"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TIP TARİHİ VE ETİK AD</w:t>
            </w:r>
          </w:p>
        </w:tc>
        <w:tc>
          <w:tcPr>
            <w:tcW w:w="3220" w:type="dxa"/>
            <w:tcBorders>
              <w:top w:val="nil"/>
              <w:left w:val="nil"/>
              <w:bottom w:val="single" w:sz="4" w:space="0" w:color="auto"/>
              <w:right w:val="single" w:sz="4" w:space="0" w:color="auto"/>
            </w:tcBorders>
            <w:shd w:val="clear" w:color="auto" w:fill="auto"/>
            <w:vAlign w:val="center"/>
            <w:hideMark/>
          </w:tcPr>
          <w:p w14:paraId="41AFA54A"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Tıbbi Hata Kavramı ve Etik Boyutu</w:t>
            </w:r>
          </w:p>
        </w:tc>
        <w:tc>
          <w:tcPr>
            <w:tcW w:w="2175" w:type="dxa"/>
            <w:tcBorders>
              <w:top w:val="nil"/>
              <w:left w:val="nil"/>
              <w:bottom w:val="single" w:sz="4" w:space="0" w:color="auto"/>
              <w:right w:val="single" w:sz="4" w:space="0" w:color="auto"/>
            </w:tcBorders>
            <w:shd w:val="clear" w:color="auto" w:fill="auto"/>
            <w:vAlign w:val="center"/>
            <w:hideMark/>
          </w:tcPr>
          <w:p w14:paraId="0A64D297"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Doç. Dr. M. Levent ÖZGÖNÜL</w:t>
            </w:r>
          </w:p>
        </w:tc>
      </w:tr>
      <w:tr w:rsidR="00B63F88" w:rsidRPr="00686CBA" w14:paraId="5691FE3F"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7C26CE36"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TIP TARİHİ VE ETİK AD</w:t>
            </w:r>
          </w:p>
        </w:tc>
        <w:tc>
          <w:tcPr>
            <w:tcW w:w="3220" w:type="dxa"/>
            <w:tcBorders>
              <w:top w:val="nil"/>
              <w:left w:val="nil"/>
              <w:bottom w:val="single" w:sz="4" w:space="0" w:color="auto"/>
              <w:right w:val="single" w:sz="4" w:space="0" w:color="auto"/>
            </w:tcBorders>
            <w:shd w:val="clear" w:color="auto" w:fill="auto"/>
            <w:vAlign w:val="center"/>
            <w:hideMark/>
          </w:tcPr>
          <w:p w14:paraId="77C1E340"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Çocuk İstismarı ve İhmalinin Etik Yönleri</w:t>
            </w:r>
          </w:p>
        </w:tc>
        <w:tc>
          <w:tcPr>
            <w:tcW w:w="2175" w:type="dxa"/>
            <w:tcBorders>
              <w:top w:val="nil"/>
              <w:left w:val="nil"/>
              <w:bottom w:val="single" w:sz="4" w:space="0" w:color="auto"/>
              <w:right w:val="single" w:sz="4" w:space="0" w:color="auto"/>
            </w:tcBorders>
            <w:shd w:val="clear" w:color="auto" w:fill="auto"/>
            <w:vAlign w:val="center"/>
            <w:hideMark/>
          </w:tcPr>
          <w:p w14:paraId="64381532" w14:textId="002FA8F6"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Dr.</w:t>
            </w:r>
            <w:r w:rsidR="005741E2">
              <w:rPr>
                <w:rFonts w:ascii="Times New Roman" w:eastAsia="Times New Roman" w:hAnsi="Times New Roman" w:cs="Times New Roman"/>
                <w:color w:val="000000"/>
              </w:rPr>
              <w:t xml:space="preserve"> </w:t>
            </w:r>
            <w:proofErr w:type="spellStart"/>
            <w:r w:rsidRPr="00686CBA">
              <w:rPr>
                <w:rFonts w:ascii="Times New Roman" w:eastAsia="Times New Roman" w:hAnsi="Times New Roman" w:cs="Times New Roman"/>
                <w:color w:val="000000"/>
              </w:rPr>
              <w:t>Öğr</w:t>
            </w:r>
            <w:proofErr w:type="spellEnd"/>
            <w:r w:rsidRPr="00686CBA">
              <w:rPr>
                <w:rFonts w:ascii="Times New Roman" w:eastAsia="Times New Roman" w:hAnsi="Times New Roman" w:cs="Times New Roman"/>
                <w:color w:val="000000"/>
              </w:rPr>
              <w:t>. Üyesi Hafize ÖZTÜRK TÜRKMEN</w:t>
            </w:r>
          </w:p>
        </w:tc>
      </w:tr>
      <w:tr w:rsidR="00B63F88" w:rsidRPr="00686CBA" w14:paraId="114AE359"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noWrap/>
            <w:vAlign w:val="center"/>
            <w:hideMark/>
          </w:tcPr>
          <w:p w14:paraId="39D3A3FC"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AİLE HEKİMLİĞİ AD.</w:t>
            </w:r>
          </w:p>
        </w:tc>
        <w:tc>
          <w:tcPr>
            <w:tcW w:w="3220" w:type="dxa"/>
            <w:tcBorders>
              <w:top w:val="nil"/>
              <w:left w:val="nil"/>
              <w:bottom w:val="single" w:sz="4" w:space="0" w:color="auto"/>
              <w:right w:val="single" w:sz="4" w:space="0" w:color="auto"/>
            </w:tcBorders>
            <w:shd w:val="clear" w:color="auto" w:fill="auto"/>
            <w:noWrap/>
            <w:vAlign w:val="center"/>
            <w:hideMark/>
          </w:tcPr>
          <w:p w14:paraId="0746C002"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Yaşlı Sağlığı</w:t>
            </w:r>
          </w:p>
        </w:tc>
        <w:tc>
          <w:tcPr>
            <w:tcW w:w="2175" w:type="dxa"/>
            <w:tcBorders>
              <w:top w:val="nil"/>
              <w:left w:val="nil"/>
              <w:bottom w:val="single" w:sz="4" w:space="0" w:color="auto"/>
              <w:right w:val="single" w:sz="4" w:space="0" w:color="auto"/>
            </w:tcBorders>
            <w:shd w:val="clear" w:color="auto" w:fill="auto"/>
            <w:noWrap/>
            <w:vAlign w:val="center"/>
            <w:hideMark/>
          </w:tcPr>
          <w:p w14:paraId="4040CED0"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Prof. Dr. Melahat AKDENİZ</w:t>
            </w:r>
          </w:p>
        </w:tc>
      </w:tr>
      <w:tr w:rsidR="00B63F88" w:rsidRPr="00686CBA" w14:paraId="63B11767"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01008263"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TIBBİ FARMAKOLOJİ</w:t>
            </w:r>
          </w:p>
        </w:tc>
        <w:tc>
          <w:tcPr>
            <w:tcW w:w="3220" w:type="dxa"/>
            <w:tcBorders>
              <w:top w:val="nil"/>
              <w:left w:val="nil"/>
              <w:bottom w:val="single" w:sz="4" w:space="0" w:color="auto"/>
              <w:right w:val="single" w:sz="4" w:space="0" w:color="auto"/>
            </w:tcBorders>
            <w:shd w:val="clear" w:color="auto" w:fill="auto"/>
            <w:vAlign w:val="center"/>
            <w:hideMark/>
          </w:tcPr>
          <w:p w14:paraId="0B96B429"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 xml:space="preserve">Rasyonel </w:t>
            </w:r>
            <w:proofErr w:type="spellStart"/>
            <w:r w:rsidRPr="00686CBA">
              <w:rPr>
                <w:rFonts w:ascii="Times New Roman" w:eastAsia="Times New Roman" w:hAnsi="Times New Roman" w:cs="Times New Roman"/>
                <w:color w:val="000000"/>
              </w:rPr>
              <w:t>Farmakoterapi</w:t>
            </w:r>
            <w:proofErr w:type="spellEnd"/>
            <w:r w:rsidRPr="00686CBA">
              <w:rPr>
                <w:rFonts w:ascii="Times New Roman" w:eastAsia="Times New Roman" w:hAnsi="Times New Roman" w:cs="Times New Roman"/>
                <w:color w:val="000000"/>
              </w:rPr>
              <w:t xml:space="preserve"> Stajı</w:t>
            </w:r>
          </w:p>
        </w:tc>
        <w:tc>
          <w:tcPr>
            <w:tcW w:w="2175" w:type="dxa"/>
            <w:tcBorders>
              <w:top w:val="nil"/>
              <w:left w:val="nil"/>
              <w:bottom w:val="single" w:sz="4" w:space="0" w:color="auto"/>
              <w:right w:val="single" w:sz="4" w:space="0" w:color="auto"/>
            </w:tcBorders>
            <w:shd w:val="clear" w:color="auto" w:fill="auto"/>
            <w:vAlign w:val="center"/>
            <w:hideMark/>
          </w:tcPr>
          <w:p w14:paraId="2F8A321C"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Prof. Dr. Arda TAŞATARGİL</w:t>
            </w:r>
          </w:p>
        </w:tc>
      </w:tr>
      <w:tr w:rsidR="00B63F88" w:rsidRPr="00686CBA" w14:paraId="7E1826DB"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1BDBA798"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TIBBİ GENETİK</w:t>
            </w:r>
          </w:p>
        </w:tc>
        <w:tc>
          <w:tcPr>
            <w:tcW w:w="3220" w:type="dxa"/>
            <w:tcBorders>
              <w:top w:val="nil"/>
              <w:left w:val="nil"/>
              <w:bottom w:val="single" w:sz="4" w:space="0" w:color="auto"/>
              <w:right w:val="single" w:sz="4" w:space="0" w:color="auto"/>
            </w:tcBorders>
            <w:shd w:val="clear" w:color="auto" w:fill="auto"/>
            <w:vAlign w:val="center"/>
            <w:hideMark/>
          </w:tcPr>
          <w:p w14:paraId="54B933EE" w14:textId="77777777" w:rsidR="00B63F88" w:rsidRPr="00686CBA" w:rsidRDefault="00B63F88" w:rsidP="00686CBA">
            <w:pPr>
              <w:spacing w:after="0" w:line="240" w:lineRule="auto"/>
              <w:jc w:val="center"/>
              <w:rPr>
                <w:rFonts w:ascii="Times New Roman" w:eastAsia="Times New Roman" w:hAnsi="Times New Roman" w:cs="Times New Roman"/>
                <w:color w:val="000000"/>
              </w:rPr>
            </w:pPr>
            <w:proofErr w:type="gramStart"/>
            <w:r w:rsidRPr="00686CBA">
              <w:rPr>
                <w:rFonts w:ascii="Times New Roman" w:eastAsia="Times New Roman" w:hAnsi="Times New Roman" w:cs="Times New Roman"/>
                <w:color w:val="000000"/>
              </w:rPr>
              <w:t>Dahili</w:t>
            </w:r>
            <w:proofErr w:type="gramEnd"/>
            <w:r w:rsidRPr="00686CBA">
              <w:rPr>
                <w:rFonts w:ascii="Times New Roman" w:eastAsia="Times New Roman" w:hAnsi="Times New Roman" w:cs="Times New Roman"/>
                <w:color w:val="000000"/>
              </w:rPr>
              <w:t xml:space="preserve"> Bilimler Seçmelileri- </w:t>
            </w:r>
            <w:proofErr w:type="spellStart"/>
            <w:r w:rsidRPr="00686CBA">
              <w:rPr>
                <w:rFonts w:ascii="Times New Roman" w:eastAsia="Times New Roman" w:hAnsi="Times New Roman" w:cs="Times New Roman"/>
                <w:color w:val="000000"/>
              </w:rPr>
              <w:t>Farmakogenetik</w:t>
            </w:r>
            <w:proofErr w:type="spellEnd"/>
            <w:r w:rsidRPr="00686CBA">
              <w:rPr>
                <w:rFonts w:ascii="Times New Roman" w:eastAsia="Times New Roman" w:hAnsi="Times New Roman" w:cs="Times New Roman"/>
                <w:color w:val="000000"/>
              </w:rPr>
              <w:br/>
              <w:t>Yaklaşım</w:t>
            </w:r>
          </w:p>
        </w:tc>
        <w:tc>
          <w:tcPr>
            <w:tcW w:w="2175" w:type="dxa"/>
            <w:tcBorders>
              <w:top w:val="nil"/>
              <w:left w:val="nil"/>
              <w:bottom w:val="single" w:sz="4" w:space="0" w:color="auto"/>
              <w:right w:val="single" w:sz="4" w:space="0" w:color="auto"/>
            </w:tcBorders>
            <w:shd w:val="clear" w:color="auto" w:fill="auto"/>
            <w:vAlign w:val="center"/>
            <w:hideMark/>
          </w:tcPr>
          <w:p w14:paraId="600A16C3"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Dr. Öğretim Üyesi Aslı TOYLU</w:t>
            </w:r>
          </w:p>
        </w:tc>
      </w:tr>
      <w:tr w:rsidR="00B63F88" w:rsidRPr="00686CBA" w14:paraId="276BD3EC"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7F978E99"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TIBBİ GENETİK</w:t>
            </w:r>
          </w:p>
        </w:tc>
        <w:tc>
          <w:tcPr>
            <w:tcW w:w="3220" w:type="dxa"/>
            <w:tcBorders>
              <w:top w:val="nil"/>
              <w:left w:val="nil"/>
              <w:bottom w:val="single" w:sz="4" w:space="0" w:color="auto"/>
              <w:right w:val="single" w:sz="4" w:space="0" w:color="auto"/>
            </w:tcBorders>
            <w:shd w:val="clear" w:color="auto" w:fill="auto"/>
            <w:vAlign w:val="center"/>
            <w:hideMark/>
          </w:tcPr>
          <w:p w14:paraId="74468B20"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Klinik Dışı Seçmelileri- Gene/ETİK</w:t>
            </w:r>
          </w:p>
        </w:tc>
        <w:tc>
          <w:tcPr>
            <w:tcW w:w="2175" w:type="dxa"/>
            <w:tcBorders>
              <w:top w:val="nil"/>
              <w:left w:val="nil"/>
              <w:bottom w:val="single" w:sz="4" w:space="0" w:color="auto"/>
              <w:right w:val="single" w:sz="4" w:space="0" w:color="auto"/>
            </w:tcBorders>
            <w:shd w:val="clear" w:color="auto" w:fill="auto"/>
            <w:vAlign w:val="center"/>
            <w:hideMark/>
          </w:tcPr>
          <w:p w14:paraId="51543B17"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Dr. Öğretim Üyesi Aslı TOYLU</w:t>
            </w:r>
          </w:p>
        </w:tc>
      </w:tr>
      <w:tr w:rsidR="00B63F88" w:rsidRPr="00686CBA" w14:paraId="6231C028"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6EADD428" w14:textId="77777777" w:rsidR="00B63F88" w:rsidRPr="00686CBA" w:rsidRDefault="00B63F88" w:rsidP="00686CBA">
            <w:pPr>
              <w:spacing w:after="0" w:line="240" w:lineRule="auto"/>
              <w:jc w:val="center"/>
              <w:rPr>
                <w:rFonts w:ascii="Times New Roman" w:eastAsia="Times New Roman" w:hAnsi="Times New Roman" w:cs="Times New Roman"/>
                <w:b/>
                <w:bCs/>
              </w:rPr>
            </w:pPr>
            <w:r w:rsidRPr="00686CBA">
              <w:rPr>
                <w:rFonts w:ascii="Times New Roman" w:eastAsia="Times New Roman" w:hAnsi="Times New Roman" w:cs="Times New Roman"/>
                <w:b/>
                <w:bCs/>
              </w:rPr>
              <w:t>ANESTEZİ</w:t>
            </w:r>
          </w:p>
        </w:tc>
        <w:tc>
          <w:tcPr>
            <w:tcW w:w="3220" w:type="dxa"/>
            <w:tcBorders>
              <w:top w:val="nil"/>
              <w:left w:val="nil"/>
              <w:bottom w:val="single" w:sz="4" w:space="0" w:color="auto"/>
              <w:right w:val="single" w:sz="4" w:space="0" w:color="auto"/>
            </w:tcBorders>
            <w:shd w:val="clear" w:color="auto" w:fill="auto"/>
            <w:vAlign w:val="center"/>
            <w:hideMark/>
          </w:tcPr>
          <w:p w14:paraId="1DB0F10E" w14:textId="77777777" w:rsidR="00B63F88" w:rsidRPr="00686CBA" w:rsidRDefault="00B63F88" w:rsidP="00686CBA">
            <w:pPr>
              <w:spacing w:after="0" w:line="240" w:lineRule="auto"/>
              <w:jc w:val="center"/>
              <w:rPr>
                <w:rFonts w:ascii="Times New Roman" w:eastAsia="Times New Roman" w:hAnsi="Times New Roman" w:cs="Times New Roman"/>
              </w:rPr>
            </w:pPr>
            <w:r w:rsidRPr="00686CBA">
              <w:rPr>
                <w:rFonts w:ascii="Times New Roman" w:eastAsia="Times New Roman" w:hAnsi="Times New Roman" w:cs="Times New Roman"/>
              </w:rPr>
              <w:t xml:space="preserve">Dönem 5 </w:t>
            </w:r>
            <w:proofErr w:type="spellStart"/>
            <w:r w:rsidRPr="00686CBA">
              <w:rPr>
                <w:rFonts w:ascii="Times New Roman" w:eastAsia="Times New Roman" w:hAnsi="Times New Roman" w:cs="Times New Roman"/>
              </w:rPr>
              <w:t>oğrencisinin</w:t>
            </w:r>
            <w:proofErr w:type="spellEnd"/>
            <w:r w:rsidRPr="00686CBA">
              <w:rPr>
                <w:rFonts w:ascii="Times New Roman" w:eastAsia="Times New Roman" w:hAnsi="Times New Roman" w:cs="Times New Roman"/>
              </w:rPr>
              <w:t xml:space="preserve"> kritik hastaya yaklaşımı ve sık gözlenen hastalıklar konusunda farkındalık oluşması</w:t>
            </w:r>
          </w:p>
        </w:tc>
        <w:tc>
          <w:tcPr>
            <w:tcW w:w="2175" w:type="dxa"/>
            <w:tcBorders>
              <w:top w:val="nil"/>
              <w:left w:val="nil"/>
              <w:bottom w:val="single" w:sz="4" w:space="0" w:color="auto"/>
              <w:right w:val="single" w:sz="4" w:space="0" w:color="auto"/>
            </w:tcBorders>
            <w:shd w:val="clear" w:color="auto" w:fill="auto"/>
            <w:vAlign w:val="center"/>
            <w:hideMark/>
          </w:tcPr>
          <w:p w14:paraId="281C5691" w14:textId="77777777" w:rsidR="00B63F88" w:rsidRPr="00686CBA" w:rsidRDefault="00B63F88" w:rsidP="00686CBA">
            <w:pPr>
              <w:spacing w:after="0" w:line="240" w:lineRule="auto"/>
              <w:jc w:val="center"/>
              <w:rPr>
                <w:rFonts w:ascii="Times New Roman" w:eastAsia="Times New Roman" w:hAnsi="Times New Roman" w:cs="Times New Roman"/>
              </w:rPr>
            </w:pPr>
            <w:r w:rsidRPr="00686CBA">
              <w:rPr>
                <w:rFonts w:ascii="Times New Roman" w:eastAsia="Times New Roman" w:hAnsi="Times New Roman" w:cs="Times New Roman"/>
              </w:rPr>
              <w:t>Prof. Dr. Melike CENGIZ, Prof. Dr. Murat YILMAZ</w:t>
            </w:r>
          </w:p>
        </w:tc>
      </w:tr>
      <w:tr w:rsidR="00B63F88" w:rsidRPr="00686CBA" w14:paraId="71462B0F"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29A5A350" w14:textId="77777777" w:rsidR="00B63F88" w:rsidRPr="00686CBA" w:rsidRDefault="00B63F88" w:rsidP="00686CBA">
            <w:pPr>
              <w:spacing w:after="0" w:line="240" w:lineRule="auto"/>
              <w:jc w:val="center"/>
              <w:rPr>
                <w:rFonts w:ascii="Times New Roman" w:eastAsia="Times New Roman" w:hAnsi="Times New Roman" w:cs="Times New Roman"/>
                <w:b/>
                <w:bCs/>
              </w:rPr>
            </w:pPr>
            <w:r w:rsidRPr="00686CBA">
              <w:rPr>
                <w:rFonts w:ascii="Times New Roman" w:eastAsia="Times New Roman" w:hAnsi="Times New Roman" w:cs="Times New Roman"/>
                <w:b/>
                <w:bCs/>
              </w:rPr>
              <w:t>ANESTEZİ</w:t>
            </w:r>
          </w:p>
        </w:tc>
        <w:tc>
          <w:tcPr>
            <w:tcW w:w="3220" w:type="dxa"/>
            <w:tcBorders>
              <w:top w:val="nil"/>
              <w:left w:val="nil"/>
              <w:bottom w:val="single" w:sz="4" w:space="0" w:color="auto"/>
              <w:right w:val="single" w:sz="4" w:space="0" w:color="auto"/>
            </w:tcBorders>
            <w:shd w:val="clear" w:color="auto" w:fill="auto"/>
            <w:vAlign w:val="center"/>
            <w:hideMark/>
          </w:tcPr>
          <w:p w14:paraId="5276F34D" w14:textId="77777777" w:rsidR="00B63F88" w:rsidRPr="00686CBA" w:rsidRDefault="00B63F88" w:rsidP="00686CBA">
            <w:pPr>
              <w:spacing w:after="0" w:line="240" w:lineRule="auto"/>
              <w:jc w:val="center"/>
              <w:rPr>
                <w:rFonts w:ascii="Times New Roman" w:eastAsia="Times New Roman" w:hAnsi="Times New Roman" w:cs="Times New Roman"/>
              </w:rPr>
            </w:pPr>
            <w:r w:rsidRPr="00686CBA">
              <w:rPr>
                <w:rFonts w:ascii="Times New Roman" w:eastAsia="Times New Roman" w:hAnsi="Times New Roman" w:cs="Times New Roman"/>
              </w:rPr>
              <w:t xml:space="preserve">Anesteziyoloji ve </w:t>
            </w:r>
            <w:proofErr w:type="spellStart"/>
            <w:r w:rsidRPr="00686CBA">
              <w:rPr>
                <w:rFonts w:ascii="Times New Roman" w:eastAsia="Times New Roman" w:hAnsi="Times New Roman" w:cs="Times New Roman"/>
              </w:rPr>
              <w:t>Reanimasyon</w:t>
            </w:r>
            <w:proofErr w:type="spellEnd"/>
            <w:r w:rsidRPr="00686CBA">
              <w:rPr>
                <w:rFonts w:ascii="Times New Roman" w:eastAsia="Times New Roman" w:hAnsi="Times New Roman" w:cs="Times New Roman"/>
              </w:rPr>
              <w:t xml:space="preserve"> AGRI TEDAVİSİ</w:t>
            </w:r>
          </w:p>
        </w:tc>
        <w:tc>
          <w:tcPr>
            <w:tcW w:w="2175" w:type="dxa"/>
            <w:tcBorders>
              <w:top w:val="nil"/>
              <w:left w:val="nil"/>
              <w:bottom w:val="single" w:sz="4" w:space="0" w:color="auto"/>
              <w:right w:val="single" w:sz="4" w:space="0" w:color="auto"/>
            </w:tcBorders>
            <w:shd w:val="clear" w:color="auto" w:fill="auto"/>
            <w:vAlign w:val="center"/>
            <w:hideMark/>
          </w:tcPr>
          <w:p w14:paraId="3860B680" w14:textId="20890D93" w:rsidR="00B63F88" w:rsidRPr="00686CBA" w:rsidRDefault="00B63F88" w:rsidP="00686CBA">
            <w:pPr>
              <w:spacing w:after="0" w:line="240" w:lineRule="auto"/>
              <w:jc w:val="center"/>
              <w:rPr>
                <w:rFonts w:ascii="Times New Roman" w:eastAsia="Times New Roman" w:hAnsi="Times New Roman" w:cs="Times New Roman"/>
              </w:rPr>
            </w:pPr>
            <w:r w:rsidRPr="00686CBA">
              <w:rPr>
                <w:rFonts w:ascii="Times New Roman" w:eastAsia="Times New Roman" w:hAnsi="Times New Roman" w:cs="Times New Roman"/>
              </w:rPr>
              <w:t>Prof.</w:t>
            </w:r>
            <w:r w:rsidR="005741E2">
              <w:rPr>
                <w:rFonts w:ascii="Times New Roman" w:eastAsia="Times New Roman" w:hAnsi="Times New Roman" w:cs="Times New Roman"/>
              </w:rPr>
              <w:t xml:space="preserve"> </w:t>
            </w:r>
            <w:r w:rsidRPr="00686CBA">
              <w:rPr>
                <w:rFonts w:ascii="Times New Roman" w:eastAsia="Times New Roman" w:hAnsi="Times New Roman" w:cs="Times New Roman"/>
              </w:rPr>
              <w:t xml:space="preserve">Dr. Bilge KARSLI, </w:t>
            </w:r>
            <w:proofErr w:type="spellStart"/>
            <w:r w:rsidRPr="00686CBA">
              <w:rPr>
                <w:rFonts w:ascii="Times New Roman" w:eastAsia="Times New Roman" w:hAnsi="Times New Roman" w:cs="Times New Roman"/>
              </w:rPr>
              <w:t>Öğr</w:t>
            </w:r>
            <w:proofErr w:type="spellEnd"/>
            <w:r w:rsidRPr="00686CBA">
              <w:rPr>
                <w:rFonts w:ascii="Times New Roman" w:eastAsia="Times New Roman" w:hAnsi="Times New Roman" w:cs="Times New Roman"/>
              </w:rPr>
              <w:t>. Gör. Gözde DAĞISTAN</w:t>
            </w:r>
          </w:p>
        </w:tc>
      </w:tr>
      <w:tr w:rsidR="00B63F88" w:rsidRPr="00686CBA" w14:paraId="024206DE"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2BEEC122"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lastRenderedPageBreak/>
              <w:t>ANTALYA DEVLET KONSERVATUVARI</w:t>
            </w:r>
          </w:p>
        </w:tc>
        <w:tc>
          <w:tcPr>
            <w:tcW w:w="3220" w:type="dxa"/>
            <w:tcBorders>
              <w:top w:val="nil"/>
              <w:left w:val="nil"/>
              <w:bottom w:val="single" w:sz="4" w:space="0" w:color="auto"/>
              <w:right w:val="single" w:sz="4" w:space="0" w:color="auto"/>
            </w:tcBorders>
            <w:shd w:val="clear" w:color="auto" w:fill="auto"/>
            <w:noWrap/>
            <w:vAlign w:val="center"/>
            <w:hideMark/>
          </w:tcPr>
          <w:p w14:paraId="0173F160" w14:textId="77777777" w:rsidR="00B63F88" w:rsidRPr="00686CBA" w:rsidRDefault="00B63F88" w:rsidP="00686CBA">
            <w:pPr>
              <w:spacing w:after="0" w:line="240" w:lineRule="auto"/>
              <w:jc w:val="center"/>
              <w:rPr>
                <w:rFonts w:ascii="Times New Roman" w:eastAsia="Times New Roman" w:hAnsi="Times New Roman" w:cs="Times New Roman"/>
                <w:color w:val="000000"/>
              </w:rPr>
            </w:pPr>
            <w:proofErr w:type="spellStart"/>
            <w:r w:rsidRPr="00686CBA">
              <w:rPr>
                <w:rFonts w:ascii="Times New Roman" w:eastAsia="Times New Roman" w:hAnsi="Times New Roman" w:cs="Times New Roman"/>
                <w:color w:val="000000"/>
              </w:rPr>
              <w:t>Disiplinlerarası</w:t>
            </w:r>
            <w:proofErr w:type="spellEnd"/>
            <w:r w:rsidRPr="00686CBA">
              <w:rPr>
                <w:rFonts w:ascii="Times New Roman" w:eastAsia="Times New Roman" w:hAnsi="Times New Roman" w:cs="Times New Roman"/>
                <w:color w:val="000000"/>
              </w:rPr>
              <w:t xml:space="preserve"> müzik</w:t>
            </w:r>
          </w:p>
        </w:tc>
        <w:tc>
          <w:tcPr>
            <w:tcW w:w="2175" w:type="dxa"/>
            <w:tcBorders>
              <w:top w:val="nil"/>
              <w:left w:val="nil"/>
              <w:bottom w:val="single" w:sz="4" w:space="0" w:color="auto"/>
              <w:right w:val="single" w:sz="4" w:space="0" w:color="auto"/>
            </w:tcBorders>
            <w:shd w:val="clear" w:color="auto" w:fill="auto"/>
            <w:noWrap/>
            <w:vAlign w:val="center"/>
            <w:hideMark/>
          </w:tcPr>
          <w:p w14:paraId="57FF8FF1" w14:textId="4C7904C4"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Prof.</w:t>
            </w:r>
            <w:r w:rsidR="005741E2">
              <w:rPr>
                <w:rFonts w:ascii="Times New Roman" w:eastAsia="Times New Roman" w:hAnsi="Times New Roman" w:cs="Times New Roman"/>
                <w:color w:val="000000"/>
              </w:rPr>
              <w:t xml:space="preserve"> </w:t>
            </w:r>
            <w:r w:rsidRPr="00686CBA">
              <w:rPr>
                <w:rFonts w:ascii="Times New Roman" w:eastAsia="Times New Roman" w:hAnsi="Times New Roman" w:cs="Times New Roman"/>
                <w:color w:val="000000"/>
              </w:rPr>
              <w:t>Dr. Nihan YAĞIŞAN</w:t>
            </w:r>
          </w:p>
        </w:tc>
      </w:tr>
      <w:tr w:rsidR="00B63F88" w:rsidRPr="00686CBA" w14:paraId="2EC0FDE1"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3A0E2A52"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İLETİŞİM FAKÜLTESİ</w:t>
            </w:r>
          </w:p>
        </w:tc>
        <w:tc>
          <w:tcPr>
            <w:tcW w:w="3220" w:type="dxa"/>
            <w:tcBorders>
              <w:top w:val="nil"/>
              <w:left w:val="nil"/>
              <w:bottom w:val="single" w:sz="4" w:space="0" w:color="auto"/>
              <w:right w:val="single" w:sz="4" w:space="0" w:color="auto"/>
            </w:tcBorders>
            <w:shd w:val="clear" w:color="auto" w:fill="auto"/>
            <w:noWrap/>
            <w:vAlign w:val="center"/>
            <w:hideMark/>
          </w:tcPr>
          <w:p w14:paraId="4C7A640E" w14:textId="77777777" w:rsidR="00B63F88" w:rsidRPr="00686CBA" w:rsidRDefault="00B63F88" w:rsidP="00686CBA">
            <w:pPr>
              <w:spacing w:after="0" w:line="240" w:lineRule="auto"/>
              <w:jc w:val="center"/>
              <w:rPr>
                <w:rFonts w:ascii="Times New Roman" w:eastAsia="Times New Roman" w:hAnsi="Times New Roman" w:cs="Times New Roman"/>
              </w:rPr>
            </w:pPr>
            <w:r w:rsidRPr="00686CBA">
              <w:rPr>
                <w:rFonts w:ascii="Times New Roman" w:eastAsia="Times New Roman" w:hAnsi="Times New Roman" w:cs="Times New Roman"/>
              </w:rPr>
              <w:t>Sağlık İletişimi</w:t>
            </w:r>
          </w:p>
        </w:tc>
        <w:tc>
          <w:tcPr>
            <w:tcW w:w="2175" w:type="dxa"/>
            <w:tcBorders>
              <w:top w:val="nil"/>
              <w:left w:val="nil"/>
              <w:bottom w:val="single" w:sz="4" w:space="0" w:color="auto"/>
              <w:right w:val="single" w:sz="4" w:space="0" w:color="auto"/>
            </w:tcBorders>
            <w:shd w:val="clear" w:color="auto" w:fill="auto"/>
            <w:noWrap/>
            <w:vAlign w:val="center"/>
            <w:hideMark/>
          </w:tcPr>
          <w:p w14:paraId="0E5D5CE2" w14:textId="77777777" w:rsidR="00B63F88" w:rsidRPr="00686CBA" w:rsidRDefault="00B63F88" w:rsidP="00686CBA">
            <w:pPr>
              <w:spacing w:after="0" w:line="240" w:lineRule="auto"/>
              <w:jc w:val="center"/>
              <w:rPr>
                <w:rFonts w:ascii="Times New Roman" w:eastAsia="Times New Roman" w:hAnsi="Times New Roman" w:cs="Times New Roman"/>
              </w:rPr>
            </w:pPr>
            <w:proofErr w:type="spellStart"/>
            <w:r w:rsidRPr="00686CBA">
              <w:rPr>
                <w:rFonts w:ascii="Times New Roman" w:eastAsia="Times New Roman" w:hAnsi="Times New Roman" w:cs="Times New Roman"/>
              </w:rPr>
              <w:t>Öğr</w:t>
            </w:r>
            <w:proofErr w:type="spellEnd"/>
            <w:r w:rsidRPr="00686CBA">
              <w:rPr>
                <w:rFonts w:ascii="Times New Roman" w:eastAsia="Times New Roman" w:hAnsi="Times New Roman" w:cs="Times New Roman"/>
              </w:rPr>
              <w:t>. Gör. Ayşen YALMAN</w:t>
            </w:r>
          </w:p>
        </w:tc>
      </w:tr>
      <w:tr w:rsidR="00B63F88" w:rsidRPr="00686CBA" w14:paraId="68ED3E00"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3CD867EC"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MÜHENDİSLİK FAKÜLTESİ</w:t>
            </w:r>
          </w:p>
        </w:tc>
        <w:tc>
          <w:tcPr>
            <w:tcW w:w="3220" w:type="dxa"/>
            <w:tcBorders>
              <w:top w:val="nil"/>
              <w:left w:val="nil"/>
              <w:bottom w:val="single" w:sz="4" w:space="0" w:color="auto"/>
              <w:right w:val="single" w:sz="4" w:space="0" w:color="auto"/>
            </w:tcBorders>
            <w:shd w:val="clear" w:color="auto" w:fill="auto"/>
            <w:noWrap/>
            <w:vAlign w:val="center"/>
            <w:hideMark/>
          </w:tcPr>
          <w:p w14:paraId="551791A3" w14:textId="77777777" w:rsidR="00B63F88" w:rsidRPr="00686CBA" w:rsidRDefault="00B63F88" w:rsidP="00686CBA">
            <w:pPr>
              <w:spacing w:after="0" w:line="240" w:lineRule="auto"/>
              <w:jc w:val="center"/>
              <w:rPr>
                <w:rFonts w:ascii="Times New Roman" w:eastAsia="Times New Roman" w:hAnsi="Times New Roman" w:cs="Times New Roman"/>
                <w:color w:val="000000"/>
              </w:rPr>
            </w:pPr>
            <w:proofErr w:type="spellStart"/>
            <w:r w:rsidRPr="00686CBA">
              <w:rPr>
                <w:rFonts w:ascii="Times New Roman" w:eastAsia="Times New Roman" w:hAnsi="Times New Roman" w:cs="Times New Roman"/>
                <w:color w:val="000000"/>
              </w:rPr>
              <w:t>Probiyotikler</w:t>
            </w:r>
            <w:proofErr w:type="spellEnd"/>
            <w:r w:rsidRPr="00686CBA">
              <w:rPr>
                <w:rFonts w:ascii="Times New Roman" w:eastAsia="Times New Roman" w:hAnsi="Times New Roman" w:cs="Times New Roman"/>
                <w:color w:val="000000"/>
              </w:rPr>
              <w:t xml:space="preserve"> ve </w:t>
            </w:r>
            <w:proofErr w:type="spellStart"/>
            <w:r w:rsidRPr="00686CBA">
              <w:rPr>
                <w:rFonts w:ascii="Times New Roman" w:eastAsia="Times New Roman" w:hAnsi="Times New Roman" w:cs="Times New Roman"/>
                <w:color w:val="000000"/>
              </w:rPr>
              <w:t>prebiyotikler</w:t>
            </w:r>
            <w:proofErr w:type="spellEnd"/>
          </w:p>
        </w:tc>
        <w:tc>
          <w:tcPr>
            <w:tcW w:w="2175" w:type="dxa"/>
            <w:tcBorders>
              <w:top w:val="nil"/>
              <w:left w:val="nil"/>
              <w:bottom w:val="single" w:sz="4" w:space="0" w:color="auto"/>
              <w:right w:val="single" w:sz="4" w:space="0" w:color="auto"/>
            </w:tcBorders>
            <w:shd w:val="clear" w:color="auto" w:fill="auto"/>
            <w:noWrap/>
            <w:vAlign w:val="center"/>
            <w:hideMark/>
          </w:tcPr>
          <w:p w14:paraId="043B104E"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Prof. Dr. Ahmet KÜÇÜKÇETİN</w:t>
            </w:r>
          </w:p>
        </w:tc>
      </w:tr>
      <w:tr w:rsidR="00B63F88" w:rsidRPr="00686CBA" w14:paraId="21499591"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707072A5"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TURİZM FAKÜLTESİ</w:t>
            </w:r>
          </w:p>
        </w:tc>
        <w:tc>
          <w:tcPr>
            <w:tcW w:w="3220" w:type="dxa"/>
            <w:tcBorders>
              <w:top w:val="nil"/>
              <w:left w:val="nil"/>
              <w:bottom w:val="single" w:sz="4" w:space="0" w:color="auto"/>
              <w:right w:val="single" w:sz="4" w:space="0" w:color="auto"/>
            </w:tcBorders>
            <w:shd w:val="clear" w:color="auto" w:fill="auto"/>
            <w:noWrap/>
            <w:vAlign w:val="center"/>
            <w:hideMark/>
          </w:tcPr>
          <w:p w14:paraId="24EB0C52"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Sağlık Turizmi</w:t>
            </w:r>
          </w:p>
        </w:tc>
        <w:tc>
          <w:tcPr>
            <w:tcW w:w="2175" w:type="dxa"/>
            <w:tcBorders>
              <w:top w:val="nil"/>
              <w:left w:val="nil"/>
              <w:bottom w:val="single" w:sz="4" w:space="0" w:color="auto"/>
              <w:right w:val="single" w:sz="4" w:space="0" w:color="auto"/>
            </w:tcBorders>
            <w:shd w:val="clear" w:color="auto" w:fill="auto"/>
            <w:noWrap/>
            <w:vAlign w:val="center"/>
            <w:hideMark/>
          </w:tcPr>
          <w:p w14:paraId="68445A50" w14:textId="56E56FAD"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Doç.</w:t>
            </w:r>
            <w:r w:rsidR="005741E2">
              <w:rPr>
                <w:rFonts w:ascii="Times New Roman" w:eastAsia="Times New Roman" w:hAnsi="Times New Roman" w:cs="Times New Roman"/>
                <w:color w:val="000000"/>
              </w:rPr>
              <w:t xml:space="preserve"> </w:t>
            </w:r>
            <w:r w:rsidRPr="00686CBA">
              <w:rPr>
                <w:rFonts w:ascii="Times New Roman" w:eastAsia="Times New Roman" w:hAnsi="Times New Roman" w:cs="Times New Roman"/>
                <w:color w:val="000000"/>
              </w:rPr>
              <w:t>Dr. Gülseren YURCU</w:t>
            </w:r>
          </w:p>
        </w:tc>
      </w:tr>
      <w:tr w:rsidR="00B63F88" w:rsidRPr="00686CBA" w14:paraId="7C0031A5" w14:textId="77777777" w:rsidTr="004A53D6">
        <w:trPr>
          <w:trHeight w:val="1002"/>
        </w:trPr>
        <w:tc>
          <w:tcPr>
            <w:tcW w:w="2700" w:type="dxa"/>
            <w:tcBorders>
              <w:top w:val="nil"/>
              <w:left w:val="single" w:sz="8" w:space="0" w:color="auto"/>
              <w:bottom w:val="single" w:sz="4" w:space="0" w:color="auto"/>
              <w:right w:val="single" w:sz="4" w:space="0" w:color="auto"/>
            </w:tcBorders>
            <w:shd w:val="clear" w:color="auto" w:fill="auto"/>
            <w:vAlign w:val="center"/>
            <w:hideMark/>
          </w:tcPr>
          <w:p w14:paraId="1EFBA1BC"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YABANCI DİLLER YÜKSEKOKULU</w:t>
            </w:r>
          </w:p>
        </w:tc>
        <w:tc>
          <w:tcPr>
            <w:tcW w:w="3220" w:type="dxa"/>
            <w:tcBorders>
              <w:top w:val="nil"/>
              <w:left w:val="nil"/>
              <w:bottom w:val="single" w:sz="4" w:space="0" w:color="auto"/>
              <w:right w:val="single" w:sz="4" w:space="0" w:color="auto"/>
            </w:tcBorders>
            <w:shd w:val="clear" w:color="auto" w:fill="auto"/>
            <w:vAlign w:val="center"/>
            <w:hideMark/>
          </w:tcPr>
          <w:p w14:paraId="36787CC5"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Hızlandırılmış Mesleki Yabancı Dil I (İngilizce)</w:t>
            </w:r>
          </w:p>
        </w:tc>
        <w:tc>
          <w:tcPr>
            <w:tcW w:w="2175" w:type="dxa"/>
            <w:tcBorders>
              <w:top w:val="nil"/>
              <w:left w:val="nil"/>
              <w:bottom w:val="single" w:sz="4" w:space="0" w:color="auto"/>
              <w:right w:val="single" w:sz="4" w:space="0" w:color="auto"/>
            </w:tcBorders>
            <w:shd w:val="clear" w:color="auto" w:fill="auto"/>
            <w:vAlign w:val="center"/>
            <w:hideMark/>
          </w:tcPr>
          <w:p w14:paraId="47575261" w14:textId="77777777" w:rsidR="00B63F88" w:rsidRPr="00686CBA" w:rsidRDefault="00B63F88" w:rsidP="00686CBA">
            <w:pPr>
              <w:spacing w:after="0" w:line="240" w:lineRule="auto"/>
              <w:jc w:val="center"/>
              <w:rPr>
                <w:rFonts w:ascii="Times New Roman" w:eastAsia="Times New Roman" w:hAnsi="Times New Roman" w:cs="Times New Roman"/>
              </w:rPr>
            </w:pPr>
            <w:proofErr w:type="spellStart"/>
            <w:r w:rsidRPr="00686CBA">
              <w:rPr>
                <w:rFonts w:ascii="Times New Roman" w:eastAsia="Times New Roman" w:hAnsi="Times New Roman" w:cs="Times New Roman"/>
              </w:rPr>
              <w:t>Öğr</w:t>
            </w:r>
            <w:proofErr w:type="spellEnd"/>
            <w:r w:rsidRPr="00686CBA">
              <w:rPr>
                <w:rFonts w:ascii="Times New Roman" w:eastAsia="Times New Roman" w:hAnsi="Times New Roman" w:cs="Times New Roman"/>
              </w:rPr>
              <w:t>. Gör. Mert ATEŞ</w:t>
            </w:r>
          </w:p>
        </w:tc>
      </w:tr>
      <w:tr w:rsidR="00B63F88" w:rsidRPr="00686CBA" w14:paraId="7DB5E36C" w14:textId="77777777" w:rsidTr="004A53D6">
        <w:trPr>
          <w:trHeight w:val="1002"/>
        </w:trPr>
        <w:tc>
          <w:tcPr>
            <w:tcW w:w="2700" w:type="dxa"/>
            <w:tcBorders>
              <w:top w:val="nil"/>
              <w:left w:val="single" w:sz="8" w:space="0" w:color="auto"/>
              <w:bottom w:val="single" w:sz="8" w:space="0" w:color="auto"/>
              <w:right w:val="single" w:sz="4" w:space="0" w:color="auto"/>
            </w:tcBorders>
            <w:shd w:val="clear" w:color="auto" w:fill="auto"/>
            <w:vAlign w:val="center"/>
            <w:hideMark/>
          </w:tcPr>
          <w:p w14:paraId="2E7D820D" w14:textId="77777777" w:rsidR="00B63F88" w:rsidRPr="00686CBA" w:rsidRDefault="00B63F88" w:rsidP="00686CBA">
            <w:pPr>
              <w:spacing w:after="0" w:line="240" w:lineRule="auto"/>
              <w:jc w:val="center"/>
              <w:rPr>
                <w:rFonts w:ascii="Times New Roman" w:eastAsia="Times New Roman" w:hAnsi="Times New Roman" w:cs="Times New Roman"/>
                <w:b/>
                <w:bCs/>
                <w:color w:val="000000"/>
              </w:rPr>
            </w:pPr>
            <w:r w:rsidRPr="00686CBA">
              <w:rPr>
                <w:rFonts w:ascii="Times New Roman" w:eastAsia="Times New Roman" w:hAnsi="Times New Roman" w:cs="Times New Roman"/>
                <w:b/>
                <w:bCs/>
                <w:color w:val="000000"/>
              </w:rPr>
              <w:t>ZİRAAT FAKÜLTESİ</w:t>
            </w:r>
          </w:p>
        </w:tc>
        <w:tc>
          <w:tcPr>
            <w:tcW w:w="3220" w:type="dxa"/>
            <w:tcBorders>
              <w:top w:val="nil"/>
              <w:left w:val="nil"/>
              <w:bottom w:val="single" w:sz="8" w:space="0" w:color="auto"/>
              <w:right w:val="single" w:sz="4" w:space="0" w:color="auto"/>
            </w:tcBorders>
            <w:shd w:val="clear" w:color="auto" w:fill="auto"/>
            <w:noWrap/>
            <w:vAlign w:val="center"/>
            <w:hideMark/>
          </w:tcPr>
          <w:p w14:paraId="1FF2F0FC" w14:textId="77777777"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Meyveler ve İnsan Sağlığı (2+0)</w:t>
            </w:r>
          </w:p>
        </w:tc>
        <w:tc>
          <w:tcPr>
            <w:tcW w:w="2175" w:type="dxa"/>
            <w:tcBorders>
              <w:top w:val="nil"/>
              <w:left w:val="nil"/>
              <w:bottom w:val="single" w:sz="8" w:space="0" w:color="auto"/>
              <w:right w:val="single" w:sz="4" w:space="0" w:color="auto"/>
            </w:tcBorders>
            <w:shd w:val="clear" w:color="auto" w:fill="auto"/>
            <w:vAlign w:val="center"/>
            <w:hideMark/>
          </w:tcPr>
          <w:p w14:paraId="4613B93B" w14:textId="36E60465" w:rsidR="00B63F88" w:rsidRPr="00686CBA" w:rsidRDefault="00B63F88" w:rsidP="00686CBA">
            <w:pPr>
              <w:spacing w:after="0" w:line="240" w:lineRule="auto"/>
              <w:jc w:val="center"/>
              <w:rPr>
                <w:rFonts w:ascii="Times New Roman" w:eastAsia="Times New Roman" w:hAnsi="Times New Roman" w:cs="Times New Roman"/>
                <w:color w:val="000000"/>
              </w:rPr>
            </w:pPr>
            <w:r w:rsidRPr="00686CBA">
              <w:rPr>
                <w:rFonts w:ascii="Times New Roman" w:eastAsia="Times New Roman" w:hAnsi="Times New Roman" w:cs="Times New Roman"/>
                <w:color w:val="000000"/>
              </w:rPr>
              <w:t>Prof.</w:t>
            </w:r>
            <w:r w:rsidR="005741E2">
              <w:rPr>
                <w:rFonts w:ascii="Times New Roman" w:eastAsia="Times New Roman" w:hAnsi="Times New Roman" w:cs="Times New Roman"/>
                <w:color w:val="000000"/>
              </w:rPr>
              <w:t xml:space="preserve"> </w:t>
            </w:r>
            <w:r w:rsidRPr="00686CBA">
              <w:rPr>
                <w:rFonts w:ascii="Times New Roman" w:eastAsia="Times New Roman" w:hAnsi="Times New Roman" w:cs="Times New Roman"/>
                <w:color w:val="000000"/>
              </w:rPr>
              <w:t>Dr. Mustafa ERKAN</w:t>
            </w:r>
          </w:p>
        </w:tc>
      </w:tr>
    </w:tbl>
    <w:p w14:paraId="08457A8F" w14:textId="77777777" w:rsidR="00B63F88" w:rsidRPr="0093397D" w:rsidRDefault="00B63F88" w:rsidP="00F37EC9">
      <w:pPr>
        <w:pStyle w:val="ListeParagraf"/>
        <w:spacing w:line="276" w:lineRule="auto"/>
        <w:ind w:left="780"/>
        <w:jc w:val="both"/>
        <w:rPr>
          <w:sz w:val="24"/>
          <w:szCs w:val="24"/>
        </w:rPr>
      </w:pPr>
    </w:p>
    <w:p w14:paraId="740B5872" w14:textId="77777777" w:rsidR="00F37EC9" w:rsidRDefault="00F37EC9" w:rsidP="00FE3015">
      <w:pPr>
        <w:spacing w:line="276" w:lineRule="auto"/>
        <w:jc w:val="both"/>
        <w:rPr>
          <w:sz w:val="24"/>
          <w:szCs w:val="24"/>
        </w:rPr>
      </w:pPr>
    </w:p>
    <w:p w14:paraId="11011893" w14:textId="71B22693" w:rsidR="00A46685" w:rsidRDefault="00B967ED" w:rsidP="00867B2A">
      <w:pPr>
        <w:spacing w:line="276" w:lineRule="auto"/>
        <w:jc w:val="both"/>
        <w:rPr>
          <w:b/>
          <w:sz w:val="28"/>
          <w:szCs w:val="28"/>
        </w:rPr>
      </w:pPr>
      <w:r>
        <w:rPr>
          <w:sz w:val="24"/>
          <w:szCs w:val="24"/>
        </w:rPr>
        <w:t xml:space="preserve"> </w:t>
      </w:r>
      <w:r w:rsidR="00A46685">
        <w:rPr>
          <w:b/>
          <w:sz w:val="28"/>
          <w:szCs w:val="28"/>
        </w:rPr>
        <w:t>D</w:t>
      </w:r>
      <w:r w:rsidR="00867B2A">
        <w:rPr>
          <w:b/>
          <w:sz w:val="28"/>
          <w:szCs w:val="28"/>
        </w:rPr>
        <w:t>önem</w:t>
      </w:r>
      <w:r w:rsidR="00A46685">
        <w:rPr>
          <w:b/>
          <w:sz w:val="28"/>
          <w:szCs w:val="28"/>
        </w:rPr>
        <w:t xml:space="preserve"> VI:</w:t>
      </w:r>
    </w:p>
    <w:p w14:paraId="5A7ED767" w14:textId="435E04CE" w:rsidR="009D1881" w:rsidRPr="009D1881" w:rsidRDefault="009D1881" w:rsidP="00867B2A">
      <w:pPr>
        <w:spacing w:line="276" w:lineRule="auto"/>
        <w:jc w:val="both"/>
        <w:rPr>
          <w:sz w:val="24"/>
          <w:szCs w:val="24"/>
        </w:rPr>
      </w:pPr>
      <w:r>
        <w:rPr>
          <w:sz w:val="24"/>
          <w:szCs w:val="24"/>
        </w:rPr>
        <w:t xml:space="preserve">UÇEP 2020 de yer alan </w:t>
      </w:r>
      <w:r w:rsidRPr="009D1881">
        <w:rPr>
          <w:sz w:val="24"/>
          <w:szCs w:val="24"/>
        </w:rPr>
        <w:t xml:space="preserve">Toplumda Sık Görülen Hastalıklar </w:t>
      </w:r>
      <w:r>
        <w:rPr>
          <w:sz w:val="24"/>
          <w:szCs w:val="24"/>
        </w:rPr>
        <w:t>tablosu çıkarıldı ve bu tabloda yer alan hastalıklar içerisinde TT</w:t>
      </w:r>
      <w:r w:rsidR="00973142">
        <w:rPr>
          <w:sz w:val="24"/>
          <w:szCs w:val="24"/>
        </w:rPr>
        <w:t>-</w:t>
      </w:r>
      <w:r>
        <w:rPr>
          <w:sz w:val="24"/>
          <w:szCs w:val="24"/>
        </w:rPr>
        <w:t>A</w:t>
      </w:r>
      <w:r w:rsidR="00973142">
        <w:rPr>
          <w:sz w:val="24"/>
          <w:szCs w:val="24"/>
        </w:rPr>
        <w:t>-</w:t>
      </w:r>
      <w:r>
        <w:rPr>
          <w:sz w:val="24"/>
          <w:szCs w:val="24"/>
        </w:rPr>
        <w:t>K</w:t>
      </w:r>
      <w:r w:rsidR="00973142">
        <w:rPr>
          <w:sz w:val="24"/>
          <w:szCs w:val="24"/>
        </w:rPr>
        <w:t>-</w:t>
      </w:r>
      <w:r>
        <w:rPr>
          <w:sz w:val="24"/>
          <w:szCs w:val="24"/>
        </w:rPr>
        <w:t>İ kodlu olanlar belirlendi</w:t>
      </w:r>
      <w:r w:rsidR="00973142">
        <w:rPr>
          <w:sz w:val="24"/>
          <w:szCs w:val="24"/>
        </w:rPr>
        <w:t xml:space="preserve"> (32 hastalık)</w:t>
      </w:r>
      <w:r>
        <w:rPr>
          <w:sz w:val="24"/>
          <w:szCs w:val="24"/>
        </w:rPr>
        <w:t xml:space="preserve">. </w:t>
      </w:r>
      <w:r w:rsidR="00973142">
        <w:rPr>
          <w:sz w:val="24"/>
          <w:szCs w:val="24"/>
        </w:rPr>
        <w:t xml:space="preserve">Eğitim programında her 2 haftada bir 2 saat olacak şekilde “Toplumda Sık Görülen Hastalıklar" seminerleri planlandı. Sunumları yapacak olan </w:t>
      </w:r>
      <w:r w:rsidR="00CF3269">
        <w:rPr>
          <w:sz w:val="24"/>
          <w:szCs w:val="24"/>
        </w:rPr>
        <w:t>İ</w:t>
      </w:r>
      <w:r>
        <w:rPr>
          <w:sz w:val="24"/>
          <w:szCs w:val="24"/>
        </w:rPr>
        <w:t>lgili Anabilim Dalı Öğretim Üyesi tarafından TT</w:t>
      </w:r>
      <w:r w:rsidR="00973142">
        <w:rPr>
          <w:sz w:val="24"/>
          <w:szCs w:val="24"/>
        </w:rPr>
        <w:t>-</w:t>
      </w:r>
      <w:r>
        <w:rPr>
          <w:sz w:val="24"/>
          <w:szCs w:val="24"/>
        </w:rPr>
        <w:t>A</w:t>
      </w:r>
      <w:r w:rsidR="00973142">
        <w:rPr>
          <w:sz w:val="24"/>
          <w:szCs w:val="24"/>
        </w:rPr>
        <w:t>-</w:t>
      </w:r>
      <w:r>
        <w:rPr>
          <w:sz w:val="24"/>
          <w:szCs w:val="24"/>
        </w:rPr>
        <w:t>K</w:t>
      </w:r>
      <w:r w:rsidR="00973142">
        <w:rPr>
          <w:sz w:val="24"/>
          <w:szCs w:val="24"/>
        </w:rPr>
        <w:t>-İ</w:t>
      </w:r>
      <w:r>
        <w:rPr>
          <w:sz w:val="24"/>
          <w:szCs w:val="24"/>
        </w:rPr>
        <w:t xml:space="preserve"> Kodlarına uygun olacak</w:t>
      </w:r>
      <w:r w:rsidR="00973142">
        <w:rPr>
          <w:sz w:val="24"/>
          <w:szCs w:val="24"/>
        </w:rPr>
        <w:t xml:space="preserve"> ve ilgili hastalığının birinci basamak şartlarında nasıl yönetileceği vurgulanacak şekilde</w:t>
      </w:r>
      <w:r>
        <w:rPr>
          <w:sz w:val="24"/>
          <w:szCs w:val="24"/>
        </w:rPr>
        <w:t xml:space="preserve"> sunumlar hazırlandı. Tüm </w:t>
      </w:r>
      <w:proofErr w:type="spellStart"/>
      <w:r>
        <w:rPr>
          <w:sz w:val="24"/>
          <w:szCs w:val="24"/>
        </w:rPr>
        <w:t>intern</w:t>
      </w:r>
      <w:proofErr w:type="spellEnd"/>
      <w:r>
        <w:rPr>
          <w:sz w:val="24"/>
          <w:szCs w:val="24"/>
        </w:rPr>
        <w:t xml:space="preserve"> öğrencile</w:t>
      </w:r>
      <w:r w:rsidR="00CF3269">
        <w:rPr>
          <w:sz w:val="24"/>
          <w:szCs w:val="24"/>
        </w:rPr>
        <w:t xml:space="preserve">rin </w:t>
      </w:r>
      <w:r w:rsidR="00973142">
        <w:rPr>
          <w:sz w:val="24"/>
          <w:szCs w:val="24"/>
        </w:rPr>
        <w:t xml:space="preserve">eğitim günü </w:t>
      </w:r>
      <w:r w:rsidR="00CF3269">
        <w:rPr>
          <w:sz w:val="24"/>
          <w:szCs w:val="24"/>
        </w:rPr>
        <w:t>2 sa</w:t>
      </w:r>
      <w:r>
        <w:rPr>
          <w:sz w:val="24"/>
          <w:szCs w:val="24"/>
        </w:rPr>
        <w:t xml:space="preserve">at </w:t>
      </w:r>
      <w:r w:rsidR="00CF3269">
        <w:rPr>
          <w:sz w:val="24"/>
          <w:szCs w:val="24"/>
        </w:rPr>
        <w:t>izinli olacakları eğitim aldıkları bölümlere yazılar ile duy</w:t>
      </w:r>
      <w:r w:rsidR="00973142">
        <w:rPr>
          <w:sz w:val="24"/>
          <w:szCs w:val="24"/>
        </w:rPr>
        <w:t>u</w:t>
      </w:r>
      <w:r w:rsidR="00CF3269">
        <w:rPr>
          <w:sz w:val="24"/>
          <w:szCs w:val="24"/>
        </w:rPr>
        <w:t>ruldu</w:t>
      </w:r>
      <w:r w:rsidRPr="009D1881">
        <w:rPr>
          <w:sz w:val="24"/>
          <w:szCs w:val="24"/>
        </w:rPr>
        <w:t xml:space="preserve">. </w:t>
      </w:r>
      <w:r w:rsidR="00CF3269">
        <w:rPr>
          <w:sz w:val="24"/>
          <w:szCs w:val="24"/>
        </w:rPr>
        <w:t xml:space="preserve"> </w:t>
      </w:r>
      <w:r w:rsidRPr="009D1881">
        <w:rPr>
          <w:sz w:val="24"/>
          <w:szCs w:val="24"/>
        </w:rPr>
        <w:t xml:space="preserve">Her ay </w:t>
      </w:r>
      <w:r w:rsidR="00973142">
        <w:rPr>
          <w:sz w:val="24"/>
          <w:szCs w:val="24"/>
        </w:rPr>
        <w:t>2</w:t>
      </w:r>
      <w:r w:rsidR="00973142" w:rsidRPr="009D1881">
        <w:rPr>
          <w:sz w:val="24"/>
          <w:szCs w:val="24"/>
        </w:rPr>
        <w:t xml:space="preserve"> </w:t>
      </w:r>
      <w:r w:rsidRPr="009D1881">
        <w:rPr>
          <w:sz w:val="24"/>
          <w:szCs w:val="24"/>
        </w:rPr>
        <w:t xml:space="preserve">tane olacak şekilde </w:t>
      </w:r>
      <w:r w:rsidR="00CF3269">
        <w:rPr>
          <w:sz w:val="24"/>
          <w:szCs w:val="24"/>
        </w:rPr>
        <w:t xml:space="preserve">tüm </w:t>
      </w:r>
      <w:proofErr w:type="spellStart"/>
      <w:r w:rsidR="00CF3269">
        <w:rPr>
          <w:sz w:val="24"/>
          <w:szCs w:val="24"/>
        </w:rPr>
        <w:t>intern</w:t>
      </w:r>
      <w:proofErr w:type="spellEnd"/>
      <w:r w:rsidR="00CF3269">
        <w:rPr>
          <w:sz w:val="24"/>
          <w:szCs w:val="24"/>
        </w:rPr>
        <w:t xml:space="preserve"> doktorların katılımı sağlanarak eğitim seminerleri yapıldı. </w:t>
      </w:r>
    </w:p>
    <w:p w14:paraId="0E07BD18" w14:textId="77777777" w:rsidR="00CF3269" w:rsidRDefault="00CF3269" w:rsidP="00867B2A">
      <w:pPr>
        <w:spacing w:line="276" w:lineRule="auto"/>
        <w:jc w:val="both"/>
        <w:rPr>
          <w:b/>
          <w:sz w:val="28"/>
          <w:szCs w:val="28"/>
        </w:rPr>
      </w:pPr>
    </w:p>
    <w:p w14:paraId="1FEC7B41" w14:textId="2CA4B5DE" w:rsidR="00867B2A" w:rsidRDefault="00867B2A" w:rsidP="00867B2A">
      <w:pPr>
        <w:spacing w:line="276" w:lineRule="auto"/>
        <w:jc w:val="both"/>
        <w:rPr>
          <w:b/>
          <w:sz w:val="28"/>
          <w:szCs w:val="28"/>
        </w:rPr>
      </w:pPr>
      <w:r>
        <w:rPr>
          <w:b/>
          <w:sz w:val="28"/>
          <w:szCs w:val="28"/>
        </w:rPr>
        <w:t>D</w:t>
      </w:r>
      <w:r w:rsidR="00CD226A">
        <w:rPr>
          <w:b/>
          <w:sz w:val="28"/>
          <w:szCs w:val="28"/>
        </w:rPr>
        <w:t>avranış Sosyal Beşeri Bilimler Bloğu (D</w:t>
      </w:r>
      <w:r>
        <w:rPr>
          <w:b/>
          <w:sz w:val="28"/>
          <w:szCs w:val="28"/>
        </w:rPr>
        <w:t>SBB</w:t>
      </w:r>
      <w:r w:rsidR="00CD226A">
        <w:rPr>
          <w:b/>
          <w:sz w:val="28"/>
          <w:szCs w:val="28"/>
        </w:rPr>
        <w:t>)</w:t>
      </w:r>
      <w:r>
        <w:rPr>
          <w:b/>
          <w:sz w:val="28"/>
          <w:szCs w:val="28"/>
        </w:rPr>
        <w:t>:</w:t>
      </w:r>
    </w:p>
    <w:p w14:paraId="47773FA7" w14:textId="7F3301AE" w:rsidR="00867B2A" w:rsidRPr="00867B2A" w:rsidRDefault="00867B2A" w:rsidP="00867B2A">
      <w:pPr>
        <w:spacing w:line="276" w:lineRule="auto"/>
        <w:jc w:val="both"/>
        <w:rPr>
          <w:sz w:val="24"/>
          <w:szCs w:val="24"/>
        </w:rPr>
      </w:pPr>
      <w:r w:rsidRPr="00867B2A">
        <w:rPr>
          <w:b/>
          <w:sz w:val="24"/>
          <w:szCs w:val="24"/>
        </w:rPr>
        <w:t>28 Ağustos 2023</w:t>
      </w:r>
      <w:r>
        <w:rPr>
          <w:sz w:val="24"/>
          <w:szCs w:val="24"/>
        </w:rPr>
        <w:t xml:space="preserve"> tari</w:t>
      </w:r>
      <w:r w:rsidR="00973142">
        <w:rPr>
          <w:sz w:val="24"/>
          <w:szCs w:val="24"/>
        </w:rPr>
        <w:t>hi</w:t>
      </w:r>
      <w:r>
        <w:rPr>
          <w:sz w:val="24"/>
          <w:szCs w:val="24"/>
        </w:rPr>
        <w:t>nd</w:t>
      </w:r>
      <w:r w:rsidR="009D1881">
        <w:rPr>
          <w:sz w:val="24"/>
          <w:szCs w:val="24"/>
        </w:rPr>
        <w:t xml:space="preserve">e toplanan </w:t>
      </w:r>
      <w:proofErr w:type="spellStart"/>
      <w:r w:rsidR="009D1881">
        <w:rPr>
          <w:sz w:val="24"/>
          <w:szCs w:val="24"/>
        </w:rPr>
        <w:t>EÖKK’da</w:t>
      </w:r>
      <w:proofErr w:type="spellEnd"/>
      <w:r w:rsidR="009D1881">
        <w:rPr>
          <w:sz w:val="24"/>
          <w:szCs w:val="24"/>
        </w:rPr>
        <w:t xml:space="preserve"> alınan karar </w:t>
      </w:r>
      <w:r>
        <w:rPr>
          <w:sz w:val="24"/>
          <w:szCs w:val="24"/>
        </w:rPr>
        <w:t>sonrası</w:t>
      </w:r>
      <w:r w:rsidR="00CF3269">
        <w:rPr>
          <w:sz w:val="24"/>
          <w:szCs w:val="24"/>
        </w:rPr>
        <w:t>n</w:t>
      </w:r>
      <w:r>
        <w:rPr>
          <w:sz w:val="24"/>
          <w:szCs w:val="24"/>
        </w:rPr>
        <w:t xml:space="preserve">da Dönem </w:t>
      </w:r>
      <w:r w:rsidR="008502D1">
        <w:rPr>
          <w:sz w:val="24"/>
          <w:szCs w:val="24"/>
        </w:rPr>
        <w:t>I</w:t>
      </w:r>
      <w:r w:rsidR="00973142">
        <w:rPr>
          <w:sz w:val="24"/>
          <w:szCs w:val="24"/>
        </w:rPr>
        <w:t xml:space="preserve">, </w:t>
      </w:r>
      <w:r w:rsidR="008502D1">
        <w:rPr>
          <w:sz w:val="24"/>
          <w:szCs w:val="24"/>
        </w:rPr>
        <w:t>II</w:t>
      </w:r>
      <w:r w:rsidR="00973142">
        <w:rPr>
          <w:sz w:val="24"/>
          <w:szCs w:val="24"/>
        </w:rPr>
        <w:t xml:space="preserve"> ve </w:t>
      </w:r>
      <w:r w:rsidR="008502D1">
        <w:rPr>
          <w:sz w:val="24"/>
          <w:szCs w:val="24"/>
        </w:rPr>
        <w:t>III</w:t>
      </w:r>
      <w:r w:rsidR="00973142">
        <w:rPr>
          <w:sz w:val="24"/>
          <w:szCs w:val="24"/>
        </w:rPr>
        <w:t xml:space="preserve"> eğitim programı</w:t>
      </w:r>
      <w:r w:rsidR="008502D1">
        <w:rPr>
          <w:sz w:val="24"/>
          <w:szCs w:val="24"/>
        </w:rPr>
        <w:t>n</w:t>
      </w:r>
      <w:r w:rsidR="00973142">
        <w:rPr>
          <w:sz w:val="24"/>
          <w:szCs w:val="24"/>
        </w:rPr>
        <w:t>da dikey koridor ol</w:t>
      </w:r>
      <w:r w:rsidR="008502D1">
        <w:rPr>
          <w:sz w:val="24"/>
          <w:szCs w:val="24"/>
        </w:rPr>
        <w:t>uşturularak</w:t>
      </w:r>
      <w:r w:rsidR="00973142">
        <w:rPr>
          <w:sz w:val="24"/>
          <w:szCs w:val="24"/>
        </w:rPr>
        <w:t xml:space="preserve"> UÇEP-2020 içerisinde DSBB başlığı altında yer alan 35 başlığın tümü yer alacak şekilde bir program </w:t>
      </w:r>
      <w:r w:rsidR="008502D1">
        <w:rPr>
          <w:sz w:val="24"/>
          <w:szCs w:val="24"/>
        </w:rPr>
        <w:t>hazırlandı</w:t>
      </w:r>
      <w:r w:rsidR="00973142">
        <w:rPr>
          <w:sz w:val="24"/>
          <w:szCs w:val="24"/>
        </w:rPr>
        <w:t xml:space="preserve">. Bu programın oluşturulmasında konu ile ilgili olan 8 anabilim dalı görevlendirildi (Halk </w:t>
      </w:r>
      <w:r w:rsidR="007213F9">
        <w:rPr>
          <w:sz w:val="24"/>
          <w:szCs w:val="24"/>
        </w:rPr>
        <w:t>S</w:t>
      </w:r>
      <w:r w:rsidR="00973142">
        <w:rPr>
          <w:sz w:val="24"/>
          <w:szCs w:val="24"/>
        </w:rPr>
        <w:t xml:space="preserve">ağlığı, </w:t>
      </w:r>
      <w:r w:rsidR="007213F9">
        <w:rPr>
          <w:sz w:val="24"/>
          <w:szCs w:val="24"/>
        </w:rPr>
        <w:t>A</w:t>
      </w:r>
      <w:r w:rsidR="00973142">
        <w:rPr>
          <w:sz w:val="24"/>
          <w:szCs w:val="24"/>
        </w:rPr>
        <w:t xml:space="preserve">ile </w:t>
      </w:r>
      <w:r w:rsidR="007213F9">
        <w:rPr>
          <w:sz w:val="24"/>
          <w:szCs w:val="24"/>
        </w:rPr>
        <w:t>H</w:t>
      </w:r>
      <w:r w:rsidR="00973142">
        <w:rPr>
          <w:sz w:val="24"/>
          <w:szCs w:val="24"/>
        </w:rPr>
        <w:t xml:space="preserve">ekimliği, </w:t>
      </w:r>
      <w:r w:rsidR="007213F9">
        <w:rPr>
          <w:sz w:val="24"/>
          <w:szCs w:val="24"/>
        </w:rPr>
        <w:t>T</w:t>
      </w:r>
      <w:r w:rsidR="00973142">
        <w:rPr>
          <w:sz w:val="24"/>
          <w:szCs w:val="24"/>
        </w:rPr>
        <w:t xml:space="preserve">ıp </w:t>
      </w:r>
      <w:r w:rsidR="007213F9">
        <w:rPr>
          <w:sz w:val="24"/>
          <w:szCs w:val="24"/>
        </w:rPr>
        <w:t>E</w:t>
      </w:r>
      <w:r w:rsidR="00973142">
        <w:rPr>
          <w:sz w:val="24"/>
          <w:szCs w:val="24"/>
        </w:rPr>
        <w:t xml:space="preserve">ğitimi, Tıp </w:t>
      </w:r>
      <w:r w:rsidR="007213F9">
        <w:rPr>
          <w:sz w:val="24"/>
          <w:szCs w:val="24"/>
        </w:rPr>
        <w:t>T</w:t>
      </w:r>
      <w:r w:rsidR="00973142">
        <w:rPr>
          <w:sz w:val="24"/>
          <w:szCs w:val="24"/>
        </w:rPr>
        <w:t xml:space="preserve">arihi ve </w:t>
      </w:r>
      <w:r w:rsidR="007213F9">
        <w:rPr>
          <w:sz w:val="24"/>
          <w:szCs w:val="24"/>
        </w:rPr>
        <w:t>E</w:t>
      </w:r>
      <w:r w:rsidR="00973142">
        <w:rPr>
          <w:sz w:val="24"/>
          <w:szCs w:val="24"/>
        </w:rPr>
        <w:t xml:space="preserve">tik, </w:t>
      </w:r>
      <w:r w:rsidR="007213F9">
        <w:rPr>
          <w:sz w:val="24"/>
          <w:szCs w:val="24"/>
        </w:rPr>
        <w:t>T</w:t>
      </w:r>
      <w:r w:rsidR="00973142">
        <w:rPr>
          <w:sz w:val="24"/>
          <w:szCs w:val="24"/>
        </w:rPr>
        <w:t xml:space="preserve">ıp </w:t>
      </w:r>
      <w:r w:rsidR="007213F9">
        <w:rPr>
          <w:sz w:val="24"/>
          <w:szCs w:val="24"/>
        </w:rPr>
        <w:t>B</w:t>
      </w:r>
      <w:r w:rsidR="00973142">
        <w:rPr>
          <w:sz w:val="24"/>
          <w:szCs w:val="24"/>
        </w:rPr>
        <w:t xml:space="preserve">ilişimi, </w:t>
      </w:r>
      <w:r w:rsidR="007213F9">
        <w:rPr>
          <w:sz w:val="24"/>
          <w:szCs w:val="24"/>
        </w:rPr>
        <w:t>P</w:t>
      </w:r>
      <w:r w:rsidR="00973142">
        <w:rPr>
          <w:sz w:val="24"/>
          <w:szCs w:val="24"/>
        </w:rPr>
        <w:t>s</w:t>
      </w:r>
      <w:r w:rsidR="007213F9">
        <w:rPr>
          <w:sz w:val="24"/>
          <w:szCs w:val="24"/>
        </w:rPr>
        <w:t>i</w:t>
      </w:r>
      <w:r w:rsidR="00973142">
        <w:rPr>
          <w:sz w:val="24"/>
          <w:szCs w:val="24"/>
        </w:rPr>
        <w:t xml:space="preserve">kiyatri, </w:t>
      </w:r>
      <w:r w:rsidR="007213F9">
        <w:rPr>
          <w:sz w:val="24"/>
          <w:szCs w:val="24"/>
        </w:rPr>
        <w:t>Ç</w:t>
      </w:r>
      <w:r w:rsidR="00973142">
        <w:rPr>
          <w:sz w:val="24"/>
          <w:szCs w:val="24"/>
        </w:rPr>
        <w:t xml:space="preserve">ocuk </w:t>
      </w:r>
      <w:r w:rsidR="007213F9">
        <w:rPr>
          <w:sz w:val="24"/>
          <w:szCs w:val="24"/>
        </w:rPr>
        <w:t>P</w:t>
      </w:r>
      <w:r w:rsidR="00973142">
        <w:rPr>
          <w:sz w:val="24"/>
          <w:szCs w:val="24"/>
        </w:rPr>
        <w:t>sikiyatrisi). Her anabilim</w:t>
      </w:r>
      <w:r w:rsidR="00B52B13">
        <w:rPr>
          <w:sz w:val="24"/>
          <w:szCs w:val="24"/>
        </w:rPr>
        <w:t xml:space="preserve"> </w:t>
      </w:r>
      <w:r w:rsidR="00973142">
        <w:rPr>
          <w:sz w:val="24"/>
          <w:szCs w:val="24"/>
        </w:rPr>
        <w:t>dalını temsilen bir öğ</w:t>
      </w:r>
      <w:r w:rsidR="007213F9">
        <w:rPr>
          <w:sz w:val="24"/>
          <w:szCs w:val="24"/>
        </w:rPr>
        <w:t>r</w:t>
      </w:r>
      <w:r w:rsidR="00973142">
        <w:rPr>
          <w:sz w:val="24"/>
          <w:szCs w:val="24"/>
        </w:rPr>
        <w:t>etim üyesi olacak şekilde çalışma grubu oluşturuldu. Hazı</w:t>
      </w:r>
      <w:r w:rsidR="00B52B13">
        <w:rPr>
          <w:sz w:val="24"/>
          <w:szCs w:val="24"/>
        </w:rPr>
        <w:t>r</w:t>
      </w:r>
      <w:r w:rsidR="006B6344">
        <w:rPr>
          <w:sz w:val="24"/>
          <w:szCs w:val="24"/>
        </w:rPr>
        <w:t>l</w:t>
      </w:r>
      <w:r w:rsidR="00973142">
        <w:rPr>
          <w:sz w:val="24"/>
          <w:szCs w:val="24"/>
        </w:rPr>
        <w:t xml:space="preserve">anan program ile UÇEP-2020 </w:t>
      </w:r>
      <w:r w:rsidR="00973142">
        <w:rPr>
          <w:sz w:val="24"/>
          <w:szCs w:val="24"/>
        </w:rPr>
        <w:lastRenderedPageBreak/>
        <w:t xml:space="preserve">de yer alan tüm DSBB başlıkları ilk 3 yılda bir kez anlatılacak şekilde eğitim programı yeniden oluşturuldu. </w:t>
      </w:r>
    </w:p>
    <w:p w14:paraId="73695141" w14:textId="77777777" w:rsidR="00413938" w:rsidRDefault="00413938">
      <w:pPr>
        <w:spacing w:before="60" w:after="60" w:line="276" w:lineRule="auto"/>
        <w:jc w:val="both"/>
        <w:rPr>
          <w:b/>
          <w:sz w:val="28"/>
          <w:szCs w:val="28"/>
        </w:rPr>
      </w:pPr>
    </w:p>
    <w:p w14:paraId="0A13B6D3" w14:textId="77777777" w:rsidR="00C84798" w:rsidRPr="00CD54FC" w:rsidRDefault="00C84798">
      <w:pPr>
        <w:spacing w:before="60" w:after="60" w:line="276" w:lineRule="auto"/>
        <w:jc w:val="both"/>
        <w:rPr>
          <w:sz w:val="24"/>
          <w:szCs w:val="24"/>
        </w:rPr>
      </w:pPr>
    </w:p>
    <w:p w14:paraId="325292C7" w14:textId="3D9A9BAF" w:rsidR="009B4D28" w:rsidRDefault="009D1881" w:rsidP="00831361">
      <w:pPr>
        <w:spacing w:before="60" w:after="60" w:line="276" w:lineRule="auto"/>
        <w:jc w:val="both"/>
        <w:rPr>
          <w:b/>
          <w:sz w:val="28"/>
          <w:szCs w:val="28"/>
        </w:rPr>
      </w:pPr>
      <w:r w:rsidRPr="00CD54FC">
        <w:rPr>
          <w:b/>
          <w:sz w:val="28"/>
          <w:szCs w:val="28"/>
        </w:rPr>
        <w:t>ÖĞRENCİLERİN DEĞERLENDİRİLMESİ</w:t>
      </w:r>
      <w:r>
        <w:rPr>
          <w:b/>
          <w:sz w:val="28"/>
          <w:szCs w:val="28"/>
        </w:rPr>
        <w:t>:</w:t>
      </w:r>
    </w:p>
    <w:p w14:paraId="545282CA" w14:textId="0A44B358" w:rsidR="00A46685" w:rsidRPr="00A46685" w:rsidRDefault="00A46685" w:rsidP="00A46685">
      <w:pPr>
        <w:spacing w:before="60" w:after="60" w:line="276" w:lineRule="auto"/>
        <w:jc w:val="both"/>
        <w:rPr>
          <w:sz w:val="24"/>
          <w:szCs w:val="24"/>
        </w:rPr>
      </w:pPr>
      <w:r w:rsidRPr="00A46685">
        <w:rPr>
          <w:sz w:val="24"/>
          <w:szCs w:val="24"/>
        </w:rPr>
        <w:t xml:space="preserve">Tıp Fakültesi ölçme değerlendirme yöntem ve ölçütleri, Akdeniz Üniversitesi Tıp Fakültesi Eğitim-Öğretim ve Sınav Yönergesi ile belirlenmiş ve ilan edilmiştir. </w:t>
      </w:r>
    </w:p>
    <w:p w14:paraId="22B04E8C" w14:textId="1BE791EB" w:rsidR="00A46685" w:rsidRPr="00A46685" w:rsidRDefault="00A46685" w:rsidP="00A46685">
      <w:pPr>
        <w:pStyle w:val="Default"/>
        <w:jc w:val="both"/>
      </w:pPr>
      <w:r w:rsidRPr="00A46685">
        <w:t xml:space="preserve">Tüm öğretim üyeleri anlattıkları derslerle ilgili belirlenen sayıda sorularını </w:t>
      </w:r>
      <w:proofErr w:type="spellStart"/>
      <w:r w:rsidRPr="00A46685">
        <w:t>ASOS®’a</w:t>
      </w:r>
      <w:proofErr w:type="spellEnd"/>
      <w:r w:rsidRPr="00A46685">
        <w:t xml:space="preserve"> girmektedir. Sınavların yapı geçerliği sağlamaya yönelik olarak soruların teknik ve içerik açısından kontrol eden, her anabilim dalında en az bir öğretim üyesi olmak üzere </w:t>
      </w:r>
      <w:r w:rsidR="00D41024">
        <w:t>(</w:t>
      </w:r>
      <w:r w:rsidR="00A156AD">
        <w:t>akran kontrolünü yapan</w:t>
      </w:r>
      <w:r w:rsidR="00D41024">
        <w:t>)</w:t>
      </w:r>
      <w:r w:rsidR="00A156AD">
        <w:t xml:space="preserve"> </w:t>
      </w:r>
      <w:r w:rsidRPr="00A46685">
        <w:t xml:space="preserve">başka bir öğretim üyesi bulunmaktadır. Bu sayede hazırlanan sorular sınavda çıkmadan önce bir akran değerlendirmesinden geçirilerek maddi hataların engellenmesi ve </w:t>
      </w:r>
      <w:r w:rsidR="00A156AD">
        <w:t xml:space="preserve">sınavın </w:t>
      </w:r>
      <w:r w:rsidRPr="00A46685">
        <w:t xml:space="preserve">geçerlik-güvenirliğin arttırılması sağlanmaktadır. Yine uygulanan sınavların yapı geçerliğini sağlamaya yönelik olarak, her dönemin ve her stajın sınav koordinatörü soru bankasından yapay </w:t>
      </w:r>
      <w:proofErr w:type="gramStart"/>
      <w:r w:rsidRPr="00A46685">
        <w:t>zeka</w:t>
      </w:r>
      <w:proofErr w:type="gramEnd"/>
      <w:r w:rsidRPr="00A46685">
        <w:t xml:space="preserve"> mantığı ile sistem tarafından seçilen soruların sınav öncesi son kontrolünü yapmaktadır. </w:t>
      </w:r>
    </w:p>
    <w:p w14:paraId="60C2151E" w14:textId="77777777" w:rsidR="00A46685" w:rsidRPr="00A46685" w:rsidRDefault="00A46685" w:rsidP="00A46685">
      <w:pPr>
        <w:pStyle w:val="Default"/>
        <w:jc w:val="both"/>
      </w:pPr>
      <w:r w:rsidRPr="00A46685">
        <w:t xml:space="preserve">Sınav soru kitapçıkları sınav öncesi istenilen farklı sayıda otomatik olarak sistem tarafından oluşturulabilmektedir. </w:t>
      </w:r>
    </w:p>
    <w:p w14:paraId="10B10BF3" w14:textId="33D84F4B" w:rsidR="00A46685" w:rsidRPr="00A46685" w:rsidRDefault="00A46685" w:rsidP="00A46685">
      <w:pPr>
        <w:pStyle w:val="Default"/>
        <w:jc w:val="both"/>
      </w:pPr>
      <w:r w:rsidRPr="00A46685">
        <w:t xml:space="preserve">Sınavların kapsam geçerliği sağlamaya yönelik olarak, her soru mutlaka bir konu ile sistemde ilişkilendirilerek oluşturulabilmektedir. Sınav soruları oluşturulurken (sistemden çekilirken) ders saatine göre orantılı olacak şekilde ASOS®, yapay </w:t>
      </w:r>
      <w:proofErr w:type="gramStart"/>
      <w:r w:rsidRPr="00A46685">
        <w:t>zeka</w:t>
      </w:r>
      <w:proofErr w:type="gramEnd"/>
      <w:r w:rsidRPr="00A46685">
        <w:t xml:space="preserve"> mantığı ile soruları sistemden otomatik olarak çekmekte ve sınav kitapçığı</w:t>
      </w:r>
      <w:r w:rsidR="009F2A01">
        <w:t>nı</w:t>
      </w:r>
      <w:r w:rsidRPr="00A46685">
        <w:t xml:space="preserve"> oluşturmaktadır. Sorular seçilirken daha önceki sınavlarda çıkmış </w:t>
      </w:r>
      <w:r w:rsidR="00592047">
        <w:t xml:space="preserve">eski </w:t>
      </w:r>
      <w:r w:rsidRPr="00A46685">
        <w:t xml:space="preserve">soruların, sistem tarafından sınava seçilmesi engellenmektedir. Sınavda kullanılan sorular, Dönem </w:t>
      </w:r>
      <w:r w:rsidR="005741E2">
        <w:t>I</w:t>
      </w:r>
      <w:r w:rsidRPr="00A46685">
        <w:t>-</w:t>
      </w:r>
      <w:r w:rsidR="005741E2">
        <w:t>III</w:t>
      </w:r>
      <w:r w:rsidR="005741E2" w:rsidRPr="00A46685">
        <w:t xml:space="preserve"> </w:t>
      </w:r>
      <w:r w:rsidRPr="00A46685">
        <w:t xml:space="preserve">için en az </w:t>
      </w:r>
      <w:r w:rsidR="00592047">
        <w:t>3</w:t>
      </w:r>
      <w:r w:rsidR="00592047" w:rsidRPr="00A46685">
        <w:t xml:space="preserve"> </w:t>
      </w:r>
      <w:r w:rsidRPr="00A46685">
        <w:t xml:space="preserve">yıl, Dönem </w:t>
      </w:r>
      <w:r w:rsidR="005741E2">
        <w:t>IV</w:t>
      </w:r>
      <w:r w:rsidR="005741E2" w:rsidRPr="00A46685">
        <w:t xml:space="preserve"> </w:t>
      </w:r>
      <w:r w:rsidRPr="00A46685">
        <w:t>için en az 1</w:t>
      </w:r>
      <w:r w:rsidR="0059248D">
        <w:t>.5</w:t>
      </w:r>
      <w:r w:rsidRPr="00A46685">
        <w:t xml:space="preserve"> yıl (dört döngü), Dönem </w:t>
      </w:r>
      <w:r w:rsidR="005741E2">
        <w:t>V</w:t>
      </w:r>
      <w:r w:rsidR="005741E2" w:rsidRPr="00A46685">
        <w:t xml:space="preserve"> </w:t>
      </w:r>
      <w:r w:rsidRPr="00A46685">
        <w:t>için en az 1 yıl (</w:t>
      </w:r>
      <w:r w:rsidR="0084408C">
        <w:t>7</w:t>
      </w:r>
      <w:r w:rsidR="0084408C" w:rsidRPr="00A46685">
        <w:t xml:space="preserve"> </w:t>
      </w:r>
      <w:r w:rsidRPr="00A46685">
        <w:t xml:space="preserve">döngü) tekrar edilmeyecek şekilde organize edilmiştir. Süre bitiminde ilgili sorular öğretim üyesinin onayı ile tekrar kullanıma açılmaktadır. </w:t>
      </w:r>
    </w:p>
    <w:p w14:paraId="179A397E" w14:textId="59FCB25C" w:rsidR="00A46685" w:rsidRPr="00A46685" w:rsidRDefault="00A46685" w:rsidP="00A46685">
      <w:pPr>
        <w:spacing w:before="60" w:after="60" w:line="276" w:lineRule="auto"/>
        <w:jc w:val="both"/>
        <w:rPr>
          <w:sz w:val="24"/>
          <w:szCs w:val="24"/>
        </w:rPr>
      </w:pPr>
      <w:proofErr w:type="gramStart"/>
      <w:r w:rsidRPr="00A46685">
        <w:rPr>
          <w:sz w:val="24"/>
          <w:szCs w:val="24"/>
        </w:rPr>
        <w:t xml:space="preserve">ASOS® konu başlıklarına göre girilen soruların, öğrenim hedefleriyle, öğrenim hedeflerinin ders kurulu / staj çıktıları ile ve UÇEP-2020 listesinde yer alan “Çekirdek hastalıklar/Klinik durumlar”, “Temel Hekimlik Uygulamaları” ve “Davranışsal ve Sosyal Beşeri Bilimler (DSBB)” alanlarından en az birisi ile eşleştirilmeleri 2021-2022 eğitim-öğretim yılından itibaren zorunlu hale getirilmiştir. </w:t>
      </w:r>
      <w:proofErr w:type="gramEnd"/>
      <w:r w:rsidRPr="00A46685">
        <w:rPr>
          <w:sz w:val="24"/>
          <w:szCs w:val="24"/>
        </w:rPr>
        <w:t xml:space="preserve">Bu da hem çoktan seçmeli soru sınavlarının kapsam geçerliğinin görünür hale getirilmesine, hem de bu sınavların ve sınav içeriklerinin </w:t>
      </w:r>
      <w:r w:rsidR="0084408C">
        <w:rPr>
          <w:sz w:val="24"/>
          <w:szCs w:val="24"/>
        </w:rPr>
        <w:t xml:space="preserve">UÇEP-2020 ile </w:t>
      </w:r>
      <w:r w:rsidRPr="00A46685">
        <w:rPr>
          <w:sz w:val="24"/>
          <w:szCs w:val="24"/>
        </w:rPr>
        <w:t>ilişkisini ortaya koymaya yardımcı olmaktadır. Bu bağlamda 17 Mart 2021 tarihinde tıp fakültesi yeterlikleri ve fakülte eğitim programı ile UÇEP-2020 yetkinlik ve yeterliklerinin karşılaştırılması çalışmaları başlamıştır.</w:t>
      </w:r>
      <w:r w:rsidRPr="00A46685">
        <w:rPr>
          <w:sz w:val="23"/>
          <w:szCs w:val="23"/>
        </w:rPr>
        <w:t xml:space="preserve"> </w:t>
      </w:r>
      <w:r w:rsidRPr="00A46685">
        <w:rPr>
          <w:sz w:val="24"/>
          <w:szCs w:val="24"/>
        </w:rPr>
        <w:t xml:space="preserve">22 Kasım 2021 tarihinde de güncellenmiş yeterlikler ve öğrenim hedeflerinin eşleştirilmesi </w:t>
      </w:r>
      <w:proofErr w:type="spellStart"/>
      <w:r w:rsidRPr="00A46685">
        <w:rPr>
          <w:sz w:val="24"/>
          <w:szCs w:val="24"/>
        </w:rPr>
        <w:t>çalıştayı</w:t>
      </w:r>
      <w:proofErr w:type="spellEnd"/>
      <w:r w:rsidRPr="00A46685">
        <w:rPr>
          <w:sz w:val="24"/>
          <w:szCs w:val="24"/>
        </w:rPr>
        <w:t xml:space="preserve"> yapılmış tüm dönemlerin öğrenim çıktıları ile yeterlikler ve yetkinlikler ASOS® alt yapısı kullanılarak eşleştirilmiştir. Böylelikle anlatılan ders konusunun öğrenim hedeflerinin, stajın/kurulun hangi öğrenim hedefi ile ilişkili olduğu ve bu hedeflerin de eğitim yılının hangi yeterliği ile ilişkili olduğu görünür hale getirilmiştir.</w:t>
      </w:r>
      <w:r w:rsidRPr="00A46685">
        <w:rPr>
          <w:sz w:val="23"/>
          <w:szCs w:val="23"/>
        </w:rPr>
        <w:t xml:space="preserve"> </w:t>
      </w:r>
      <w:r w:rsidRPr="00A46685">
        <w:rPr>
          <w:sz w:val="24"/>
          <w:szCs w:val="24"/>
        </w:rPr>
        <w:t xml:space="preserve">Derslerin UÇEP-2020 listesinde yer alan Çekirdek Hastalıklar/Klinik Problemler veya Davranışsal, Sosyal ve Beşeri Bilimler Listesinde yer alan en az bir durum ile eşleştirilmesi ASOS® içinde yapılmıştır. 2022 yılında sınav soruları belirlenirken soruların öğrenme </w:t>
      </w:r>
      <w:r w:rsidRPr="00A46685">
        <w:rPr>
          <w:sz w:val="24"/>
          <w:szCs w:val="24"/>
        </w:rPr>
        <w:lastRenderedPageBreak/>
        <w:t xml:space="preserve">düzeylerine (A, </w:t>
      </w:r>
      <w:proofErr w:type="spellStart"/>
      <w:r w:rsidRPr="00A46685">
        <w:rPr>
          <w:sz w:val="24"/>
          <w:szCs w:val="24"/>
        </w:rPr>
        <w:t>ÖnT</w:t>
      </w:r>
      <w:proofErr w:type="spellEnd"/>
      <w:r w:rsidRPr="00A46685">
        <w:rPr>
          <w:sz w:val="24"/>
          <w:szCs w:val="24"/>
        </w:rPr>
        <w:t>, T, TT, İ, K) uygun bir şekilde ilişkilendirilerek sorulması ile yapı geçerliğinin değerlendirilmesi sağlanmıştır.</w:t>
      </w:r>
    </w:p>
    <w:p w14:paraId="21FA951A" w14:textId="4E535102" w:rsidR="00A46685" w:rsidRPr="00A46685" w:rsidRDefault="00A46685" w:rsidP="00A46685">
      <w:pPr>
        <w:spacing w:before="60" w:after="60" w:line="276" w:lineRule="auto"/>
        <w:jc w:val="both"/>
        <w:rPr>
          <w:sz w:val="23"/>
          <w:szCs w:val="23"/>
        </w:rPr>
      </w:pPr>
      <w:r w:rsidRPr="00A46685">
        <w:rPr>
          <w:sz w:val="24"/>
          <w:szCs w:val="24"/>
        </w:rPr>
        <w:t xml:space="preserve">2020-2021 eğitim öğretim yılından itibaren tüm teorik sınavlar ASOS® üzerinden çevrimiçi olarak gerçekleştirilmeye başlanmıştır. Yapılan tüm teorik sınavların ve sınavlarda sorulan soruların analizleri ASOS® üzerinden yapılmaya başlanmıştır. </w:t>
      </w:r>
      <w:proofErr w:type="spellStart"/>
      <w:r w:rsidRPr="00A46685">
        <w:rPr>
          <w:sz w:val="24"/>
          <w:szCs w:val="24"/>
        </w:rPr>
        <w:t>ASOS®’ta</w:t>
      </w:r>
      <w:proofErr w:type="spellEnd"/>
      <w:r w:rsidRPr="00A46685">
        <w:rPr>
          <w:sz w:val="24"/>
          <w:szCs w:val="24"/>
        </w:rPr>
        <w:t xml:space="preserve"> yer alan tüm sorular (geçmiş sınavlarda çıkan sorular </w:t>
      </w:r>
      <w:proofErr w:type="gramStart"/>
      <w:r w:rsidRPr="00A46685">
        <w:rPr>
          <w:sz w:val="24"/>
          <w:szCs w:val="24"/>
        </w:rPr>
        <w:t>dahil</w:t>
      </w:r>
      <w:proofErr w:type="gramEnd"/>
      <w:r w:rsidRPr="00A46685">
        <w:rPr>
          <w:sz w:val="24"/>
          <w:szCs w:val="24"/>
        </w:rPr>
        <w:t>)</w:t>
      </w:r>
      <w:r w:rsidR="00D41024">
        <w:rPr>
          <w:sz w:val="24"/>
          <w:szCs w:val="24"/>
        </w:rPr>
        <w:t>,</w:t>
      </w:r>
      <w:r w:rsidRPr="00A46685">
        <w:rPr>
          <w:sz w:val="24"/>
          <w:szCs w:val="24"/>
        </w:rPr>
        <w:t xml:space="preserve"> sınav analiz sonuçları (kabul edilebilirlik indeksi, zorluk indeksi, </w:t>
      </w:r>
      <w:proofErr w:type="spellStart"/>
      <w:r w:rsidRPr="00A46685">
        <w:rPr>
          <w:sz w:val="24"/>
          <w:szCs w:val="24"/>
        </w:rPr>
        <w:t>ayırıcılık</w:t>
      </w:r>
      <w:proofErr w:type="spellEnd"/>
      <w:r w:rsidRPr="00A46685">
        <w:rPr>
          <w:sz w:val="24"/>
          <w:szCs w:val="24"/>
        </w:rPr>
        <w:t xml:space="preserve"> indeksi, sınavın KR-20, KR-21, </w:t>
      </w:r>
      <w:proofErr w:type="spellStart"/>
      <w:r w:rsidRPr="00A46685">
        <w:rPr>
          <w:sz w:val="24"/>
          <w:szCs w:val="24"/>
        </w:rPr>
        <w:t>Chronbach’s</w:t>
      </w:r>
      <w:proofErr w:type="spellEnd"/>
      <w:r w:rsidRPr="00A46685">
        <w:rPr>
          <w:sz w:val="24"/>
          <w:szCs w:val="24"/>
        </w:rPr>
        <w:t xml:space="preserve"> Alpha değerleri gibi) sistemde arşivlenerek saklanmaktadır. Sınav sonuçları, Ölçme Değerlendirme Kurulu Başkanı tarafından değerlendirilerek raporlanmaktadır. </w:t>
      </w:r>
      <w:proofErr w:type="spellStart"/>
      <w:r w:rsidRPr="00A46685">
        <w:rPr>
          <w:sz w:val="24"/>
          <w:szCs w:val="24"/>
        </w:rPr>
        <w:t>Ayırıcılık</w:t>
      </w:r>
      <w:proofErr w:type="spellEnd"/>
      <w:r w:rsidRPr="00A46685">
        <w:rPr>
          <w:sz w:val="24"/>
          <w:szCs w:val="24"/>
        </w:rPr>
        <w:t xml:space="preserve"> indeksi 0.29, Zorluk indeksi 0.19 altında olan ve hiç doğru cevap verilemeyen sorular yeniden değerlendirilmek üzere ilgili anabilim dalına </w:t>
      </w:r>
      <w:r w:rsidR="00633C30">
        <w:rPr>
          <w:sz w:val="24"/>
          <w:szCs w:val="24"/>
        </w:rPr>
        <w:t xml:space="preserve">resmi yazı ile </w:t>
      </w:r>
      <w:r w:rsidRPr="00A46685">
        <w:rPr>
          <w:sz w:val="24"/>
          <w:szCs w:val="24"/>
        </w:rPr>
        <w:t>gönderilmekte</w:t>
      </w:r>
      <w:r w:rsidR="00633C30">
        <w:rPr>
          <w:sz w:val="24"/>
          <w:szCs w:val="24"/>
        </w:rPr>
        <w:t>, akademik kurulda değerlendirilmesi istenmek</w:t>
      </w:r>
      <w:r w:rsidR="00121CB6">
        <w:rPr>
          <w:sz w:val="24"/>
          <w:szCs w:val="24"/>
        </w:rPr>
        <w:t>te</w:t>
      </w:r>
      <w:r w:rsidRPr="00A46685">
        <w:rPr>
          <w:sz w:val="24"/>
          <w:szCs w:val="24"/>
        </w:rPr>
        <w:t xml:space="preserve">dir. Maddi hata tespit edilen sorular, ilgili anabilim dalı </w:t>
      </w:r>
      <w:r w:rsidR="00121CB6">
        <w:rPr>
          <w:sz w:val="24"/>
          <w:szCs w:val="24"/>
        </w:rPr>
        <w:t xml:space="preserve">akademik kurul kararı </w:t>
      </w:r>
      <w:r w:rsidRPr="00A46685">
        <w:rPr>
          <w:sz w:val="24"/>
          <w:szCs w:val="24"/>
        </w:rPr>
        <w:t xml:space="preserve">veya Ölçme Değerlendirme Kurulu kararı ile iptal edilebilmekte ve sınav yeniden </w:t>
      </w:r>
      <w:proofErr w:type="spellStart"/>
      <w:r w:rsidRPr="00A46685">
        <w:rPr>
          <w:sz w:val="24"/>
          <w:szCs w:val="24"/>
        </w:rPr>
        <w:t>notlandırılabilmektedir</w:t>
      </w:r>
      <w:proofErr w:type="spellEnd"/>
      <w:r w:rsidRPr="00A46685">
        <w:rPr>
          <w:sz w:val="23"/>
          <w:szCs w:val="23"/>
        </w:rPr>
        <w:t>.</w:t>
      </w:r>
    </w:p>
    <w:p w14:paraId="50E6543C" w14:textId="6D578E8B" w:rsidR="00A46685" w:rsidRDefault="00A46685" w:rsidP="00A46685">
      <w:pPr>
        <w:spacing w:before="60" w:after="60" w:line="276" w:lineRule="auto"/>
        <w:jc w:val="both"/>
        <w:rPr>
          <w:sz w:val="24"/>
          <w:szCs w:val="24"/>
        </w:rPr>
      </w:pPr>
      <w:r w:rsidRPr="00A46685">
        <w:rPr>
          <w:sz w:val="24"/>
          <w:szCs w:val="24"/>
        </w:rPr>
        <w:t>Sınav sonuçları Öğrenci İşleri Bilgi Sistemi (</w:t>
      </w:r>
      <w:r w:rsidR="00121CB6">
        <w:rPr>
          <w:sz w:val="24"/>
          <w:szCs w:val="24"/>
        </w:rPr>
        <w:t>O</w:t>
      </w:r>
      <w:r w:rsidR="00121CB6" w:rsidRPr="00A46685">
        <w:rPr>
          <w:sz w:val="24"/>
          <w:szCs w:val="24"/>
        </w:rPr>
        <w:t>BS</w:t>
      </w:r>
      <w:r w:rsidRPr="00A46685">
        <w:rPr>
          <w:sz w:val="24"/>
          <w:szCs w:val="24"/>
        </w:rPr>
        <w:t>) üzerinden ilan edildikten sonra, tüm öğrencilerin her bir ders konusundaki soruya, soruyu soran öğretim üyesinin ismini de görebilecekleri şekilde, verdikleri doğru veya yanlış yanıtları ve sorunun doğru yanıtına ilişkin öğretim üyesi tarafından hazırlanan açıklamayı görebi</w:t>
      </w:r>
      <w:r w:rsidR="00D41024">
        <w:rPr>
          <w:sz w:val="24"/>
          <w:szCs w:val="24"/>
        </w:rPr>
        <w:t>lmektedir. Bunun</w:t>
      </w:r>
      <w:r w:rsidRPr="00A46685">
        <w:rPr>
          <w:sz w:val="24"/>
          <w:szCs w:val="24"/>
        </w:rPr>
        <w:t xml:space="preserve"> için </w:t>
      </w:r>
      <w:proofErr w:type="spellStart"/>
      <w:r w:rsidRPr="00A46685">
        <w:rPr>
          <w:sz w:val="24"/>
          <w:szCs w:val="24"/>
        </w:rPr>
        <w:t>ASOS®’ta</w:t>
      </w:r>
      <w:proofErr w:type="spellEnd"/>
      <w:r w:rsidRPr="00A46685">
        <w:rPr>
          <w:sz w:val="24"/>
          <w:szCs w:val="24"/>
        </w:rPr>
        <w:t xml:space="preserve"> bir ara yüz oluşturulmuş ve öğrencilerin kullanımına sunulmuştur.</w:t>
      </w:r>
    </w:p>
    <w:p w14:paraId="38569C31" w14:textId="130A42AD" w:rsidR="00A46685" w:rsidRDefault="00A46685" w:rsidP="00A46685">
      <w:pPr>
        <w:spacing w:before="60" w:after="60" w:line="276" w:lineRule="auto"/>
        <w:jc w:val="both"/>
        <w:rPr>
          <w:sz w:val="24"/>
          <w:szCs w:val="24"/>
        </w:rPr>
      </w:pPr>
    </w:p>
    <w:p w14:paraId="105017EB" w14:textId="694AC01F" w:rsidR="00A46685" w:rsidRPr="00A46685" w:rsidRDefault="00A46685" w:rsidP="007B2C0B">
      <w:pPr>
        <w:pStyle w:val="Default"/>
        <w:spacing w:line="276" w:lineRule="auto"/>
        <w:jc w:val="both"/>
      </w:pPr>
      <w:r w:rsidRPr="00A46685">
        <w:t>Ölçme ve Değerlendirme Kurulumuz aracılığı ile program değerlendirme çalışmalarına katkı sağlayacak biçimde her dönemin ve kurulun sınav başarısı hesaplanmakta</w:t>
      </w:r>
      <w:r w:rsidR="00EE1C14">
        <w:t>dır.</w:t>
      </w:r>
      <w:r w:rsidRPr="00A46685">
        <w:t xml:space="preserve"> </w:t>
      </w:r>
      <w:r w:rsidR="00EE1C14">
        <w:t>B</w:t>
      </w:r>
      <w:r w:rsidRPr="00A46685">
        <w:t>elirli oranın altında kalan sınavlar incelenmekte</w:t>
      </w:r>
      <w:r w:rsidR="00EE1C14">
        <w:t>,</w:t>
      </w:r>
      <w:r w:rsidRPr="00A46685">
        <w:t xml:space="preserve"> nedenleri araştırılmakta</w:t>
      </w:r>
      <w:r w:rsidR="00D7664B">
        <w:t xml:space="preserve"> ve Program Değerlendirme Kuruluna iletilerek </w:t>
      </w:r>
      <w:r w:rsidR="0056630A">
        <w:t>gerekli önlemlerin alınması için süreç işletilmektedir</w:t>
      </w:r>
      <w:r w:rsidRPr="00A46685">
        <w:t xml:space="preserve">. </w:t>
      </w:r>
    </w:p>
    <w:p w14:paraId="0BACAE68" w14:textId="15E4DBCB" w:rsidR="00A46685" w:rsidRDefault="00A46685" w:rsidP="007B2C0B">
      <w:pPr>
        <w:spacing w:before="60" w:after="60" w:line="276" w:lineRule="auto"/>
        <w:jc w:val="both"/>
        <w:rPr>
          <w:sz w:val="24"/>
          <w:szCs w:val="24"/>
        </w:rPr>
      </w:pPr>
      <w:r w:rsidRPr="00A46685">
        <w:rPr>
          <w:sz w:val="24"/>
          <w:szCs w:val="24"/>
        </w:rPr>
        <w:t xml:space="preserve">Elektronik soru bankasında öğrencilerin bireysel gelişimlerini izlemeye ve öğrenciyi bu konuda bilgilendirmeye yönelik bir </w:t>
      </w:r>
      <w:proofErr w:type="gramStart"/>
      <w:r w:rsidRPr="00A46685">
        <w:rPr>
          <w:sz w:val="24"/>
          <w:szCs w:val="24"/>
        </w:rPr>
        <w:t xml:space="preserve">modül  </w:t>
      </w:r>
      <w:r w:rsidR="0056630A">
        <w:rPr>
          <w:sz w:val="24"/>
          <w:szCs w:val="24"/>
        </w:rPr>
        <w:t>oluşturul</w:t>
      </w:r>
      <w:r w:rsidR="00EE1C14">
        <w:rPr>
          <w:sz w:val="24"/>
          <w:szCs w:val="24"/>
        </w:rPr>
        <w:t>arak</w:t>
      </w:r>
      <w:proofErr w:type="gramEnd"/>
      <w:r w:rsidR="0056630A">
        <w:rPr>
          <w:sz w:val="24"/>
          <w:szCs w:val="24"/>
        </w:rPr>
        <w:t xml:space="preserve"> 2023 yılında kullanıma açılmıştır. </w:t>
      </w:r>
    </w:p>
    <w:p w14:paraId="66606B1B" w14:textId="7DD9AD33" w:rsidR="00DF6612" w:rsidRDefault="00DF6612" w:rsidP="007B2C0B">
      <w:pPr>
        <w:spacing w:before="60" w:after="60" w:line="276" w:lineRule="auto"/>
        <w:jc w:val="both"/>
        <w:rPr>
          <w:sz w:val="24"/>
          <w:szCs w:val="24"/>
        </w:rPr>
      </w:pPr>
    </w:p>
    <w:p w14:paraId="11B80097" w14:textId="5536DB9B" w:rsidR="00DF6612" w:rsidRPr="00DF6612" w:rsidRDefault="00DF6612" w:rsidP="007B2C0B">
      <w:pPr>
        <w:spacing w:before="60" w:after="60" w:line="276" w:lineRule="auto"/>
        <w:jc w:val="both"/>
        <w:rPr>
          <w:b/>
          <w:sz w:val="24"/>
          <w:szCs w:val="24"/>
        </w:rPr>
      </w:pPr>
      <w:r w:rsidRPr="00DF6612">
        <w:rPr>
          <w:rFonts w:eastAsia="Times New Roman"/>
          <w:b/>
          <w:sz w:val="24"/>
          <w:szCs w:val="24"/>
        </w:rPr>
        <w:t>Yıllara Göre Kullanılan Ölçme ve Değerlendirme Yöntemleri</w:t>
      </w:r>
    </w:p>
    <w:tbl>
      <w:tblPr>
        <w:tblStyle w:val="TabloKlavuzu2"/>
        <w:tblW w:w="0" w:type="auto"/>
        <w:tblLook w:val="04A0" w:firstRow="1" w:lastRow="0" w:firstColumn="1" w:lastColumn="0" w:noHBand="0" w:noVBand="1"/>
      </w:tblPr>
      <w:tblGrid>
        <w:gridCol w:w="1101"/>
        <w:gridCol w:w="8111"/>
      </w:tblGrid>
      <w:tr w:rsidR="00DF6612" w:rsidRPr="00411B0F" w14:paraId="417DE184" w14:textId="77777777" w:rsidTr="00DF6612">
        <w:tc>
          <w:tcPr>
            <w:tcW w:w="1101" w:type="dxa"/>
          </w:tcPr>
          <w:p w14:paraId="7D6A52A7" w14:textId="77777777" w:rsidR="00DF6612" w:rsidRPr="00411B0F" w:rsidRDefault="00DF6612" w:rsidP="00DF6612">
            <w:pPr>
              <w:spacing w:line="360" w:lineRule="auto"/>
              <w:jc w:val="center"/>
              <w:rPr>
                <w:rFonts w:ascii="Calibri" w:eastAsia="Times New Roman" w:hAnsi="Calibri" w:cs="Calibri"/>
                <w:b/>
                <w:sz w:val="24"/>
                <w:szCs w:val="24"/>
                <w:lang w:eastAsia="tr-TR"/>
              </w:rPr>
            </w:pPr>
            <w:r w:rsidRPr="00411B0F">
              <w:rPr>
                <w:rFonts w:ascii="Calibri" w:eastAsia="Times New Roman" w:hAnsi="Calibri" w:cs="Calibri"/>
                <w:b/>
                <w:sz w:val="24"/>
                <w:szCs w:val="24"/>
                <w:lang w:eastAsia="tr-TR"/>
              </w:rPr>
              <w:t>Dönem</w:t>
            </w:r>
          </w:p>
        </w:tc>
        <w:tc>
          <w:tcPr>
            <w:tcW w:w="8111" w:type="dxa"/>
          </w:tcPr>
          <w:p w14:paraId="72F1CE22" w14:textId="77777777" w:rsidR="00DF6612" w:rsidRPr="00411B0F" w:rsidRDefault="00DF6612" w:rsidP="00DF6612">
            <w:pPr>
              <w:spacing w:line="360" w:lineRule="auto"/>
              <w:jc w:val="center"/>
              <w:rPr>
                <w:rFonts w:ascii="Calibri" w:eastAsia="Times New Roman" w:hAnsi="Calibri" w:cs="Calibri"/>
                <w:b/>
                <w:sz w:val="24"/>
                <w:szCs w:val="24"/>
                <w:lang w:eastAsia="tr-TR"/>
              </w:rPr>
            </w:pPr>
            <w:r w:rsidRPr="00411B0F">
              <w:rPr>
                <w:rFonts w:ascii="Calibri" w:eastAsia="Times New Roman" w:hAnsi="Calibri" w:cs="Calibri"/>
                <w:b/>
                <w:sz w:val="24"/>
                <w:szCs w:val="24"/>
                <w:lang w:eastAsia="tr-TR"/>
              </w:rPr>
              <w:t>Ölçme ve Değerlendirme Yöntemleri</w:t>
            </w:r>
          </w:p>
        </w:tc>
      </w:tr>
      <w:tr w:rsidR="00DF6612" w:rsidRPr="00411B0F" w14:paraId="7F6B2071" w14:textId="77777777" w:rsidTr="00DF6612">
        <w:tc>
          <w:tcPr>
            <w:tcW w:w="1101" w:type="dxa"/>
          </w:tcPr>
          <w:p w14:paraId="154165D7" w14:textId="77777777" w:rsidR="00DF6612" w:rsidRPr="00411B0F" w:rsidRDefault="00DF6612" w:rsidP="00DF6612">
            <w:pPr>
              <w:spacing w:line="360" w:lineRule="auto"/>
              <w:jc w:val="center"/>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1</w:t>
            </w:r>
          </w:p>
        </w:tc>
        <w:tc>
          <w:tcPr>
            <w:tcW w:w="8111" w:type="dxa"/>
          </w:tcPr>
          <w:p w14:paraId="08EC9744" w14:textId="77777777" w:rsidR="00DF6612" w:rsidRPr="00411B0F" w:rsidRDefault="00DF6612" w:rsidP="00DF6612">
            <w:pPr>
              <w:numPr>
                <w:ilvl w:val="0"/>
                <w:numId w:val="21"/>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Çoktan Seçmeli Soru Sınavı</w:t>
            </w:r>
          </w:p>
          <w:p w14:paraId="7773BAFB" w14:textId="77777777" w:rsidR="00DF6612" w:rsidRPr="00411B0F" w:rsidRDefault="00DF6612" w:rsidP="00DF6612">
            <w:pPr>
              <w:numPr>
                <w:ilvl w:val="0"/>
                <w:numId w:val="21"/>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Açık Uçlu Soru Sınavı (yazılı veya görsel)</w:t>
            </w:r>
          </w:p>
          <w:p w14:paraId="2DD920A0" w14:textId="77777777" w:rsidR="00DF6612" w:rsidRPr="00411B0F" w:rsidRDefault="00DF6612" w:rsidP="00DF6612">
            <w:pPr>
              <w:numPr>
                <w:ilvl w:val="0"/>
                <w:numId w:val="21"/>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Kliniğe Yönelik Akıl Yürütme Sınavı (CORE)</w:t>
            </w:r>
          </w:p>
          <w:p w14:paraId="7DC57443" w14:textId="77777777" w:rsidR="00DF6612" w:rsidRPr="00411B0F" w:rsidRDefault="00DF6612" w:rsidP="00DF6612">
            <w:pPr>
              <w:numPr>
                <w:ilvl w:val="0"/>
                <w:numId w:val="21"/>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Yapılandırılmış Sözlü Sınav</w:t>
            </w:r>
          </w:p>
          <w:p w14:paraId="1B0A1BE3" w14:textId="77777777" w:rsidR="00DF6612" w:rsidRPr="00411B0F" w:rsidRDefault="00DF6612" w:rsidP="00DF6612">
            <w:pPr>
              <w:numPr>
                <w:ilvl w:val="0"/>
                <w:numId w:val="21"/>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Yazılı Ödev</w:t>
            </w:r>
          </w:p>
          <w:p w14:paraId="6DDC9C84" w14:textId="77777777" w:rsidR="00DF6612" w:rsidRPr="00411B0F" w:rsidRDefault="00DF6612" w:rsidP="00DF6612">
            <w:pPr>
              <w:numPr>
                <w:ilvl w:val="0"/>
                <w:numId w:val="21"/>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Sunum Becerisi Değerlendirme</w:t>
            </w:r>
          </w:p>
          <w:p w14:paraId="436D77FA" w14:textId="77777777" w:rsidR="00DF6612" w:rsidRPr="00411B0F" w:rsidRDefault="00DF6612" w:rsidP="00DF6612">
            <w:pPr>
              <w:numPr>
                <w:ilvl w:val="0"/>
                <w:numId w:val="21"/>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Staj Karnesi</w:t>
            </w:r>
          </w:p>
          <w:p w14:paraId="59A08DC2" w14:textId="77777777" w:rsidR="00DF6612" w:rsidRPr="00411B0F" w:rsidRDefault="00DF6612" w:rsidP="00DF6612">
            <w:pPr>
              <w:numPr>
                <w:ilvl w:val="0"/>
                <w:numId w:val="21"/>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Akran Değerlendirmesi</w:t>
            </w:r>
          </w:p>
        </w:tc>
      </w:tr>
      <w:tr w:rsidR="00DF6612" w:rsidRPr="00411B0F" w14:paraId="5AAC07A7" w14:textId="77777777" w:rsidTr="00DF6612">
        <w:tc>
          <w:tcPr>
            <w:tcW w:w="1101" w:type="dxa"/>
          </w:tcPr>
          <w:p w14:paraId="4BC88E81" w14:textId="77777777" w:rsidR="00DF6612" w:rsidRPr="00411B0F" w:rsidRDefault="00DF6612" w:rsidP="00DF6612">
            <w:pPr>
              <w:spacing w:line="360" w:lineRule="auto"/>
              <w:jc w:val="center"/>
              <w:rPr>
                <w:rFonts w:ascii="Calibri" w:eastAsia="Times New Roman" w:hAnsi="Calibri" w:cs="Calibri"/>
                <w:sz w:val="24"/>
                <w:szCs w:val="24"/>
                <w:lang w:eastAsia="tr-TR"/>
              </w:rPr>
            </w:pPr>
            <w:r w:rsidRPr="00411B0F">
              <w:rPr>
                <w:rFonts w:ascii="Calibri" w:eastAsia="Times New Roman" w:hAnsi="Calibri" w:cs="Calibri"/>
                <w:sz w:val="24"/>
                <w:szCs w:val="24"/>
                <w:lang w:eastAsia="tr-TR"/>
              </w:rPr>
              <w:lastRenderedPageBreak/>
              <w:t>2</w:t>
            </w:r>
          </w:p>
        </w:tc>
        <w:tc>
          <w:tcPr>
            <w:tcW w:w="8111" w:type="dxa"/>
          </w:tcPr>
          <w:p w14:paraId="680FC3A7" w14:textId="77777777" w:rsidR="00DF6612" w:rsidRPr="00411B0F" w:rsidRDefault="00DF6612" w:rsidP="00DF6612">
            <w:pPr>
              <w:numPr>
                <w:ilvl w:val="0"/>
                <w:numId w:val="22"/>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Çoktan Seçmeli Soru Sınavı</w:t>
            </w:r>
          </w:p>
          <w:p w14:paraId="3FD1C0E0" w14:textId="77777777" w:rsidR="00DF6612" w:rsidRPr="00411B0F" w:rsidRDefault="00DF6612" w:rsidP="00DF6612">
            <w:pPr>
              <w:numPr>
                <w:ilvl w:val="0"/>
                <w:numId w:val="22"/>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Açık Uçlu Soru Sınavı (yazılı veya görsel)</w:t>
            </w:r>
          </w:p>
          <w:p w14:paraId="6CE117BB" w14:textId="77777777" w:rsidR="00DF6612" w:rsidRPr="00411B0F" w:rsidRDefault="00DF6612" w:rsidP="00DF6612">
            <w:pPr>
              <w:numPr>
                <w:ilvl w:val="0"/>
                <w:numId w:val="22"/>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Kliniğe Yönelik Akıl Yürütme Sınavı (CORE)</w:t>
            </w:r>
          </w:p>
          <w:p w14:paraId="12585048" w14:textId="77777777" w:rsidR="00DF6612" w:rsidRPr="00411B0F" w:rsidRDefault="00DF6612" w:rsidP="00DF6612">
            <w:pPr>
              <w:numPr>
                <w:ilvl w:val="0"/>
                <w:numId w:val="22"/>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Yapılandırılmış Sözlü Sınav</w:t>
            </w:r>
          </w:p>
          <w:p w14:paraId="610C8AA2" w14:textId="77777777" w:rsidR="00DF6612" w:rsidRPr="00411B0F" w:rsidRDefault="00DF6612" w:rsidP="00DF6612">
            <w:pPr>
              <w:numPr>
                <w:ilvl w:val="0"/>
                <w:numId w:val="22"/>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Yazılı Ödev</w:t>
            </w:r>
          </w:p>
          <w:p w14:paraId="392F56B2" w14:textId="77777777" w:rsidR="00DF6612" w:rsidRPr="00411B0F" w:rsidRDefault="00DF6612" w:rsidP="00DF6612">
            <w:pPr>
              <w:numPr>
                <w:ilvl w:val="0"/>
                <w:numId w:val="22"/>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Sunum Becerisi Değerlendirme</w:t>
            </w:r>
          </w:p>
          <w:p w14:paraId="681DCF71" w14:textId="77777777" w:rsidR="00DF6612" w:rsidRPr="00411B0F" w:rsidRDefault="00DF6612" w:rsidP="00DF6612">
            <w:pPr>
              <w:numPr>
                <w:ilvl w:val="0"/>
                <w:numId w:val="22"/>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Akran Değerlendirmesi</w:t>
            </w:r>
          </w:p>
        </w:tc>
      </w:tr>
      <w:tr w:rsidR="00DF6612" w:rsidRPr="00411B0F" w14:paraId="0EB4061E" w14:textId="77777777" w:rsidTr="00DF6612">
        <w:tc>
          <w:tcPr>
            <w:tcW w:w="1101" w:type="dxa"/>
          </w:tcPr>
          <w:p w14:paraId="14AE7733" w14:textId="77777777" w:rsidR="00DF6612" w:rsidRPr="00411B0F" w:rsidRDefault="00DF6612" w:rsidP="00DF6612">
            <w:pPr>
              <w:spacing w:line="360" w:lineRule="auto"/>
              <w:jc w:val="center"/>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3</w:t>
            </w:r>
          </w:p>
        </w:tc>
        <w:tc>
          <w:tcPr>
            <w:tcW w:w="8111" w:type="dxa"/>
          </w:tcPr>
          <w:p w14:paraId="041F97BA" w14:textId="77777777" w:rsidR="00DF6612" w:rsidRPr="00411B0F" w:rsidRDefault="00DF6612" w:rsidP="00DF6612">
            <w:pPr>
              <w:numPr>
                <w:ilvl w:val="0"/>
                <w:numId w:val="23"/>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Çoktan Seçmeli Soru Sınavı</w:t>
            </w:r>
          </w:p>
          <w:p w14:paraId="4B0C76E3" w14:textId="77777777" w:rsidR="00DF6612" w:rsidRPr="00411B0F" w:rsidRDefault="00DF6612" w:rsidP="00DF6612">
            <w:pPr>
              <w:numPr>
                <w:ilvl w:val="0"/>
                <w:numId w:val="23"/>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Açık Uçlu Soru Sınavı (yazılı veya görsel)</w:t>
            </w:r>
          </w:p>
          <w:p w14:paraId="3839C4C6" w14:textId="77777777" w:rsidR="00DF6612" w:rsidRPr="00411B0F" w:rsidRDefault="00DF6612" w:rsidP="00DF6612">
            <w:pPr>
              <w:numPr>
                <w:ilvl w:val="0"/>
                <w:numId w:val="23"/>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Kliniğe Yönelik Akıl Yürütme Sınavı (CORE)</w:t>
            </w:r>
          </w:p>
          <w:p w14:paraId="1B3E9F66" w14:textId="77777777" w:rsidR="00DF6612" w:rsidRPr="00411B0F" w:rsidRDefault="00DF6612" w:rsidP="00DF6612">
            <w:pPr>
              <w:numPr>
                <w:ilvl w:val="0"/>
                <w:numId w:val="23"/>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Yapılandırılmış Klinik Sınav (OSCE)</w:t>
            </w:r>
          </w:p>
          <w:p w14:paraId="4C75B9C3" w14:textId="77777777" w:rsidR="00DF6612" w:rsidRPr="00411B0F" w:rsidRDefault="00DF6612" w:rsidP="00DF6612">
            <w:pPr>
              <w:numPr>
                <w:ilvl w:val="0"/>
                <w:numId w:val="23"/>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 xml:space="preserve">Standardize/ </w:t>
            </w:r>
            <w:proofErr w:type="spellStart"/>
            <w:r w:rsidRPr="00411B0F">
              <w:rPr>
                <w:rFonts w:ascii="Calibri" w:eastAsia="Times New Roman" w:hAnsi="Calibri" w:cs="Calibri"/>
                <w:color w:val="000000"/>
                <w:sz w:val="24"/>
                <w:szCs w:val="24"/>
                <w:lang w:eastAsia="tr-TR"/>
              </w:rPr>
              <w:t>Simüle</w:t>
            </w:r>
            <w:proofErr w:type="spellEnd"/>
            <w:r w:rsidRPr="00411B0F">
              <w:rPr>
                <w:rFonts w:ascii="Calibri" w:eastAsia="Times New Roman" w:hAnsi="Calibri" w:cs="Calibri"/>
                <w:color w:val="000000"/>
                <w:sz w:val="24"/>
                <w:szCs w:val="24"/>
                <w:lang w:eastAsia="tr-TR"/>
              </w:rPr>
              <w:t xml:space="preserve"> Hasta Uygulaması Sınavı</w:t>
            </w:r>
          </w:p>
          <w:p w14:paraId="5B644009" w14:textId="77777777" w:rsidR="00DF6612" w:rsidRPr="00411B0F" w:rsidRDefault="00DF6612" w:rsidP="00DF6612">
            <w:pPr>
              <w:numPr>
                <w:ilvl w:val="0"/>
                <w:numId w:val="23"/>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Senaryo Uygunluk Sınavı (KEMER testi - SCT)</w:t>
            </w:r>
          </w:p>
          <w:p w14:paraId="2FF97D13" w14:textId="77777777" w:rsidR="00DF6612" w:rsidRPr="00411B0F" w:rsidRDefault="00DF6612" w:rsidP="00DF6612">
            <w:pPr>
              <w:numPr>
                <w:ilvl w:val="0"/>
                <w:numId w:val="23"/>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Sunum Becerisi Değerlendirme</w:t>
            </w:r>
          </w:p>
          <w:p w14:paraId="114019A6" w14:textId="77777777" w:rsidR="00DF6612" w:rsidRPr="00411B0F" w:rsidRDefault="00DF6612" w:rsidP="00DF6612">
            <w:pPr>
              <w:numPr>
                <w:ilvl w:val="0"/>
                <w:numId w:val="23"/>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Akran Değerlendirmesi</w:t>
            </w:r>
          </w:p>
          <w:p w14:paraId="63249D51" w14:textId="77777777" w:rsidR="00DF6612" w:rsidRPr="00411B0F" w:rsidRDefault="00DF6612" w:rsidP="00DF6612">
            <w:pPr>
              <w:numPr>
                <w:ilvl w:val="0"/>
                <w:numId w:val="23"/>
              </w:numPr>
              <w:spacing w:line="360" w:lineRule="auto"/>
              <w:rPr>
                <w:rFonts w:ascii="Calibri" w:eastAsia="Times New Roman" w:hAnsi="Calibri" w:cs="Calibri"/>
                <w:sz w:val="24"/>
                <w:szCs w:val="24"/>
                <w:lang w:eastAsia="tr-TR"/>
              </w:rPr>
            </w:pPr>
            <w:r w:rsidRPr="00411B0F">
              <w:rPr>
                <w:rFonts w:ascii="Calibri" w:eastAsia="Times New Roman" w:hAnsi="Calibri" w:cs="Calibri"/>
                <w:color w:val="000000"/>
                <w:sz w:val="24"/>
                <w:szCs w:val="24"/>
                <w:lang w:eastAsia="tr-TR"/>
              </w:rPr>
              <w:t>Staj Karnesi</w:t>
            </w:r>
          </w:p>
        </w:tc>
      </w:tr>
      <w:tr w:rsidR="00DF6612" w:rsidRPr="00411B0F" w14:paraId="4D1119A0" w14:textId="77777777" w:rsidTr="00DF6612">
        <w:tc>
          <w:tcPr>
            <w:tcW w:w="1101" w:type="dxa"/>
          </w:tcPr>
          <w:p w14:paraId="2B5B70A3" w14:textId="77777777" w:rsidR="00DF6612" w:rsidRPr="00411B0F" w:rsidRDefault="00DF6612" w:rsidP="00DF6612">
            <w:pPr>
              <w:spacing w:line="360" w:lineRule="auto"/>
              <w:jc w:val="center"/>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4</w:t>
            </w:r>
          </w:p>
        </w:tc>
        <w:tc>
          <w:tcPr>
            <w:tcW w:w="8111" w:type="dxa"/>
          </w:tcPr>
          <w:p w14:paraId="6DFCD87B" w14:textId="77777777" w:rsidR="00DF6612" w:rsidRPr="00411B0F" w:rsidRDefault="00DF6612" w:rsidP="00DF6612">
            <w:pPr>
              <w:numPr>
                <w:ilvl w:val="0"/>
                <w:numId w:val="24"/>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Çoktan Seçmeli Soru Sınavı</w:t>
            </w:r>
          </w:p>
          <w:p w14:paraId="1809DA87" w14:textId="77777777" w:rsidR="00DF6612" w:rsidRPr="00411B0F" w:rsidRDefault="00DF6612" w:rsidP="00DF6612">
            <w:pPr>
              <w:numPr>
                <w:ilvl w:val="0"/>
                <w:numId w:val="24"/>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Yapılandırılmış Sözlü Sınav</w:t>
            </w:r>
          </w:p>
        </w:tc>
      </w:tr>
      <w:tr w:rsidR="00DF6612" w:rsidRPr="00411B0F" w14:paraId="7E43B1E0" w14:textId="77777777" w:rsidTr="00DF6612">
        <w:tc>
          <w:tcPr>
            <w:tcW w:w="1101" w:type="dxa"/>
          </w:tcPr>
          <w:p w14:paraId="2410EBE3" w14:textId="77777777" w:rsidR="00DF6612" w:rsidRPr="00411B0F" w:rsidRDefault="00DF6612" w:rsidP="00DF6612">
            <w:pPr>
              <w:spacing w:line="360" w:lineRule="auto"/>
              <w:jc w:val="center"/>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5</w:t>
            </w:r>
          </w:p>
        </w:tc>
        <w:tc>
          <w:tcPr>
            <w:tcW w:w="8111" w:type="dxa"/>
          </w:tcPr>
          <w:p w14:paraId="3836385C" w14:textId="77777777" w:rsidR="00DF6612" w:rsidRPr="00411B0F" w:rsidRDefault="00DF6612" w:rsidP="00DF6612">
            <w:pPr>
              <w:numPr>
                <w:ilvl w:val="0"/>
                <w:numId w:val="25"/>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Çoktan Seçmeli Soru Sınavı</w:t>
            </w:r>
          </w:p>
          <w:p w14:paraId="131CF38C" w14:textId="77777777" w:rsidR="00DF6612" w:rsidRPr="00411B0F" w:rsidRDefault="00DF6612" w:rsidP="00DF6612">
            <w:pPr>
              <w:numPr>
                <w:ilvl w:val="0"/>
                <w:numId w:val="25"/>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Açık Uçlu Soru Sınavı (yazılı veya görsel)</w:t>
            </w:r>
          </w:p>
          <w:p w14:paraId="58B7F855" w14:textId="77777777" w:rsidR="00DF6612" w:rsidRPr="00411B0F" w:rsidRDefault="00DF6612" w:rsidP="00DF6612">
            <w:pPr>
              <w:numPr>
                <w:ilvl w:val="0"/>
                <w:numId w:val="25"/>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Klasik Sözlü Sınav</w:t>
            </w:r>
          </w:p>
          <w:p w14:paraId="24BEB0BE" w14:textId="77777777" w:rsidR="00DF6612" w:rsidRPr="00411B0F" w:rsidRDefault="00DF6612" w:rsidP="00DF6612">
            <w:pPr>
              <w:numPr>
                <w:ilvl w:val="0"/>
                <w:numId w:val="25"/>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Yapılandırılmış Sözlü Sınav</w:t>
            </w:r>
          </w:p>
          <w:p w14:paraId="428F3706" w14:textId="77777777" w:rsidR="00DF6612" w:rsidRPr="00411B0F" w:rsidRDefault="00DF6612" w:rsidP="00DF6612">
            <w:pPr>
              <w:numPr>
                <w:ilvl w:val="0"/>
                <w:numId w:val="25"/>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Yapılandırılmış Klinik Sınav (OSCE)</w:t>
            </w:r>
          </w:p>
          <w:p w14:paraId="0B3EBE65" w14:textId="77777777" w:rsidR="00DF6612" w:rsidRPr="00411B0F" w:rsidRDefault="00DF6612" w:rsidP="00DF6612">
            <w:pPr>
              <w:numPr>
                <w:ilvl w:val="0"/>
                <w:numId w:val="25"/>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Girişimsel Becerilerin Doğrudan Gözlenmesi (DOPS)</w:t>
            </w:r>
          </w:p>
          <w:p w14:paraId="011ADAAC" w14:textId="77777777" w:rsidR="00DF6612" w:rsidRPr="00411B0F" w:rsidRDefault="00DF6612" w:rsidP="00DF6612">
            <w:pPr>
              <w:numPr>
                <w:ilvl w:val="0"/>
                <w:numId w:val="25"/>
              </w:numPr>
              <w:spacing w:line="360" w:lineRule="auto"/>
              <w:rPr>
                <w:rFonts w:ascii="Calibri" w:eastAsia="Times New Roman" w:hAnsi="Calibri" w:cs="Calibri"/>
                <w:sz w:val="24"/>
                <w:szCs w:val="24"/>
                <w:lang w:eastAsia="tr-TR"/>
              </w:rPr>
            </w:pPr>
            <w:r w:rsidRPr="00411B0F">
              <w:rPr>
                <w:rFonts w:ascii="Calibri" w:eastAsia="Times New Roman" w:hAnsi="Calibri" w:cs="Calibri"/>
                <w:color w:val="000000"/>
                <w:sz w:val="24"/>
                <w:szCs w:val="24"/>
                <w:lang w:eastAsia="tr-TR"/>
              </w:rPr>
              <w:t>Klinik Becerilerin Doğrudan Gözlenmesi (DOCS)</w:t>
            </w:r>
          </w:p>
        </w:tc>
      </w:tr>
      <w:tr w:rsidR="00DF6612" w:rsidRPr="00411B0F" w14:paraId="59C14589" w14:textId="77777777" w:rsidTr="00DF6612">
        <w:tc>
          <w:tcPr>
            <w:tcW w:w="1101" w:type="dxa"/>
          </w:tcPr>
          <w:p w14:paraId="060BE3D4" w14:textId="77777777" w:rsidR="00DF6612" w:rsidRPr="00411B0F" w:rsidRDefault="00DF6612" w:rsidP="00DF6612">
            <w:pPr>
              <w:spacing w:line="360" w:lineRule="auto"/>
              <w:jc w:val="center"/>
              <w:rPr>
                <w:rFonts w:ascii="Calibri" w:eastAsia="Times New Roman" w:hAnsi="Calibri" w:cs="Calibri"/>
                <w:sz w:val="24"/>
                <w:szCs w:val="24"/>
                <w:lang w:eastAsia="tr-TR"/>
              </w:rPr>
            </w:pPr>
            <w:r w:rsidRPr="00411B0F">
              <w:rPr>
                <w:rFonts w:ascii="Calibri" w:eastAsia="Times New Roman" w:hAnsi="Calibri" w:cs="Calibri"/>
                <w:sz w:val="24"/>
                <w:szCs w:val="24"/>
                <w:lang w:eastAsia="tr-TR"/>
              </w:rPr>
              <w:t>6</w:t>
            </w:r>
          </w:p>
        </w:tc>
        <w:tc>
          <w:tcPr>
            <w:tcW w:w="8111" w:type="dxa"/>
          </w:tcPr>
          <w:p w14:paraId="112FE800" w14:textId="77777777" w:rsidR="00DF6612" w:rsidRPr="00411B0F" w:rsidRDefault="00DF6612" w:rsidP="00DF6612">
            <w:pPr>
              <w:numPr>
                <w:ilvl w:val="0"/>
                <w:numId w:val="26"/>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Girişimsel Becerilerin Doğrudan Gözlenmesi (DOPS)</w:t>
            </w:r>
          </w:p>
          <w:p w14:paraId="75E41360" w14:textId="77777777" w:rsidR="00DF6612" w:rsidRPr="00411B0F" w:rsidRDefault="00DF6612" w:rsidP="00DF6612">
            <w:pPr>
              <w:numPr>
                <w:ilvl w:val="0"/>
                <w:numId w:val="26"/>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Klinik Becerilerin Doğrudan Gözlenmesi (DOCS)</w:t>
            </w:r>
          </w:p>
          <w:p w14:paraId="49C83FBD" w14:textId="77777777" w:rsidR="00DF6612" w:rsidRPr="00411B0F" w:rsidRDefault="00DF6612" w:rsidP="00DF6612">
            <w:pPr>
              <w:numPr>
                <w:ilvl w:val="0"/>
                <w:numId w:val="26"/>
              </w:numPr>
              <w:spacing w:line="360" w:lineRule="auto"/>
              <w:rPr>
                <w:rFonts w:ascii="Calibri" w:eastAsia="Times New Roman" w:hAnsi="Calibri" w:cs="Calibri"/>
                <w:color w:val="000000"/>
                <w:sz w:val="24"/>
                <w:szCs w:val="24"/>
                <w:lang w:eastAsia="tr-TR"/>
              </w:rPr>
            </w:pPr>
            <w:r w:rsidRPr="00411B0F">
              <w:rPr>
                <w:rFonts w:ascii="Calibri" w:eastAsia="Times New Roman" w:hAnsi="Calibri" w:cs="Calibri"/>
                <w:color w:val="000000"/>
                <w:sz w:val="24"/>
                <w:szCs w:val="24"/>
                <w:lang w:eastAsia="tr-TR"/>
              </w:rPr>
              <w:t>Sunum Becerisi Değerlendirme</w:t>
            </w:r>
          </w:p>
          <w:p w14:paraId="224204DD" w14:textId="77777777" w:rsidR="00DF6612" w:rsidRPr="00411B0F" w:rsidRDefault="00DF6612" w:rsidP="00DF6612">
            <w:pPr>
              <w:numPr>
                <w:ilvl w:val="0"/>
                <w:numId w:val="26"/>
              </w:numPr>
              <w:spacing w:line="360" w:lineRule="auto"/>
              <w:rPr>
                <w:rFonts w:ascii="Calibri" w:eastAsia="Times New Roman" w:hAnsi="Calibri" w:cs="Calibri"/>
                <w:sz w:val="24"/>
                <w:szCs w:val="24"/>
                <w:lang w:eastAsia="tr-TR"/>
              </w:rPr>
            </w:pPr>
            <w:r w:rsidRPr="00411B0F">
              <w:rPr>
                <w:rFonts w:ascii="Calibri" w:eastAsia="Times New Roman" w:hAnsi="Calibri" w:cs="Calibri"/>
                <w:color w:val="000000"/>
                <w:sz w:val="24"/>
                <w:szCs w:val="24"/>
                <w:lang w:eastAsia="tr-TR"/>
              </w:rPr>
              <w:t>Staj Karnesi</w:t>
            </w:r>
          </w:p>
        </w:tc>
      </w:tr>
    </w:tbl>
    <w:p w14:paraId="06071EFE" w14:textId="77777777" w:rsidR="00DF6612" w:rsidRPr="00A46685" w:rsidRDefault="00DF6612" w:rsidP="007B2C0B">
      <w:pPr>
        <w:spacing w:before="60" w:after="60" w:line="276" w:lineRule="auto"/>
        <w:jc w:val="both"/>
        <w:rPr>
          <w:b/>
          <w:sz w:val="24"/>
          <w:szCs w:val="24"/>
        </w:rPr>
      </w:pPr>
    </w:p>
    <w:p w14:paraId="1C906F04" w14:textId="4EC9DA60" w:rsidR="00DF6612" w:rsidRDefault="00DF6612" w:rsidP="00831361">
      <w:pPr>
        <w:spacing w:before="60" w:after="60" w:line="276" w:lineRule="auto"/>
        <w:jc w:val="both"/>
        <w:rPr>
          <w:b/>
          <w:sz w:val="28"/>
          <w:szCs w:val="28"/>
        </w:rPr>
      </w:pPr>
    </w:p>
    <w:p w14:paraId="30CB8006" w14:textId="17A601F7" w:rsidR="0086016B" w:rsidRDefault="0086016B" w:rsidP="00831361">
      <w:pPr>
        <w:spacing w:before="60" w:after="60" w:line="276" w:lineRule="auto"/>
        <w:jc w:val="both"/>
        <w:rPr>
          <w:b/>
          <w:sz w:val="28"/>
          <w:szCs w:val="28"/>
        </w:rPr>
      </w:pPr>
    </w:p>
    <w:p w14:paraId="56A62849" w14:textId="77777777" w:rsidR="0086016B" w:rsidRDefault="0086016B" w:rsidP="00831361">
      <w:pPr>
        <w:spacing w:before="60" w:after="60" w:line="276" w:lineRule="auto"/>
        <w:jc w:val="both"/>
        <w:rPr>
          <w:b/>
          <w:sz w:val="28"/>
          <w:szCs w:val="28"/>
        </w:rPr>
      </w:pPr>
    </w:p>
    <w:p w14:paraId="14E70A38" w14:textId="2CAAE297" w:rsidR="009B4D28" w:rsidRDefault="009A70D3" w:rsidP="00831361">
      <w:pPr>
        <w:spacing w:before="60" w:after="60" w:line="276" w:lineRule="auto"/>
        <w:jc w:val="both"/>
        <w:rPr>
          <w:b/>
          <w:sz w:val="28"/>
          <w:szCs w:val="28"/>
        </w:rPr>
      </w:pPr>
      <w:r w:rsidRPr="00CD54FC">
        <w:rPr>
          <w:b/>
          <w:sz w:val="28"/>
          <w:szCs w:val="28"/>
        </w:rPr>
        <w:t>ÖĞRENCİLER</w:t>
      </w:r>
      <w:r w:rsidR="00A46685">
        <w:rPr>
          <w:b/>
          <w:sz w:val="28"/>
          <w:szCs w:val="28"/>
        </w:rPr>
        <w:t>:</w:t>
      </w:r>
    </w:p>
    <w:p w14:paraId="64D79949" w14:textId="1FFDE4EB" w:rsidR="00404993" w:rsidRDefault="00404993" w:rsidP="00831361">
      <w:pPr>
        <w:spacing w:before="60" w:after="60" w:line="276" w:lineRule="auto"/>
        <w:jc w:val="both"/>
        <w:rPr>
          <w:b/>
          <w:sz w:val="28"/>
          <w:szCs w:val="28"/>
        </w:rPr>
      </w:pPr>
      <w:r>
        <w:rPr>
          <w:b/>
          <w:sz w:val="28"/>
          <w:szCs w:val="28"/>
        </w:rPr>
        <w:t>Seçimi, alımı ve sayıları:</w:t>
      </w:r>
    </w:p>
    <w:p w14:paraId="101FC357" w14:textId="64B1DD81" w:rsidR="00D8389D" w:rsidRDefault="005F3B2D" w:rsidP="005F3B2D">
      <w:pPr>
        <w:spacing w:before="60" w:after="60" w:line="276" w:lineRule="auto"/>
        <w:jc w:val="both"/>
        <w:rPr>
          <w:sz w:val="24"/>
          <w:szCs w:val="24"/>
          <w:lang w:eastAsia="en-US"/>
        </w:rPr>
      </w:pPr>
      <w:proofErr w:type="gramStart"/>
      <w:r w:rsidRPr="005F3B2D">
        <w:rPr>
          <w:sz w:val="24"/>
          <w:szCs w:val="24"/>
          <w:lang w:eastAsia="en-US"/>
        </w:rPr>
        <w:t>Fakültemizin eğitim programının özellikleri, imkânlar ve kaynakları (mali kaynaklar, derslik, laboratuvar, küçük grup çalışma odalarının sayısı ve kapasitesi, kütüphane olanakları, toplum içinde sağlanan eğitim olanakları, hastane yatak kapasitesi, hizmet verilen hasta sayısı ve özellikleri, uygulanan eğitim programının gerekleri, mevcut eğitici kadronun sayı ve nitelikleri yanında öğrencilerimize sunabildiğimiz sosyal hizmetler ve bunlara yönelik altyapı) göz önüne alınarak her yıl Fakültemizin alabileceği öğrenci sayısı Fakülte Kurulu tarafından belirlenmekte ve Üniversite Senatosu aracılığıyla Yükseköğretim Kurulu’na (YÖK) bildirilmektedir</w:t>
      </w:r>
      <w:r>
        <w:rPr>
          <w:sz w:val="24"/>
          <w:szCs w:val="24"/>
          <w:lang w:eastAsia="en-US"/>
        </w:rPr>
        <w:t>.</w:t>
      </w:r>
      <w:proofErr w:type="gramEnd"/>
    </w:p>
    <w:p w14:paraId="168B8C9C" w14:textId="3A0C519A" w:rsidR="005F3B2D" w:rsidRDefault="00245D5C" w:rsidP="005F3B2D">
      <w:pPr>
        <w:spacing w:before="60" w:after="60" w:line="276" w:lineRule="auto"/>
        <w:jc w:val="both"/>
        <w:rPr>
          <w:b/>
          <w:sz w:val="28"/>
          <w:szCs w:val="28"/>
        </w:rPr>
      </w:pPr>
      <w:r w:rsidRPr="00411B0F">
        <w:rPr>
          <w:rFonts w:cstheme="minorHAnsi"/>
          <w:sz w:val="24"/>
          <w:szCs w:val="24"/>
        </w:rPr>
        <w:t xml:space="preserve">Son </w:t>
      </w:r>
      <w:r>
        <w:rPr>
          <w:rFonts w:cstheme="minorHAnsi"/>
          <w:sz w:val="24"/>
          <w:szCs w:val="24"/>
        </w:rPr>
        <w:t>yıllarda</w:t>
      </w:r>
      <w:r w:rsidR="005F3B2D" w:rsidRPr="00411B0F">
        <w:rPr>
          <w:rFonts w:cstheme="minorHAnsi"/>
          <w:sz w:val="24"/>
          <w:szCs w:val="24"/>
        </w:rPr>
        <w:t xml:space="preserve"> Fakülte Kurulu Kararı ile 150 kontenjan talebi yapılmasına rağmen talep dışında </w:t>
      </w:r>
      <w:r w:rsidR="00704613">
        <w:rPr>
          <w:rFonts w:cstheme="minorHAnsi"/>
          <w:sz w:val="24"/>
          <w:szCs w:val="24"/>
        </w:rPr>
        <w:t>öğrenci sayısında</w:t>
      </w:r>
      <w:r w:rsidR="00704613" w:rsidRPr="00411B0F">
        <w:rPr>
          <w:rFonts w:cstheme="minorHAnsi"/>
          <w:sz w:val="24"/>
          <w:szCs w:val="24"/>
        </w:rPr>
        <w:t xml:space="preserve"> </w:t>
      </w:r>
      <w:r w:rsidR="005F3B2D" w:rsidRPr="00411B0F">
        <w:rPr>
          <w:rFonts w:cstheme="minorHAnsi"/>
          <w:sz w:val="24"/>
          <w:szCs w:val="24"/>
        </w:rPr>
        <w:t>artış ya</w:t>
      </w:r>
      <w:r w:rsidR="00F5243E">
        <w:rPr>
          <w:rFonts w:cstheme="minorHAnsi"/>
          <w:sz w:val="24"/>
          <w:szCs w:val="24"/>
        </w:rPr>
        <w:t>şanm</w:t>
      </w:r>
      <w:r w:rsidR="005F3B2D" w:rsidRPr="00411B0F">
        <w:rPr>
          <w:rFonts w:cstheme="minorHAnsi"/>
          <w:sz w:val="24"/>
          <w:szCs w:val="24"/>
        </w:rPr>
        <w:t>ıştır</w:t>
      </w:r>
      <w:r w:rsidR="005F3B2D">
        <w:rPr>
          <w:rFonts w:cstheme="minorHAnsi"/>
          <w:sz w:val="24"/>
          <w:szCs w:val="24"/>
        </w:rPr>
        <w:t>.</w:t>
      </w:r>
      <w:r w:rsidR="00404993" w:rsidRPr="00404993">
        <w:rPr>
          <w:rFonts w:cstheme="minorHAnsi"/>
          <w:sz w:val="24"/>
          <w:szCs w:val="24"/>
        </w:rPr>
        <w:t xml:space="preserve"> </w:t>
      </w:r>
    </w:p>
    <w:p w14:paraId="1023A5A9" w14:textId="77777777" w:rsidR="00CF3269" w:rsidRDefault="00CF3269" w:rsidP="00831361">
      <w:pPr>
        <w:spacing w:before="60" w:after="60" w:line="276" w:lineRule="auto"/>
        <w:jc w:val="both"/>
        <w:rPr>
          <w:b/>
          <w:sz w:val="28"/>
          <w:szCs w:val="28"/>
        </w:rPr>
      </w:pPr>
    </w:p>
    <w:p w14:paraId="36AA4B32" w14:textId="78089A01" w:rsidR="00404993" w:rsidRDefault="00404993" w:rsidP="00404993">
      <w:pPr>
        <w:spacing w:before="60" w:after="60" w:line="276" w:lineRule="auto"/>
        <w:jc w:val="both"/>
        <w:rPr>
          <w:b/>
          <w:sz w:val="28"/>
          <w:szCs w:val="28"/>
        </w:rPr>
      </w:pPr>
      <w:r>
        <w:rPr>
          <w:rFonts w:eastAsia="Times New Roman" w:cstheme="minorHAnsi"/>
          <w:sz w:val="24"/>
          <w:szCs w:val="24"/>
        </w:rPr>
        <w:t>Son 14</w:t>
      </w:r>
      <w:r w:rsidRPr="00411B0F">
        <w:rPr>
          <w:rFonts w:eastAsia="Times New Roman" w:cstheme="minorHAnsi"/>
          <w:sz w:val="24"/>
          <w:szCs w:val="24"/>
        </w:rPr>
        <w:t xml:space="preserve"> Akademik Yıldaki Öğrenci Sayıları</w:t>
      </w:r>
      <w:r>
        <w:rPr>
          <w:rFonts w:eastAsia="Times New Roman" w:cstheme="minorHAnsi"/>
          <w:sz w:val="24"/>
          <w:szCs w:val="24"/>
        </w:rPr>
        <w:t>:</w:t>
      </w:r>
    </w:p>
    <w:tbl>
      <w:tblPr>
        <w:tblW w:w="5000" w:type="pct"/>
        <w:tblLayout w:type="fixed"/>
        <w:tblCellMar>
          <w:left w:w="70" w:type="dxa"/>
          <w:right w:w="70" w:type="dxa"/>
        </w:tblCellMar>
        <w:tblLook w:val="04A0" w:firstRow="1" w:lastRow="0" w:firstColumn="1" w:lastColumn="0" w:noHBand="0" w:noVBand="1"/>
      </w:tblPr>
      <w:tblGrid>
        <w:gridCol w:w="1490"/>
        <w:gridCol w:w="1139"/>
        <w:gridCol w:w="821"/>
        <w:gridCol w:w="824"/>
        <w:gridCol w:w="824"/>
        <w:gridCol w:w="824"/>
        <w:gridCol w:w="822"/>
        <w:gridCol w:w="824"/>
        <w:gridCol w:w="824"/>
        <w:gridCol w:w="820"/>
      </w:tblGrid>
      <w:tr w:rsidR="00404993" w:rsidRPr="00411B0F" w14:paraId="2D9EFF5B" w14:textId="77777777" w:rsidTr="00404993">
        <w:trPr>
          <w:trHeight w:val="255"/>
        </w:trPr>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4614F"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Eğitim-Öğretim Yılı</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AF60717"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ÖSS Kontenjan</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6B7ACCB4"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Hazırlık</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610BFCF1"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1</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23F38497"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2</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503262EE"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3</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380A28A4"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4</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78C5EFCB"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5</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5C8D453E"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Dönem 6</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14:paraId="32A63729"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Toplam</w:t>
            </w:r>
          </w:p>
        </w:tc>
      </w:tr>
      <w:tr w:rsidR="00404993" w:rsidRPr="00411B0F" w14:paraId="7E69F538"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47B70945"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2010 - 2011</w:t>
            </w:r>
          </w:p>
        </w:tc>
        <w:tc>
          <w:tcPr>
            <w:tcW w:w="619" w:type="pct"/>
            <w:tcBorders>
              <w:top w:val="nil"/>
              <w:left w:val="nil"/>
              <w:bottom w:val="single" w:sz="4" w:space="0" w:color="auto"/>
              <w:right w:val="single" w:sz="4" w:space="0" w:color="auto"/>
            </w:tcBorders>
            <w:shd w:val="clear" w:color="auto" w:fill="auto"/>
            <w:vAlign w:val="center"/>
            <w:hideMark/>
          </w:tcPr>
          <w:p w14:paraId="53EB734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216</w:t>
            </w:r>
          </w:p>
        </w:tc>
        <w:tc>
          <w:tcPr>
            <w:tcW w:w="446" w:type="pct"/>
            <w:tcBorders>
              <w:top w:val="nil"/>
              <w:left w:val="nil"/>
              <w:bottom w:val="single" w:sz="4" w:space="0" w:color="auto"/>
              <w:right w:val="single" w:sz="4" w:space="0" w:color="auto"/>
            </w:tcBorders>
            <w:shd w:val="clear" w:color="auto" w:fill="auto"/>
            <w:vAlign w:val="center"/>
            <w:hideMark/>
          </w:tcPr>
          <w:p w14:paraId="0AB27B7C"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106</w:t>
            </w:r>
          </w:p>
        </w:tc>
        <w:tc>
          <w:tcPr>
            <w:tcW w:w="447" w:type="pct"/>
            <w:tcBorders>
              <w:top w:val="nil"/>
              <w:left w:val="nil"/>
              <w:bottom w:val="single" w:sz="4" w:space="0" w:color="auto"/>
              <w:right w:val="single" w:sz="4" w:space="0" w:color="auto"/>
            </w:tcBorders>
            <w:shd w:val="clear" w:color="auto" w:fill="auto"/>
            <w:vAlign w:val="center"/>
            <w:hideMark/>
          </w:tcPr>
          <w:p w14:paraId="7C37EDD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250</w:t>
            </w:r>
          </w:p>
        </w:tc>
        <w:tc>
          <w:tcPr>
            <w:tcW w:w="447" w:type="pct"/>
            <w:tcBorders>
              <w:top w:val="nil"/>
              <w:left w:val="nil"/>
              <w:bottom w:val="single" w:sz="4" w:space="0" w:color="auto"/>
              <w:right w:val="single" w:sz="4" w:space="0" w:color="auto"/>
            </w:tcBorders>
            <w:shd w:val="clear" w:color="auto" w:fill="auto"/>
            <w:vAlign w:val="center"/>
            <w:hideMark/>
          </w:tcPr>
          <w:p w14:paraId="08ACD20A"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195</w:t>
            </w:r>
          </w:p>
        </w:tc>
        <w:tc>
          <w:tcPr>
            <w:tcW w:w="447" w:type="pct"/>
            <w:tcBorders>
              <w:top w:val="nil"/>
              <w:left w:val="nil"/>
              <w:bottom w:val="single" w:sz="4" w:space="0" w:color="auto"/>
              <w:right w:val="single" w:sz="4" w:space="0" w:color="auto"/>
            </w:tcBorders>
            <w:shd w:val="clear" w:color="auto" w:fill="auto"/>
            <w:vAlign w:val="center"/>
            <w:hideMark/>
          </w:tcPr>
          <w:p w14:paraId="69027743"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175</w:t>
            </w:r>
          </w:p>
        </w:tc>
        <w:tc>
          <w:tcPr>
            <w:tcW w:w="446" w:type="pct"/>
            <w:tcBorders>
              <w:top w:val="nil"/>
              <w:left w:val="nil"/>
              <w:bottom w:val="single" w:sz="4" w:space="0" w:color="auto"/>
              <w:right w:val="single" w:sz="4" w:space="0" w:color="auto"/>
            </w:tcBorders>
            <w:shd w:val="clear" w:color="auto" w:fill="auto"/>
            <w:vAlign w:val="center"/>
            <w:hideMark/>
          </w:tcPr>
          <w:p w14:paraId="1EA636E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186</w:t>
            </w:r>
          </w:p>
        </w:tc>
        <w:tc>
          <w:tcPr>
            <w:tcW w:w="447" w:type="pct"/>
            <w:tcBorders>
              <w:top w:val="nil"/>
              <w:left w:val="nil"/>
              <w:bottom w:val="single" w:sz="4" w:space="0" w:color="auto"/>
              <w:right w:val="single" w:sz="4" w:space="0" w:color="auto"/>
            </w:tcBorders>
            <w:shd w:val="clear" w:color="auto" w:fill="auto"/>
            <w:vAlign w:val="center"/>
            <w:hideMark/>
          </w:tcPr>
          <w:p w14:paraId="6996306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154</w:t>
            </w:r>
          </w:p>
        </w:tc>
        <w:tc>
          <w:tcPr>
            <w:tcW w:w="447" w:type="pct"/>
            <w:tcBorders>
              <w:top w:val="nil"/>
              <w:left w:val="nil"/>
              <w:bottom w:val="single" w:sz="4" w:space="0" w:color="auto"/>
              <w:right w:val="single" w:sz="4" w:space="0" w:color="auto"/>
            </w:tcBorders>
            <w:shd w:val="clear" w:color="auto" w:fill="auto"/>
            <w:vAlign w:val="center"/>
            <w:hideMark/>
          </w:tcPr>
          <w:p w14:paraId="41CB1D55"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112</w:t>
            </w:r>
          </w:p>
        </w:tc>
        <w:tc>
          <w:tcPr>
            <w:tcW w:w="445" w:type="pct"/>
            <w:tcBorders>
              <w:top w:val="nil"/>
              <w:left w:val="nil"/>
              <w:bottom w:val="single" w:sz="4" w:space="0" w:color="auto"/>
              <w:right w:val="single" w:sz="4" w:space="0" w:color="auto"/>
            </w:tcBorders>
            <w:shd w:val="clear" w:color="auto" w:fill="auto"/>
            <w:vAlign w:val="center"/>
            <w:hideMark/>
          </w:tcPr>
          <w:p w14:paraId="283117C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1178</w:t>
            </w:r>
          </w:p>
        </w:tc>
      </w:tr>
      <w:tr w:rsidR="00404993" w:rsidRPr="00411B0F" w14:paraId="758862E9"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41F173EF"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2011 - 2012</w:t>
            </w:r>
          </w:p>
        </w:tc>
        <w:tc>
          <w:tcPr>
            <w:tcW w:w="619" w:type="pct"/>
            <w:tcBorders>
              <w:top w:val="nil"/>
              <w:left w:val="nil"/>
              <w:bottom w:val="single" w:sz="4" w:space="0" w:color="auto"/>
              <w:right w:val="single" w:sz="4" w:space="0" w:color="auto"/>
            </w:tcBorders>
            <w:shd w:val="clear" w:color="auto" w:fill="auto"/>
            <w:vAlign w:val="center"/>
            <w:hideMark/>
          </w:tcPr>
          <w:p w14:paraId="66F964C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221</w:t>
            </w:r>
          </w:p>
        </w:tc>
        <w:tc>
          <w:tcPr>
            <w:tcW w:w="446" w:type="pct"/>
            <w:tcBorders>
              <w:top w:val="nil"/>
              <w:left w:val="nil"/>
              <w:bottom w:val="single" w:sz="4" w:space="0" w:color="auto"/>
              <w:right w:val="single" w:sz="4" w:space="0" w:color="auto"/>
            </w:tcBorders>
            <w:shd w:val="clear" w:color="auto" w:fill="auto"/>
            <w:vAlign w:val="center"/>
            <w:hideMark/>
          </w:tcPr>
          <w:p w14:paraId="089BEEA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58</w:t>
            </w:r>
          </w:p>
        </w:tc>
        <w:tc>
          <w:tcPr>
            <w:tcW w:w="447" w:type="pct"/>
            <w:tcBorders>
              <w:top w:val="nil"/>
              <w:left w:val="nil"/>
              <w:bottom w:val="single" w:sz="4" w:space="0" w:color="auto"/>
              <w:right w:val="single" w:sz="4" w:space="0" w:color="auto"/>
            </w:tcBorders>
            <w:shd w:val="clear" w:color="auto" w:fill="auto"/>
            <w:vAlign w:val="center"/>
            <w:hideMark/>
          </w:tcPr>
          <w:p w14:paraId="6120282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313</w:t>
            </w:r>
          </w:p>
        </w:tc>
        <w:tc>
          <w:tcPr>
            <w:tcW w:w="447" w:type="pct"/>
            <w:tcBorders>
              <w:top w:val="nil"/>
              <w:left w:val="nil"/>
              <w:bottom w:val="single" w:sz="4" w:space="0" w:color="auto"/>
              <w:right w:val="single" w:sz="4" w:space="0" w:color="auto"/>
            </w:tcBorders>
            <w:shd w:val="clear" w:color="auto" w:fill="auto"/>
            <w:vAlign w:val="center"/>
            <w:hideMark/>
          </w:tcPr>
          <w:p w14:paraId="29B1610C"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243</w:t>
            </w:r>
          </w:p>
        </w:tc>
        <w:tc>
          <w:tcPr>
            <w:tcW w:w="447" w:type="pct"/>
            <w:tcBorders>
              <w:top w:val="nil"/>
              <w:left w:val="nil"/>
              <w:bottom w:val="single" w:sz="4" w:space="0" w:color="auto"/>
              <w:right w:val="single" w:sz="4" w:space="0" w:color="auto"/>
            </w:tcBorders>
            <w:shd w:val="clear" w:color="auto" w:fill="auto"/>
            <w:vAlign w:val="center"/>
            <w:hideMark/>
          </w:tcPr>
          <w:p w14:paraId="14E4CD0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192</w:t>
            </w:r>
          </w:p>
        </w:tc>
        <w:tc>
          <w:tcPr>
            <w:tcW w:w="446" w:type="pct"/>
            <w:tcBorders>
              <w:top w:val="nil"/>
              <w:left w:val="nil"/>
              <w:bottom w:val="single" w:sz="4" w:space="0" w:color="auto"/>
              <w:right w:val="single" w:sz="4" w:space="0" w:color="auto"/>
            </w:tcBorders>
            <w:shd w:val="clear" w:color="auto" w:fill="auto"/>
            <w:vAlign w:val="center"/>
            <w:hideMark/>
          </w:tcPr>
          <w:p w14:paraId="289A137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202</w:t>
            </w:r>
          </w:p>
        </w:tc>
        <w:tc>
          <w:tcPr>
            <w:tcW w:w="447" w:type="pct"/>
            <w:tcBorders>
              <w:top w:val="nil"/>
              <w:left w:val="nil"/>
              <w:bottom w:val="single" w:sz="4" w:space="0" w:color="auto"/>
              <w:right w:val="single" w:sz="4" w:space="0" w:color="auto"/>
            </w:tcBorders>
            <w:shd w:val="clear" w:color="auto" w:fill="auto"/>
            <w:vAlign w:val="center"/>
            <w:hideMark/>
          </w:tcPr>
          <w:p w14:paraId="39EA274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189</w:t>
            </w:r>
          </w:p>
        </w:tc>
        <w:tc>
          <w:tcPr>
            <w:tcW w:w="447" w:type="pct"/>
            <w:tcBorders>
              <w:top w:val="nil"/>
              <w:left w:val="nil"/>
              <w:bottom w:val="single" w:sz="4" w:space="0" w:color="auto"/>
              <w:right w:val="single" w:sz="4" w:space="0" w:color="auto"/>
            </w:tcBorders>
            <w:shd w:val="clear" w:color="auto" w:fill="auto"/>
            <w:vAlign w:val="center"/>
            <w:hideMark/>
          </w:tcPr>
          <w:p w14:paraId="66F1C793"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146</w:t>
            </w:r>
          </w:p>
        </w:tc>
        <w:tc>
          <w:tcPr>
            <w:tcW w:w="445" w:type="pct"/>
            <w:tcBorders>
              <w:top w:val="nil"/>
              <w:left w:val="nil"/>
              <w:bottom w:val="single" w:sz="4" w:space="0" w:color="auto"/>
              <w:right w:val="single" w:sz="4" w:space="0" w:color="auto"/>
            </w:tcBorders>
            <w:shd w:val="clear" w:color="auto" w:fill="auto"/>
            <w:vAlign w:val="center"/>
            <w:hideMark/>
          </w:tcPr>
          <w:p w14:paraId="64824B1C"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1343</w:t>
            </w:r>
          </w:p>
        </w:tc>
      </w:tr>
      <w:tr w:rsidR="00404993" w:rsidRPr="00411B0F" w14:paraId="4B189478"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0C477A83"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2012 - 2013</w:t>
            </w:r>
          </w:p>
        </w:tc>
        <w:tc>
          <w:tcPr>
            <w:tcW w:w="619" w:type="pct"/>
            <w:tcBorders>
              <w:top w:val="nil"/>
              <w:left w:val="nil"/>
              <w:bottom w:val="single" w:sz="4" w:space="0" w:color="auto"/>
              <w:right w:val="single" w:sz="4" w:space="0" w:color="auto"/>
            </w:tcBorders>
            <w:shd w:val="clear" w:color="auto" w:fill="auto"/>
            <w:vAlign w:val="center"/>
            <w:hideMark/>
          </w:tcPr>
          <w:p w14:paraId="2D339C6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226</w:t>
            </w:r>
          </w:p>
        </w:tc>
        <w:tc>
          <w:tcPr>
            <w:tcW w:w="446" w:type="pct"/>
            <w:tcBorders>
              <w:top w:val="nil"/>
              <w:left w:val="nil"/>
              <w:bottom w:val="single" w:sz="4" w:space="0" w:color="auto"/>
              <w:right w:val="single" w:sz="4" w:space="0" w:color="auto"/>
            </w:tcBorders>
            <w:shd w:val="clear" w:color="auto" w:fill="auto"/>
            <w:vAlign w:val="center"/>
            <w:hideMark/>
          </w:tcPr>
          <w:p w14:paraId="3004DB3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134</w:t>
            </w:r>
          </w:p>
        </w:tc>
        <w:tc>
          <w:tcPr>
            <w:tcW w:w="447" w:type="pct"/>
            <w:tcBorders>
              <w:top w:val="nil"/>
              <w:left w:val="nil"/>
              <w:bottom w:val="single" w:sz="4" w:space="0" w:color="auto"/>
              <w:right w:val="single" w:sz="4" w:space="0" w:color="auto"/>
            </w:tcBorders>
            <w:shd w:val="clear" w:color="auto" w:fill="auto"/>
            <w:vAlign w:val="center"/>
            <w:hideMark/>
          </w:tcPr>
          <w:p w14:paraId="455A89B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194</w:t>
            </w:r>
          </w:p>
        </w:tc>
        <w:tc>
          <w:tcPr>
            <w:tcW w:w="447" w:type="pct"/>
            <w:tcBorders>
              <w:top w:val="nil"/>
              <w:left w:val="nil"/>
              <w:bottom w:val="single" w:sz="4" w:space="0" w:color="auto"/>
              <w:right w:val="single" w:sz="4" w:space="0" w:color="auto"/>
            </w:tcBorders>
            <w:shd w:val="clear" w:color="auto" w:fill="auto"/>
            <w:vAlign w:val="center"/>
            <w:hideMark/>
          </w:tcPr>
          <w:p w14:paraId="3D634A24"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298</w:t>
            </w:r>
          </w:p>
        </w:tc>
        <w:tc>
          <w:tcPr>
            <w:tcW w:w="447" w:type="pct"/>
            <w:tcBorders>
              <w:top w:val="nil"/>
              <w:left w:val="nil"/>
              <w:bottom w:val="single" w:sz="4" w:space="0" w:color="auto"/>
              <w:right w:val="single" w:sz="4" w:space="0" w:color="auto"/>
            </w:tcBorders>
            <w:shd w:val="clear" w:color="auto" w:fill="auto"/>
            <w:vAlign w:val="center"/>
            <w:hideMark/>
          </w:tcPr>
          <w:p w14:paraId="2520142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237</w:t>
            </w:r>
          </w:p>
        </w:tc>
        <w:tc>
          <w:tcPr>
            <w:tcW w:w="446" w:type="pct"/>
            <w:tcBorders>
              <w:top w:val="nil"/>
              <w:left w:val="nil"/>
              <w:bottom w:val="single" w:sz="4" w:space="0" w:color="auto"/>
              <w:right w:val="single" w:sz="4" w:space="0" w:color="auto"/>
            </w:tcBorders>
            <w:shd w:val="clear" w:color="auto" w:fill="auto"/>
            <w:vAlign w:val="center"/>
            <w:hideMark/>
          </w:tcPr>
          <w:p w14:paraId="5AB2FF0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215</w:t>
            </w:r>
          </w:p>
        </w:tc>
        <w:tc>
          <w:tcPr>
            <w:tcW w:w="447" w:type="pct"/>
            <w:tcBorders>
              <w:top w:val="nil"/>
              <w:left w:val="nil"/>
              <w:bottom w:val="single" w:sz="4" w:space="0" w:color="auto"/>
              <w:right w:val="single" w:sz="4" w:space="0" w:color="auto"/>
            </w:tcBorders>
            <w:shd w:val="clear" w:color="auto" w:fill="auto"/>
            <w:vAlign w:val="center"/>
            <w:hideMark/>
          </w:tcPr>
          <w:p w14:paraId="1FEE92FA"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189</w:t>
            </w:r>
          </w:p>
        </w:tc>
        <w:tc>
          <w:tcPr>
            <w:tcW w:w="447" w:type="pct"/>
            <w:tcBorders>
              <w:top w:val="nil"/>
              <w:left w:val="nil"/>
              <w:bottom w:val="single" w:sz="4" w:space="0" w:color="auto"/>
              <w:right w:val="single" w:sz="4" w:space="0" w:color="auto"/>
            </w:tcBorders>
            <w:shd w:val="clear" w:color="auto" w:fill="auto"/>
            <w:vAlign w:val="center"/>
            <w:hideMark/>
          </w:tcPr>
          <w:p w14:paraId="1E8935B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171</w:t>
            </w:r>
          </w:p>
        </w:tc>
        <w:tc>
          <w:tcPr>
            <w:tcW w:w="445" w:type="pct"/>
            <w:tcBorders>
              <w:top w:val="nil"/>
              <w:left w:val="nil"/>
              <w:bottom w:val="single" w:sz="4" w:space="0" w:color="auto"/>
              <w:right w:val="single" w:sz="4" w:space="0" w:color="auto"/>
            </w:tcBorders>
            <w:shd w:val="clear" w:color="auto" w:fill="auto"/>
            <w:vAlign w:val="center"/>
            <w:hideMark/>
          </w:tcPr>
          <w:p w14:paraId="10DEB6D4"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1438</w:t>
            </w:r>
          </w:p>
        </w:tc>
      </w:tr>
      <w:tr w:rsidR="00404993" w:rsidRPr="00411B0F" w14:paraId="786FFCE6"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090494F1"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2013 - 2014</w:t>
            </w:r>
          </w:p>
        </w:tc>
        <w:tc>
          <w:tcPr>
            <w:tcW w:w="619" w:type="pct"/>
            <w:tcBorders>
              <w:top w:val="nil"/>
              <w:left w:val="nil"/>
              <w:bottom w:val="single" w:sz="4" w:space="0" w:color="auto"/>
              <w:right w:val="single" w:sz="4" w:space="0" w:color="auto"/>
            </w:tcBorders>
            <w:shd w:val="clear" w:color="auto" w:fill="auto"/>
            <w:vAlign w:val="center"/>
            <w:hideMark/>
          </w:tcPr>
          <w:p w14:paraId="0FD290C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272</w:t>
            </w:r>
          </w:p>
        </w:tc>
        <w:tc>
          <w:tcPr>
            <w:tcW w:w="446" w:type="pct"/>
            <w:tcBorders>
              <w:top w:val="nil"/>
              <w:left w:val="nil"/>
              <w:bottom w:val="single" w:sz="4" w:space="0" w:color="auto"/>
              <w:right w:val="single" w:sz="4" w:space="0" w:color="auto"/>
            </w:tcBorders>
            <w:shd w:val="clear" w:color="auto" w:fill="auto"/>
            <w:vAlign w:val="center"/>
            <w:hideMark/>
          </w:tcPr>
          <w:p w14:paraId="1C08269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114</w:t>
            </w:r>
          </w:p>
        </w:tc>
        <w:tc>
          <w:tcPr>
            <w:tcW w:w="447" w:type="pct"/>
            <w:tcBorders>
              <w:top w:val="nil"/>
              <w:left w:val="nil"/>
              <w:bottom w:val="single" w:sz="4" w:space="0" w:color="auto"/>
              <w:right w:val="single" w:sz="4" w:space="0" w:color="auto"/>
            </w:tcBorders>
            <w:shd w:val="clear" w:color="auto" w:fill="auto"/>
            <w:vAlign w:val="center"/>
            <w:hideMark/>
          </w:tcPr>
          <w:p w14:paraId="7FBD269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349</w:t>
            </w:r>
          </w:p>
        </w:tc>
        <w:tc>
          <w:tcPr>
            <w:tcW w:w="447" w:type="pct"/>
            <w:tcBorders>
              <w:top w:val="nil"/>
              <w:left w:val="nil"/>
              <w:bottom w:val="single" w:sz="4" w:space="0" w:color="auto"/>
              <w:right w:val="single" w:sz="4" w:space="0" w:color="auto"/>
            </w:tcBorders>
            <w:shd w:val="clear" w:color="auto" w:fill="auto"/>
            <w:vAlign w:val="center"/>
            <w:hideMark/>
          </w:tcPr>
          <w:p w14:paraId="167EC12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211</w:t>
            </w:r>
          </w:p>
        </w:tc>
        <w:tc>
          <w:tcPr>
            <w:tcW w:w="447" w:type="pct"/>
            <w:tcBorders>
              <w:top w:val="nil"/>
              <w:left w:val="nil"/>
              <w:bottom w:val="single" w:sz="4" w:space="0" w:color="auto"/>
              <w:right w:val="single" w:sz="4" w:space="0" w:color="auto"/>
            </w:tcBorders>
            <w:shd w:val="clear" w:color="auto" w:fill="auto"/>
            <w:vAlign w:val="center"/>
            <w:hideMark/>
          </w:tcPr>
          <w:p w14:paraId="17C5D675"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273</w:t>
            </w:r>
          </w:p>
        </w:tc>
        <w:tc>
          <w:tcPr>
            <w:tcW w:w="446" w:type="pct"/>
            <w:tcBorders>
              <w:top w:val="nil"/>
              <w:left w:val="nil"/>
              <w:bottom w:val="single" w:sz="4" w:space="0" w:color="auto"/>
              <w:right w:val="single" w:sz="4" w:space="0" w:color="auto"/>
            </w:tcBorders>
            <w:shd w:val="clear" w:color="auto" w:fill="auto"/>
            <w:vAlign w:val="center"/>
            <w:hideMark/>
          </w:tcPr>
          <w:p w14:paraId="1BC10AB1"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229</w:t>
            </w:r>
          </w:p>
        </w:tc>
        <w:tc>
          <w:tcPr>
            <w:tcW w:w="447" w:type="pct"/>
            <w:tcBorders>
              <w:top w:val="nil"/>
              <w:left w:val="nil"/>
              <w:bottom w:val="single" w:sz="4" w:space="0" w:color="auto"/>
              <w:right w:val="single" w:sz="4" w:space="0" w:color="auto"/>
            </w:tcBorders>
            <w:shd w:val="clear" w:color="auto" w:fill="auto"/>
            <w:vAlign w:val="center"/>
            <w:hideMark/>
          </w:tcPr>
          <w:p w14:paraId="57C3E704"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202</w:t>
            </w:r>
          </w:p>
        </w:tc>
        <w:tc>
          <w:tcPr>
            <w:tcW w:w="447" w:type="pct"/>
            <w:tcBorders>
              <w:top w:val="nil"/>
              <w:left w:val="nil"/>
              <w:bottom w:val="single" w:sz="4" w:space="0" w:color="auto"/>
              <w:right w:val="single" w:sz="4" w:space="0" w:color="auto"/>
            </w:tcBorders>
            <w:shd w:val="clear" w:color="auto" w:fill="auto"/>
            <w:vAlign w:val="center"/>
            <w:hideMark/>
          </w:tcPr>
          <w:p w14:paraId="11825F9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182</w:t>
            </w:r>
          </w:p>
        </w:tc>
        <w:tc>
          <w:tcPr>
            <w:tcW w:w="445" w:type="pct"/>
            <w:tcBorders>
              <w:top w:val="nil"/>
              <w:left w:val="nil"/>
              <w:bottom w:val="single" w:sz="4" w:space="0" w:color="auto"/>
              <w:right w:val="single" w:sz="4" w:space="0" w:color="auto"/>
            </w:tcBorders>
            <w:shd w:val="clear" w:color="auto" w:fill="auto"/>
            <w:vAlign w:val="center"/>
            <w:hideMark/>
          </w:tcPr>
          <w:p w14:paraId="519912B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1560</w:t>
            </w:r>
          </w:p>
        </w:tc>
      </w:tr>
      <w:tr w:rsidR="00404993" w:rsidRPr="00411B0F" w14:paraId="5296A787"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7B45FE82"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2014 - 2015</w:t>
            </w:r>
          </w:p>
        </w:tc>
        <w:tc>
          <w:tcPr>
            <w:tcW w:w="619" w:type="pct"/>
            <w:tcBorders>
              <w:top w:val="nil"/>
              <w:left w:val="nil"/>
              <w:bottom w:val="single" w:sz="4" w:space="0" w:color="auto"/>
              <w:right w:val="single" w:sz="4" w:space="0" w:color="auto"/>
            </w:tcBorders>
            <w:shd w:val="clear" w:color="auto" w:fill="auto"/>
            <w:vAlign w:val="center"/>
            <w:hideMark/>
          </w:tcPr>
          <w:p w14:paraId="4741C44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272</w:t>
            </w:r>
          </w:p>
        </w:tc>
        <w:tc>
          <w:tcPr>
            <w:tcW w:w="446" w:type="pct"/>
            <w:tcBorders>
              <w:top w:val="nil"/>
              <w:left w:val="nil"/>
              <w:bottom w:val="single" w:sz="4" w:space="0" w:color="auto"/>
              <w:right w:val="single" w:sz="4" w:space="0" w:color="auto"/>
            </w:tcBorders>
            <w:shd w:val="clear" w:color="auto" w:fill="auto"/>
            <w:vAlign w:val="center"/>
            <w:hideMark/>
          </w:tcPr>
          <w:p w14:paraId="4113A5C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103</w:t>
            </w:r>
          </w:p>
        </w:tc>
        <w:tc>
          <w:tcPr>
            <w:tcW w:w="447" w:type="pct"/>
            <w:tcBorders>
              <w:top w:val="nil"/>
              <w:left w:val="nil"/>
              <w:bottom w:val="single" w:sz="4" w:space="0" w:color="auto"/>
              <w:right w:val="single" w:sz="4" w:space="0" w:color="auto"/>
            </w:tcBorders>
            <w:shd w:val="clear" w:color="auto" w:fill="auto"/>
            <w:vAlign w:val="center"/>
            <w:hideMark/>
          </w:tcPr>
          <w:p w14:paraId="29CC39F5"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399</w:t>
            </w:r>
          </w:p>
        </w:tc>
        <w:tc>
          <w:tcPr>
            <w:tcW w:w="447" w:type="pct"/>
            <w:tcBorders>
              <w:top w:val="nil"/>
              <w:left w:val="nil"/>
              <w:bottom w:val="single" w:sz="4" w:space="0" w:color="auto"/>
              <w:right w:val="single" w:sz="4" w:space="0" w:color="auto"/>
            </w:tcBorders>
            <w:shd w:val="clear" w:color="auto" w:fill="auto"/>
            <w:vAlign w:val="center"/>
            <w:hideMark/>
          </w:tcPr>
          <w:p w14:paraId="1AD8445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313</w:t>
            </w:r>
          </w:p>
        </w:tc>
        <w:tc>
          <w:tcPr>
            <w:tcW w:w="447" w:type="pct"/>
            <w:tcBorders>
              <w:top w:val="nil"/>
              <w:left w:val="nil"/>
              <w:bottom w:val="single" w:sz="4" w:space="0" w:color="auto"/>
              <w:right w:val="single" w:sz="4" w:space="0" w:color="auto"/>
            </w:tcBorders>
            <w:shd w:val="clear" w:color="auto" w:fill="auto"/>
            <w:vAlign w:val="center"/>
            <w:hideMark/>
          </w:tcPr>
          <w:p w14:paraId="75C2C3B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205</w:t>
            </w:r>
          </w:p>
        </w:tc>
        <w:tc>
          <w:tcPr>
            <w:tcW w:w="446" w:type="pct"/>
            <w:tcBorders>
              <w:top w:val="nil"/>
              <w:left w:val="nil"/>
              <w:bottom w:val="single" w:sz="4" w:space="0" w:color="auto"/>
              <w:right w:val="single" w:sz="4" w:space="0" w:color="auto"/>
            </w:tcBorders>
            <w:shd w:val="clear" w:color="auto" w:fill="auto"/>
            <w:vAlign w:val="center"/>
            <w:hideMark/>
          </w:tcPr>
          <w:p w14:paraId="4BDB95A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286</w:t>
            </w:r>
          </w:p>
        </w:tc>
        <w:tc>
          <w:tcPr>
            <w:tcW w:w="447" w:type="pct"/>
            <w:tcBorders>
              <w:top w:val="nil"/>
              <w:left w:val="nil"/>
              <w:bottom w:val="single" w:sz="4" w:space="0" w:color="auto"/>
              <w:right w:val="single" w:sz="4" w:space="0" w:color="auto"/>
            </w:tcBorders>
            <w:shd w:val="clear" w:color="auto" w:fill="auto"/>
            <w:vAlign w:val="center"/>
            <w:hideMark/>
          </w:tcPr>
          <w:p w14:paraId="420914D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235</w:t>
            </w:r>
          </w:p>
        </w:tc>
        <w:tc>
          <w:tcPr>
            <w:tcW w:w="447" w:type="pct"/>
            <w:tcBorders>
              <w:top w:val="nil"/>
              <w:left w:val="nil"/>
              <w:bottom w:val="single" w:sz="4" w:space="0" w:color="auto"/>
              <w:right w:val="single" w:sz="4" w:space="0" w:color="auto"/>
            </w:tcBorders>
            <w:shd w:val="clear" w:color="auto" w:fill="auto"/>
            <w:vAlign w:val="center"/>
            <w:hideMark/>
          </w:tcPr>
          <w:p w14:paraId="7171488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207</w:t>
            </w:r>
          </w:p>
        </w:tc>
        <w:tc>
          <w:tcPr>
            <w:tcW w:w="445" w:type="pct"/>
            <w:tcBorders>
              <w:top w:val="nil"/>
              <w:left w:val="nil"/>
              <w:bottom w:val="single" w:sz="4" w:space="0" w:color="auto"/>
              <w:right w:val="single" w:sz="4" w:space="0" w:color="auto"/>
            </w:tcBorders>
            <w:shd w:val="clear" w:color="auto" w:fill="auto"/>
            <w:vAlign w:val="center"/>
            <w:hideMark/>
          </w:tcPr>
          <w:p w14:paraId="21F86DB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1748</w:t>
            </w:r>
          </w:p>
        </w:tc>
      </w:tr>
      <w:tr w:rsidR="00404993" w:rsidRPr="00411B0F" w14:paraId="04C2959E"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78A5C4E6"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2015 - 2016</w:t>
            </w:r>
          </w:p>
        </w:tc>
        <w:tc>
          <w:tcPr>
            <w:tcW w:w="619" w:type="pct"/>
            <w:tcBorders>
              <w:top w:val="nil"/>
              <w:left w:val="nil"/>
              <w:bottom w:val="single" w:sz="4" w:space="0" w:color="auto"/>
              <w:right w:val="single" w:sz="4" w:space="0" w:color="auto"/>
            </w:tcBorders>
            <w:shd w:val="clear" w:color="auto" w:fill="auto"/>
            <w:vAlign w:val="center"/>
            <w:hideMark/>
          </w:tcPr>
          <w:p w14:paraId="0A7FAA1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267</w:t>
            </w:r>
          </w:p>
        </w:tc>
        <w:tc>
          <w:tcPr>
            <w:tcW w:w="446" w:type="pct"/>
            <w:tcBorders>
              <w:top w:val="nil"/>
              <w:left w:val="nil"/>
              <w:bottom w:val="single" w:sz="4" w:space="0" w:color="auto"/>
              <w:right w:val="single" w:sz="4" w:space="0" w:color="auto"/>
            </w:tcBorders>
            <w:shd w:val="clear" w:color="auto" w:fill="auto"/>
            <w:vAlign w:val="center"/>
            <w:hideMark/>
          </w:tcPr>
          <w:p w14:paraId="5EADC611"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0</w:t>
            </w:r>
          </w:p>
        </w:tc>
        <w:tc>
          <w:tcPr>
            <w:tcW w:w="447" w:type="pct"/>
            <w:tcBorders>
              <w:top w:val="nil"/>
              <w:left w:val="nil"/>
              <w:bottom w:val="single" w:sz="4" w:space="0" w:color="auto"/>
              <w:right w:val="single" w:sz="4" w:space="0" w:color="auto"/>
            </w:tcBorders>
            <w:shd w:val="clear" w:color="auto" w:fill="auto"/>
            <w:vAlign w:val="center"/>
            <w:hideMark/>
          </w:tcPr>
          <w:p w14:paraId="4B94687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530</w:t>
            </w:r>
          </w:p>
        </w:tc>
        <w:tc>
          <w:tcPr>
            <w:tcW w:w="447" w:type="pct"/>
            <w:tcBorders>
              <w:top w:val="nil"/>
              <w:left w:val="nil"/>
              <w:bottom w:val="single" w:sz="4" w:space="0" w:color="auto"/>
              <w:right w:val="single" w:sz="4" w:space="0" w:color="auto"/>
            </w:tcBorders>
            <w:shd w:val="clear" w:color="auto" w:fill="auto"/>
            <w:vAlign w:val="center"/>
            <w:hideMark/>
          </w:tcPr>
          <w:p w14:paraId="1778ABD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392</w:t>
            </w:r>
          </w:p>
        </w:tc>
        <w:tc>
          <w:tcPr>
            <w:tcW w:w="447" w:type="pct"/>
            <w:tcBorders>
              <w:top w:val="nil"/>
              <w:left w:val="nil"/>
              <w:bottom w:val="single" w:sz="4" w:space="0" w:color="auto"/>
              <w:right w:val="single" w:sz="4" w:space="0" w:color="auto"/>
            </w:tcBorders>
            <w:shd w:val="clear" w:color="auto" w:fill="auto"/>
            <w:vAlign w:val="center"/>
            <w:hideMark/>
          </w:tcPr>
          <w:p w14:paraId="0B64642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295</w:t>
            </w:r>
          </w:p>
        </w:tc>
        <w:tc>
          <w:tcPr>
            <w:tcW w:w="446" w:type="pct"/>
            <w:tcBorders>
              <w:top w:val="nil"/>
              <w:left w:val="nil"/>
              <w:bottom w:val="single" w:sz="4" w:space="0" w:color="auto"/>
              <w:right w:val="single" w:sz="4" w:space="0" w:color="auto"/>
            </w:tcBorders>
            <w:shd w:val="clear" w:color="auto" w:fill="auto"/>
            <w:vAlign w:val="center"/>
            <w:hideMark/>
          </w:tcPr>
          <w:p w14:paraId="2563870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236</w:t>
            </w:r>
          </w:p>
        </w:tc>
        <w:tc>
          <w:tcPr>
            <w:tcW w:w="447" w:type="pct"/>
            <w:tcBorders>
              <w:top w:val="nil"/>
              <w:left w:val="nil"/>
              <w:bottom w:val="single" w:sz="4" w:space="0" w:color="auto"/>
              <w:right w:val="single" w:sz="4" w:space="0" w:color="auto"/>
            </w:tcBorders>
            <w:shd w:val="clear" w:color="auto" w:fill="auto"/>
            <w:vAlign w:val="center"/>
            <w:hideMark/>
          </w:tcPr>
          <w:p w14:paraId="76402DB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257</w:t>
            </w:r>
          </w:p>
        </w:tc>
        <w:tc>
          <w:tcPr>
            <w:tcW w:w="447" w:type="pct"/>
            <w:tcBorders>
              <w:top w:val="nil"/>
              <w:left w:val="nil"/>
              <w:bottom w:val="single" w:sz="4" w:space="0" w:color="auto"/>
              <w:right w:val="single" w:sz="4" w:space="0" w:color="auto"/>
            </w:tcBorders>
            <w:shd w:val="clear" w:color="auto" w:fill="auto"/>
            <w:vAlign w:val="center"/>
            <w:hideMark/>
          </w:tcPr>
          <w:p w14:paraId="1726062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229</w:t>
            </w:r>
          </w:p>
        </w:tc>
        <w:tc>
          <w:tcPr>
            <w:tcW w:w="445" w:type="pct"/>
            <w:tcBorders>
              <w:top w:val="nil"/>
              <w:left w:val="nil"/>
              <w:bottom w:val="single" w:sz="4" w:space="0" w:color="auto"/>
              <w:right w:val="single" w:sz="4" w:space="0" w:color="auto"/>
            </w:tcBorders>
            <w:shd w:val="clear" w:color="auto" w:fill="auto"/>
            <w:vAlign w:val="center"/>
            <w:hideMark/>
          </w:tcPr>
          <w:p w14:paraId="28C766E1"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1939</w:t>
            </w:r>
          </w:p>
        </w:tc>
      </w:tr>
      <w:tr w:rsidR="00404993" w:rsidRPr="00411B0F" w14:paraId="01225349"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37F273A3"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2016 - 2017</w:t>
            </w:r>
          </w:p>
        </w:tc>
        <w:tc>
          <w:tcPr>
            <w:tcW w:w="619" w:type="pct"/>
            <w:tcBorders>
              <w:top w:val="nil"/>
              <w:left w:val="nil"/>
              <w:bottom w:val="single" w:sz="4" w:space="0" w:color="auto"/>
              <w:right w:val="single" w:sz="4" w:space="0" w:color="auto"/>
            </w:tcBorders>
            <w:shd w:val="clear" w:color="auto" w:fill="auto"/>
            <w:vAlign w:val="center"/>
            <w:hideMark/>
          </w:tcPr>
          <w:p w14:paraId="6B4B189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267</w:t>
            </w:r>
          </w:p>
        </w:tc>
        <w:tc>
          <w:tcPr>
            <w:tcW w:w="446" w:type="pct"/>
            <w:tcBorders>
              <w:top w:val="nil"/>
              <w:left w:val="nil"/>
              <w:bottom w:val="single" w:sz="4" w:space="0" w:color="auto"/>
              <w:right w:val="single" w:sz="4" w:space="0" w:color="auto"/>
            </w:tcBorders>
            <w:shd w:val="clear" w:color="auto" w:fill="auto"/>
            <w:vAlign w:val="center"/>
            <w:hideMark/>
          </w:tcPr>
          <w:p w14:paraId="3AFC4E8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0</w:t>
            </w:r>
          </w:p>
        </w:tc>
        <w:tc>
          <w:tcPr>
            <w:tcW w:w="447" w:type="pct"/>
            <w:tcBorders>
              <w:top w:val="nil"/>
              <w:left w:val="nil"/>
              <w:bottom w:val="single" w:sz="4" w:space="0" w:color="auto"/>
              <w:right w:val="single" w:sz="4" w:space="0" w:color="auto"/>
            </w:tcBorders>
            <w:shd w:val="clear" w:color="auto" w:fill="auto"/>
            <w:vAlign w:val="center"/>
            <w:hideMark/>
          </w:tcPr>
          <w:p w14:paraId="7C5D3E85"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473</w:t>
            </w:r>
          </w:p>
        </w:tc>
        <w:tc>
          <w:tcPr>
            <w:tcW w:w="447" w:type="pct"/>
            <w:tcBorders>
              <w:top w:val="nil"/>
              <w:left w:val="nil"/>
              <w:bottom w:val="single" w:sz="4" w:space="0" w:color="auto"/>
              <w:right w:val="single" w:sz="4" w:space="0" w:color="auto"/>
            </w:tcBorders>
            <w:shd w:val="clear" w:color="auto" w:fill="auto"/>
            <w:vAlign w:val="center"/>
            <w:hideMark/>
          </w:tcPr>
          <w:p w14:paraId="20347E5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503</w:t>
            </w:r>
          </w:p>
        </w:tc>
        <w:tc>
          <w:tcPr>
            <w:tcW w:w="447" w:type="pct"/>
            <w:tcBorders>
              <w:top w:val="nil"/>
              <w:left w:val="nil"/>
              <w:bottom w:val="single" w:sz="4" w:space="0" w:color="auto"/>
              <w:right w:val="single" w:sz="4" w:space="0" w:color="auto"/>
            </w:tcBorders>
            <w:shd w:val="clear" w:color="auto" w:fill="auto"/>
            <w:vAlign w:val="center"/>
            <w:hideMark/>
          </w:tcPr>
          <w:p w14:paraId="18DF7333"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377</w:t>
            </w:r>
          </w:p>
        </w:tc>
        <w:tc>
          <w:tcPr>
            <w:tcW w:w="446" w:type="pct"/>
            <w:tcBorders>
              <w:top w:val="nil"/>
              <w:left w:val="nil"/>
              <w:bottom w:val="single" w:sz="4" w:space="0" w:color="auto"/>
              <w:right w:val="single" w:sz="4" w:space="0" w:color="auto"/>
            </w:tcBorders>
            <w:shd w:val="clear" w:color="auto" w:fill="auto"/>
            <w:vAlign w:val="center"/>
            <w:hideMark/>
          </w:tcPr>
          <w:p w14:paraId="4F5329B8"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350</w:t>
            </w:r>
          </w:p>
        </w:tc>
        <w:tc>
          <w:tcPr>
            <w:tcW w:w="447" w:type="pct"/>
            <w:tcBorders>
              <w:top w:val="nil"/>
              <w:left w:val="nil"/>
              <w:bottom w:val="single" w:sz="4" w:space="0" w:color="auto"/>
              <w:right w:val="single" w:sz="4" w:space="0" w:color="auto"/>
            </w:tcBorders>
            <w:shd w:val="clear" w:color="auto" w:fill="auto"/>
            <w:vAlign w:val="center"/>
            <w:hideMark/>
          </w:tcPr>
          <w:p w14:paraId="4474488B"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219</w:t>
            </w:r>
          </w:p>
        </w:tc>
        <w:tc>
          <w:tcPr>
            <w:tcW w:w="447" w:type="pct"/>
            <w:tcBorders>
              <w:top w:val="nil"/>
              <w:left w:val="nil"/>
              <w:bottom w:val="single" w:sz="4" w:space="0" w:color="auto"/>
              <w:right w:val="single" w:sz="4" w:space="0" w:color="auto"/>
            </w:tcBorders>
            <w:shd w:val="clear" w:color="auto" w:fill="auto"/>
            <w:vAlign w:val="center"/>
            <w:hideMark/>
          </w:tcPr>
          <w:p w14:paraId="3C0FC80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264</w:t>
            </w:r>
          </w:p>
        </w:tc>
        <w:tc>
          <w:tcPr>
            <w:tcW w:w="445" w:type="pct"/>
            <w:tcBorders>
              <w:top w:val="nil"/>
              <w:left w:val="nil"/>
              <w:bottom w:val="single" w:sz="4" w:space="0" w:color="auto"/>
              <w:right w:val="single" w:sz="4" w:space="0" w:color="auto"/>
            </w:tcBorders>
            <w:shd w:val="clear" w:color="auto" w:fill="auto"/>
            <w:vAlign w:val="center"/>
            <w:hideMark/>
          </w:tcPr>
          <w:p w14:paraId="44796B9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2186</w:t>
            </w:r>
          </w:p>
        </w:tc>
      </w:tr>
      <w:tr w:rsidR="00404993" w:rsidRPr="00411B0F" w14:paraId="3664E24D"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1CE1C48E"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2017 - 2018</w:t>
            </w:r>
          </w:p>
        </w:tc>
        <w:tc>
          <w:tcPr>
            <w:tcW w:w="619" w:type="pct"/>
            <w:tcBorders>
              <w:top w:val="nil"/>
              <w:left w:val="nil"/>
              <w:bottom w:val="single" w:sz="4" w:space="0" w:color="auto"/>
              <w:right w:val="single" w:sz="4" w:space="0" w:color="auto"/>
            </w:tcBorders>
            <w:shd w:val="clear" w:color="auto" w:fill="auto"/>
            <w:vAlign w:val="center"/>
            <w:hideMark/>
          </w:tcPr>
          <w:p w14:paraId="1C3E356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267</w:t>
            </w:r>
          </w:p>
        </w:tc>
        <w:tc>
          <w:tcPr>
            <w:tcW w:w="446" w:type="pct"/>
            <w:tcBorders>
              <w:top w:val="nil"/>
              <w:left w:val="nil"/>
              <w:bottom w:val="single" w:sz="4" w:space="0" w:color="auto"/>
              <w:right w:val="single" w:sz="4" w:space="0" w:color="auto"/>
            </w:tcBorders>
            <w:shd w:val="clear" w:color="auto" w:fill="auto"/>
            <w:vAlign w:val="center"/>
            <w:hideMark/>
          </w:tcPr>
          <w:p w14:paraId="1994AAF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0</w:t>
            </w:r>
          </w:p>
        </w:tc>
        <w:tc>
          <w:tcPr>
            <w:tcW w:w="447" w:type="pct"/>
            <w:tcBorders>
              <w:top w:val="nil"/>
              <w:left w:val="nil"/>
              <w:bottom w:val="single" w:sz="4" w:space="0" w:color="auto"/>
              <w:right w:val="single" w:sz="4" w:space="0" w:color="auto"/>
            </w:tcBorders>
            <w:shd w:val="clear" w:color="auto" w:fill="auto"/>
            <w:vAlign w:val="center"/>
            <w:hideMark/>
          </w:tcPr>
          <w:p w14:paraId="7770B54A"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355</w:t>
            </w:r>
          </w:p>
        </w:tc>
        <w:tc>
          <w:tcPr>
            <w:tcW w:w="447" w:type="pct"/>
            <w:tcBorders>
              <w:top w:val="nil"/>
              <w:left w:val="nil"/>
              <w:bottom w:val="single" w:sz="4" w:space="0" w:color="auto"/>
              <w:right w:val="single" w:sz="4" w:space="0" w:color="auto"/>
            </w:tcBorders>
            <w:shd w:val="clear" w:color="auto" w:fill="auto"/>
            <w:vAlign w:val="center"/>
            <w:hideMark/>
          </w:tcPr>
          <w:p w14:paraId="39E7C65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458</w:t>
            </w:r>
          </w:p>
        </w:tc>
        <w:tc>
          <w:tcPr>
            <w:tcW w:w="447" w:type="pct"/>
            <w:tcBorders>
              <w:top w:val="nil"/>
              <w:left w:val="nil"/>
              <w:bottom w:val="single" w:sz="4" w:space="0" w:color="auto"/>
              <w:right w:val="single" w:sz="4" w:space="0" w:color="auto"/>
            </w:tcBorders>
            <w:shd w:val="clear" w:color="auto" w:fill="auto"/>
            <w:vAlign w:val="center"/>
            <w:hideMark/>
          </w:tcPr>
          <w:p w14:paraId="0BB1C45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435</w:t>
            </w:r>
          </w:p>
        </w:tc>
        <w:tc>
          <w:tcPr>
            <w:tcW w:w="446" w:type="pct"/>
            <w:tcBorders>
              <w:top w:val="nil"/>
              <w:left w:val="nil"/>
              <w:bottom w:val="single" w:sz="4" w:space="0" w:color="auto"/>
              <w:right w:val="single" w:sz="4" w:space="0" w:color="auto"/>
            </w:tcBorders>
            <w:shd w:val="clear" w:color="auto" w:fill="auto"/>
            <w:vAlign w:val="center"/>
            <w:hideMark/>
          </w:tcPr>
          <w:p w14:paraId="3DC6F0D0"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407</w:t>
            </w:r>
          </w:p>
        </w:tc>
        <w:tc>
          <w:tcPr>
            <w:tcW w:w="447" w:type="pct"/>
            <w:tcBorders>
              <w:top w:val="nil"/>
              <w:left w:val="nil"/>
              <w:bottom w:val="single" w:sz="4" w:space="0" w:color="auto"/>
              <w:right w:val="single" w:sz="4" w:space="0" w:color="auto"/>
            </w:tcBorders>
            <w:shd w:val="clear" w:color="auto" w:fill="auto"/>
            <w:vAlign w:val="center"/>
            <w:hideMark/>
          </w:tcPr>
          <w:p w14:paraId="14112AEA"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302</w:t>
            </w:r>
          </w:p>
        </w:tc>
        <w:tc>
          <w:tcPr>
            <w:tcW w:w="447" w:type="pct"/>
            <w:tcBorders>
              <w:top w:val="nil"/>
              <w:left w:val="nil"/>
              <w:bottom w:val="single" w:sz="4" w:space="0" w:color="auto"/>
              <w:right w:val="single" w:sz="4" w:space="0" w:color="auto"/>
            </w:tcBorders>
            <w:shd w:val="clear" w:color="auto" w:fill="auto"/>
            <w:vAlign w:val="center"/>
            <w:hideMark/>
          </w:tcPr>
          <w:p w14:paraId="71A81431"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206</w:t>
            </w:r>
          </w:p>
        </w:tc>
        <w:tc>
          <w:tcPr>
            <w:tcW w:w="445" w:type="pct"/>
            <w:tcBorders>
              <w:top w:val="nil"/>
              <w:left w:val="nil"/>
              <w:bottom w:val="single" w:sz="4" w:space="0" w:color="auto"/>
              <w:right w:val="single" w:sz="4" w:space="0" w:color="auto"/>
            </w:tcBorders>
            <w:shd w:val="clear" w:color="auto" w:fill="auto"/>
            <w:vAlign w:val="center"/>
            <w:hideMark/>
          </w:tcPr>
          <w:p w14:paraId="581B9D0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2163</w:t>
            </w:r>
          </w:p>
        </w:tc>
      </w:tr>
      <w:tr w:rsidR="00404993" w:rsidRPr="00411B0F" w14:paraId="13D0E11A"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574A70FF"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2018 - 2019</w:t>
            </w:r>
          </w:p>
        </w:tc>
        <w:tc>
          <w:tcPr>
            <w:tcW w:w="619" w:type="pct"/>
            <w:tcBorders>
              <w:top w:val="nil"/>
              <w:left w:val="nil"/>
              <w:bottom w:val="single" w:sz="4" w:space="0" w:color="auto"/>
              <w:right w:val="single" w:sz="4" w:space="0" w:color="auto"/>
            </w:tcBorders>
            <w:shd w:val="clear" w:color="auto" w:fill="auto"/>
            <w:vAlign w:val="center"/>
            <w:hideMark/>
          </w:tcPr>
          <w:p w14:paraId="5DDDDC5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267</w:t>
            </w:r>
          </w:p>
        </w:tc>
        <w:tc>
          <w:tcPr>
            <w:tcW w:w="446" w:type="pct"/>
            <w:tcBorders>
              <w:top w:val="nil"/>
              <w:left w:val="nil"/>
              <w:bottom w:val="single" w:sz="4" w:space="0" w:color="auto"/>
              <w:right w:val="single" w:sz="4" w:space="0" w:color="auto"/>
            </w:tcBorders>
            <w:shd w:val="clear" w:color="auto" w:fill="auto"/>
            <w:vAlign w:val="center"/>
            <w:hideMark/>
          </w:tcPr>
          <w:p w14:paraId="235B29E3"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0</w:t>
            </w:r>
          </w:p>
        </w:tc>
        <w:tc>
          <w:tcPr>
            <w:tcW w:w="447" w:type="pct"/>
            <w:tcBorders>
              <w:top w:val="nil"/>
              <w:left w:val="nil"/>
              <w:bottom w:val="single" w:sz="4" w:space="0" w:color="auto"/>
              <w:right w:val="single" w:sz="4" w:space="0" w:color="auto"/>
            </w:tcBorders>
            <w:shd w:val="clear" w:color="auto" w:fill="auto"/>
            <w:vAlign w:val="center"/>
            <w:hideMark/>
          </w:tcPr>
          <w:p w14:paraId="7B629DFC"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350</w:t>
            </w:r>
          </w:p>
        </w:tc>
        <w:tc>
          <w:tcPr>
            <w:tcW w:w="447" w:type="pct"/>
            <w:tcBorders>
              <w:top w:val="nil"/>
              <w:left w:val="nil"/>
              <w:bottom w:val="single" w:sz="4" w:space="0" w:color="auto"/>
              <w:right w:val="single" w:sz="4" w:space="0" w:color="auto"/>
            </w:tcBorders>
            <w:shd w:val="clear" w:color="auto" w:fill="auto"/>
            <w:vAlign w:val="center"/>
            <w:hideMark/>
          </w:tcPr>
          <w:p w14:paraId="1153D96A"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332</w:t>
            </w:r>
          </w:p>
        </w:tc>
        <w:tc>
          <w:tcPr>
            <w:tcW w:w="447" w:type="pct"/>
            <w:tcBorders>
              <w:top w:val="nil"/>
              <w:left w:val="nil"/>
              <w:bottom w:val="single" w:sz="4" w:space="0" w:color="auto"/>
              <w:right w:val="single" w:sz="4" w:space="0" w:color="auto"/>
            </w:tcBorders>
            <w:shd w:val="clear" w:color="auto" w:fill="auto"/>
            <w:vAlign w:val="center"/>
            <w:hideMark/>
          </w:tcPr>
          <w:p w14:paraId="58C87D91"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429</w:t>
            </w:r>
          </w:p>
        </w:tc>
        <w:tc>
          <w:tcPr>
            <w:tcW w:w="446" w:type="pct"/>
            <w:tcBorders>
              <w:top w:val="nil"/>
              <w:left w:val="nil"/>
              <w:bottom w:val="single" w:sz="4" w:space="0" w:color="auto"/>
              <w:right w:val="single" w:sz="4" w:space="0" w:color="auto"/>
            </w:tcBorders>
            <w:shd w:val="clear" w:color="auto" w:fill="auto"/>
            <w:vAlign w:val="center"/>
            <w:hideMark/>
          </w:tcPr>
          <w:p w14:paraId="1E85F72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467</w:t>
            </w:r>
          </w:p>
        </w:tc>
        <w:tc>
          <w:tcPr>
            <w:tcW w:w="447" w:type="pct"/>
            <w:tcBorders>
              <w:top w:val="nil"/>
              <w:left w:val="nil"/>
              <w:bottom w:val="single" w:sz="4" w:space="0" w:color="auto"/>
              <w:right w:val="single" w:sz="4" w:space="0" w:color="auto"/>
            </w:tcBorders>
            <w:shd w:val="clear" w:color="auto" w:fill="auto"/>
            <w:vAlign w:val="center"/>
            <w:hideMark/>
          </w:tcPr>
          <w:p w14:paraId="14672D9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361</w:t>
            </w:r>
          </w:p>
        </w:tc>
        <w:tc>
          <w:tcPr>
            <w:tcW w:w="447" w:type="pct"/>
            <w:tcBorders>
              <w:top w:val="nil"/>
              <w:left w:val="nil"/>
              <w:bottom w:val="single" w:sz="4" w:space="0" w:color="auto"/>
              <w:right w:val="single" w:sz="4" w:space="0" w:color="auto"/>
            </w:tcBorders>
            <w:shd w:val="clear" w:color="auto" w:fill="auto"/>
            <w:vAlign w:val="center"/>
            <w:hideMark/>
          </w:tcPr>
          <w:p w14:paraId="554DE4CF"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292</w:t>
            </w:r>
          </w:p>
        </w:tc>
        <w:tc>
          <w:tcPr>
            <w:tcW w:w="445" w:type="pct"/>
            <w:tcBorders>
              <w:top w:val="nil"/>
              <w:left w:val="nil"/>
              <w:bottom w:val="single" w:sz="4" w:space="0" w:color="auto"/>
              <w:right w:val="single" w:sz="4" w:space="0" w:color="auto"/>
            </w:tcBorders>
            <w:shd w:val="clear" w:color="auto" w:fill="auto"/>
            <w:vAlign w:val="center"/>
            <w:hideMark/>
          </w:tcPr>
          <w:p w14:paraId="284FADF2"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2231</w:t>
            </w:r>
          </w:p>
        </w:tc>
      </w:tr>
      <w:tr w:rsidR="00404993" w:rsidRPr="00411B0F" w14:paraId="78627C0D"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4F586129"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2019 - 2020</w:t>
            </w:r>
          </w:p>
        </w:tc>
        <w:tc>
          <w:tcPr>
            <w:tcW w:w="619" w:type="pct"/>
            <w:tcBorders>
              <w:top w:val="nil"/>
              <w:left w:val="nil"/>
              <w:bottom w:val="single" w:sz="4" w:space="0" w:color="auto"/>
              <w:right w:val="single" w:sz="4" w:space="0" w:color="auto"/>
            </w:tcBorders>
            <w:shd w:val="clear" w:color="auto" w:fill="auto"/>
            <w:vAlign w:val="center"/>
            <w:hideMark/>
          </w:tcPr>
          <w:p w14:paraId="0C943D03"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277</w:t>
            </w:r>
          </w:p>
        </w:tc>
        <w:tc>
          <w:tcPr>
            <w:tcW w:w="446" w:type="pct"/>
            <w:tcBorders>
              <w:top w:val="nil"/>
              <w:left w:val="nil"/>
              <w:bottom w:val="single" w:sz="4" w:space="0" w:color="auto"/>
              <w:right w:val="single" w:sz="4" w:space="0" w:color="auto"/>
            </w:tcBorders>
            <w:shd w:val="clear" w:color="auto" w:fill="auto"/>
            <w:vAlign w:val="center"/>
            <w:hideMark/>
          </w:tcPr>
          <w:p w14:paraId="2DF54AC6"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0</w:t>
            </w:r>
          </w:p>
        </w:tc>
        <w:tc>
          <w:tcPr>
            <w:tcW w:w="447" w:type="pct"/>
            <w:tcBorders>
              <w:top w:val="nil"/>
              <w:left w:val="nil"/>
              <w:bottom w:val="single" w:sz="4" w:space="0" w:color="auto"/>
              <w:right w:val="single" w:sz="4" w:space="0" w:color="auto"/>
            </w:tcBorders>
            <w:shd w:val="clear" w:color="auto" w:fill="auto"/>
            <w:vAlign w:val="center"/>
            <w:hideMark/>
          </w:tcPr>
          <w:p w14:paraId="364247A0"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357</w:t>
            </w:r>
          </w:p>
        </w:tc>
        <w:tc>
          <w:tcPr>
            <w:tcW w:w="447" w:type="pct"/>
            <w:tcBorders>
              <w:top w:val="nil"/>
              <w:left w:val="nil"/>
              <w:bottom w:val="single" w:sz="4" w:space="0" w:color="auto"/>
              <w:right w:val="single" w:sz="4" w:space="0" w:color="auto"/>
            </w:tcBorders>
            <w:shd w:val="clear" w:color="auto" w:fill="auto"/>
            <w:vAlign w:val="center"/>
            <w:hideMark/>
          </w:tcPr>
          <w:p w14:paraId="27C299B9"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319</w:t>
            </w:r>
          </w:p>
        </w:tc>
        <w:tc>
          <w:tcPr>
            <w:tcW w:w="447" w:type="pct"/>
            <w:tcBorders>
              <w:top w:val="nil"/>
              <w:left w:val="nil"/>
              <w:bottom w:val="single" w:sz="4" w:space="0" w:color="auto"/>
              <w:right w:val="single" w:sz="4" w:space="0" w:color="auto"/>
            </w:tcBorders>
            <w:shd w:val="clear" w:color="auto" w:fill="auto"/>
            <w:vAlign w:val="center"/>
            <w:hideMark/>
          </w:tcPr>
          <w:p w14:paraId="6F900474"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317</w:t>
            </w:r>
          </w:p>
        </w:tc>
        <w:tc>
          <w:tcPr>
            <w:tcW w:w="446" w:type="pct"/>
            <w:tcBorders>
              <w:top w:val="nil"/>
              <w:left w:val="nil"/>
              <w:bottom w:val="single" w:sz="4" w:space="0" w:color="auto"/>
              <w:right w:val="single" w:sz="4" w:space="0" w:color="auto"/>
            </w:tcBorders>
            <w:shd w:val="clear" w:color="auto" w:fill="auto"/>
            <w:vAlign w:val="center"/>
            <w:hideMark/>
          </w:tcPr>
          <w:p w14:paraId="0307C377"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501</w:t>
            </w:r>
          </w:p>
        </w:tc>
        <w:tc>
          <w:tcPr>
            <w:tcW w:w="447" w:type="pct"/>
            <w:tcBorders>
              <w:top w:val="nil"/>
              <w:left w:val="nil"/>
              <w:bottom w:val="single" w:sz="4" w:space="0" w:color="auto"/>
              <w:right w:val="single" w:sz="4" w:space="0" w:color="auto"/>
            </w:tcBorders>
            <w:shd w:val="clear" w:color="auto" w:fill="auto"/>
            <w:vAlign w:val="center"/>
            <w:hideMark/>
          </w:tcPr>
          <w:p w14:paraId="5BE2604E"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460</w:t>
            </w:r>
          </w:p>
        </w:tc>
        <w:tc>
          <w:tcPr>
            <w:tcW w:w="447" w:type="pct"/>
            <w:tcBorders>
              <w:top w:val="nil"/>
              <w:left w:val="nil"/>
              <w:bottom w:val="single" w:sz="4" w:space="0" w:color="auto"/>
              <w:right w:val="single" w:sz="4" w:space="0" w:color="auto"/>
            </w:tcBorders>
            <w:shd w:val="clear" w:color="auto" w:fill="auto"/>
            <w:vAlign w:val="center"/>
            <w:hideMark/>
          </w:tcPr>
          <w:p w14:paraId="16957365"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320</w:t>
            </w:r>
          </w:p>
        </w:tc>
        <w:tc>
          <w:tcPr>
            <w:tcW w:w="445" w:type="pct"/>
            <w:tcBorders>
              <w:top w:val="nil"/>
              <w:left w:val="nil"/>
              <w:bottom w:val="single" w:sz="4" w:space="0" w:color="auto"/>
              <w:right w:val="single" w:sz="4" w:space="0" w:color="auto"/>
            </w:tcBorders>
            <w:shd w:val="clear" w:color="auto" w:fill="auto"/>
            <w:vAlign w:val="center"/>
            <w:hideMark/>
          </w:tcPr>
          <w:p w14:paraId="7E78B91D" w14:textId="77777777" w:rsidR="00404993" w:rsidRPr="00411B0F" w:rsidRDefault="00404993" w:rsidP="009D1881">
            <w:pPr>
              <w:spacing w:after="0" w:line="360" w:lineRule="auto"/>
              <w:jc w:val="center"/>
              <w:rPr>
                <w:rFonts w:cstheme="minorHAnsi"/>
                <w:sz w:val="18"/>
                <w:szCs w:val="18"/>
              </w:rPr>
            </w:pPr>
            <w:r w:rsidRPr="00411B0F">
              <w:rPr>
                <w:rFonts w:cstheme="minorHAnsi"/>
                <w:sz w:val="18"/>
                <w:szCs w:val="18"/>
              </w:rPr>
              <w:t>2274</w:t>
            </w:r>
          </w:p>
        </w:tc>
      </w:tr>
      <w:tr w:rsidR="00404993" w:rsidRPr="00411B0F" w14:paraId="2FF69B13"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753DFBED"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2020 - 2021</w:t>
            </w:r>
          </w:p>
        </w:tc>
        <w:tc>
          <w:tcPr>
            <w:tcW w:w="619" w:type="pct"/>
            <w:tcBorders>
              <w:top w:val="nil"/>
              <w:left w:val="nil"/>
              <w:bottom w:val="single" w:sz="4" w:space="0" w:color="auto"/>
              <w:right w:val="single" w:sz="4" w:space="0" w:color="auto"/>
            </w:tcBorders>
            <w:shd w:val="clear" w:color="auto" w:fill="auto"/>
            <w:noWrap/>
            <w:vAlign w:val="center"/>
            <w:hideMark/>
          </w:tcPr>
          <w:p w14:paraId="65F6A104"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287</w:t>
            </w:r>
          </w:p>
        </w:tc>
        <w:tc>
          <w:tcPr>
            <w:tcW w:w="446" w:type="pct"/>
            <w:tcBorders>
              <w:top w:val="nil"/>
              <w:left w:val="nil"/>
              <w:bottom w:val="single" w:sz="4" w:space="0" w:color="auto"/>
              <w:right w:val="single" w:sz="4" w:space="0" w:color="auto"/>
            </w:tcBorders>
            <w:shd w:val="clear" w:color="auto" w:fill="auto"/>
            <w:noWrap/>
            <w:vAlign w:val="center"/>
            <w:hideMark/>
          </w:tcPr>
          <w:p w14:paraId="418C0246"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0</w:t>
            </w:r>
          </w:p>
        </w:tc>
        <w:tc>
          <w:tcPr>
            <w:tcW w:w="447" w:type="pct"/>
            <w:tcBorders>
              <w:top w:val="nil"/>
              <w:left w:val="nil"/>
              <w:bottom w:val="single" w:sz="4" w:space="0" w:color="auto"/>
              <w:right w:val="single" w:sz="4" w:space="0" w:color="auto"/>
            </w:tcBorders>
            <w:shd w:val="clear" w:color="auto" w:fill="auto"/>
            <w:noWrap/>
            <w:vAlign w:val="center"/>
            <w:hideMark/>
          </w:tcPr>
          <w:p w14:paraId="33401FE1"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316</w:t>
            </w:r>
          </w:p>
        </w:tc>
        <w:tc>
          <w:tcPr>
            <w:tcW w:w="447" w:type="pct"/>
            <w:tcBorders>
              <w:top w:val="nil"/>
              <w:left w:val="nil"/>
              <w:bottom w:val="single" w:sz="4" w:space="0" w:color="auto"/>
              <w:right w:val="single" w:sz="4" w:space="0" w:color="auto"/>
            </w:tcBorders>
            <w:shd w:val="clear" w:color="auto" w:fill="auto"/>
            <w:noWrap/>
            <w:vAlign w:val="center"/>
            <w:hideMark/>
          </w:tcPr>
          <w:p w14:paraId="3E13DC85"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349</w:t>
            </w:r>
          </w:p>
        </w:tc>
        <w:tc>
          <w:tcPr>
            <w:tcW w:w="447" w:type="pct"/>
            <w:tcBorders>
              <w:top w:val="nil"/>
              <w:left w:val="nil"/>
              <w:bottom w:val="single" w:sz="4" w:space="0" w:color="auto"/>
              <w:right w:val="single" w:sz="4" w:space="0" w:color="auto"/>
            </w:tcBorders>
            <w:shd w:val="clear" w:color="auto" w:fill="auto"/>
            <w:noWrap/>
            <w:vAlign w:val="center"/>
            <w:hideMark/>
          </w:tcPr>
          <w:p w14:paraId="1AFFB5BB"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317</w:t>
            </w:r>
          </w:p>
        </w:tc>
        <w:tc>
          <w:tcPr>
            <w:tcW w:w="446" w:type="pct"/>
            <w:tcBorders>
              <w:top w:val="nil"/>
              <w:left w:val="nil"/>
              <w:bottom w:val="single" w:sz="4" w:space="0" w:color="auto"/>
              <w:right w:val="single" w:sz="4" w:space="0" w:color="auto"/>
            </w:tcBorders>
            <w:shd w:val="clear" w:color="auto" w:fill="auto"/>
            <w:noWrap/>
            <w:vAlign w:val="center"/>
            <w:hideMark/>
          </w:tcPr>
          <w:p w14:paraId="5EEB917C"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324</w:t>
            </w:r>
          </w:p>
        </w:tc>
        <w:tc>
          <w:tcPr>
            <w:tcW w:w="447" w:type="pct"/>
            <w:tcBorders>
              <w:top w:val="nil"/>
              <w:left w:val="nil"/>
              <w:bottom w:val="single" w:sz="4" w:space="0" w:color="auto"/>
              <w:right w:val="single" w:sz="4" w:space="0" w:color="auto"/>
            </w:tcBorders>
            <w:shd w:val="clear" w:color="auto" w:fill="auto"/>
            <w:noWrap/>
            <w:vAlign w:val="center"/>
            <w:hideMark/>
          </w:tcPr>
          <w:p w14:paraId="0E3937FD"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433</w:t>
            </w:r>
          </w:p>
        </w:tc>
        <w:tc>
          <w:tcPr>
            <w:tcW w:w="447" w:type="pct"/>
            <w:tcBorders>
              <w:top w:val="nil"/>
              <w:left w:val="nil"/>
              <w:bottom w:val="single" w:sz="4" w:space="0" w:color="auto"/>
              <w:right w:val="single" w:sz="4" w:space="0" w:color="auto"/>
            </w:tcBorders>
            <w:shd w:val="clear" w:color="auto" w:fill="auto"/>
            <w:noWrap/>
            <w:vAlign w:val="center"/>
            <w:hideMark/>
          </w:tcPr>
          <w:p w14:paraId="442594A4"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450</w:t>
            </w:r>
          </w:p>
        </w:tc>
        <w:tc>
          <w:tcPr>
            <w:tcW w:w="445" w:type="pct"/>
            <w:tcBorders>
              <w:top w:val="nil"/>
              <w:left w:val="nil"/>
              <w:bottom w:val="single" w:sz="4" w:space="0" w:color="auto"/>
              <w:right w:val="single" w:sz="4" w:space="0" w:color="auto"/>
            </w:tcBorders>
            <w:shd w:val="clear" w:color="auto" w:fill="auto"/>
            <w:noWrap/>
            <w:vAlign w:val="center"/>
            <w:hideMark/>
          </w:tcPr>
          <w:p w14:paraId="70C4261A"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2189</w:t>
            </w:r>
          </w:p>
        </w:tc>
      </w:tr>
      <w:tr w:rsidR="00404993" w:rsidRPr="00411B0F" w14:paraId="1B88E43B" w14:textId="77777777" w:rsidTr="00404993">
        <w:trPr>
          <w:trHeight w:val="255"/>
        </w:trPr>
        <w:tc>
          <w:tcPr>
            <w:tcW w:w="809" w:type="pct"/>
            <w:tcBorders>
              <w:top w:val="nil"/>
              <w:left w:val="single" w:sz="4" w:space="0" w:color="auto"/>
              <w:bottom w:val="single" w:sz="4" w:space="0" w:color="auto"/>
              <w:right w:val="single" w:sz="4" w:space="0" w:color="auto"/>
            </w:tcBorders>
            <w:shd w:val="clear" w:color="auto" w:fill="auto"/>
            <w:noWrap/>
            <w:vAlign w:val="center"/>
            <w:hideMark/>
          </w:tcPr>
          <w:p w14:paraId="22A7E379" w14:textId="77777777" w:rsidR="00404993" w:rsidRPr="00411B0F" w:rsidRDefault="00404993" w:rsidP="009D1881">
            <w:pPr>
              <w:spacing w:after="0" w:line="360" w:lineRule="auto"/>
              <w:jc w:val="center"/>
              <w:rPr>
                <w:rFonts w:cstheme="minorHAnsi"/>
                <w:b/>
                <w:bCs/>
                <w:color w:val="000000"/>
                <w:sz w:val="18"/>
                <w:szCs w:val="18"/>
              </w:rPr>
            </w:pPr>
            <w:r w:rsidRPr="00411B0F">
              <w:rPr>
                <w:rFonts w:cstheme="minorHAnsi"/>
                <w:b/>
                <w:bCs/>
                <w:color w:val="000000"/>
                <w:sz w:val="18"/>
                <w:szCs w:val="18"/>
              </w:rPr>
              <w:t>2021 - 2022</w:t>
            </w:r>
          </w:p>
        </w:tc>
        <w:tc>
          <w:tcPr>
            <w:tcW w:w="619" w:type="pct"/>
            <w:tcBorders>
              <w:top w:val="nil"/>
              <w:left w:val="nil"/>
              <w:bottom w:val="single" w:sz="4" w:space="0" w:color="auto"/>
              <w:right w:val="single" w:sz="4" w:space="0" w:color="auto"/>
            </w:tcBorders>
            <w:shd w:val="clear" w:color="auto" w:fill="auto"/>
            <w:noWrap/>
            <w:vAlign w:val="center"/>
            <w:hideMark/>
          </w:tcPr>
          <w:p w14:paraId="1DCE5BF2"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287</w:t>
            </w:r>
          </w:p>
        </w:tc>
        <w:tc>
          <w:tcPr>
            <w:tcW w:w="446" w:type="pct"/>
            <w:tcBorders>
              <w:top w:val="nil"/>
              <w:left w:val="nil"/>
              <w:bottom w:val="single" w:sz="4" w:space="0" w:color="auto"/>
              <w:right w:val="single" w:sz="4" w:space="0" w:color="auto"/>
            </w:tcBorders>
            <w:shd w:val="clear" w:color="auto" w:fill="auto"/>
            <w:noWrap/>
            <w:vAlign w:val="center"/>
            <w:hideMark/>
          </w:tcPr>
          <w:p w14:paraId="10AA153B"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0</w:t>
            </w:r>
          </w:p>
        </w:tc>
        <w:tc>
          <w:tcPr>
            <w:tcW w:w="447" w:type="pct"/>
            <w:tcBorders>
              <w:top w:val="nil"/>
              <w:left w:val="nil"/>
              <w:bottom w:val="single" w:sz="4" w:space="0" w:color="auto"/>
              <w:right w:val="single" w:sz="4" w:space="0" w:color="auto"/>
            </w:tcBorders>
            <w:shd w:val="clear" w:color="auto" w:fill="auto"/>
            <w:noWrap/>
            <w:vAlign w:val="center"/>
            <w:hideMark/>
          </w:tcPr>
          <w:p w14:paraId="67FD2264"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359</w:t>
            </w:r>
          </w:p>
        </w:tc>
        <w:tc>
          <w:tcPr>
            <w:tcW w:w="447" w:type="pct"/>
            <w:tcBorders>
              <w:top w:val="nil"/>
              <w:left w:val="nil"/>
              <w:bottom w:val="single" w:sz="4" w:space="0" w:color="auto"/>
              <w:right w:val="single" w:sz="4" w:space="0" w:color="auto"/>
            </w:tcBorders>
            <w:shd w:val="clear" w:color="auto" w:fill="auto"/>
            <w:noWrap/>
            <w:vAlign w:val="center"/>
            <w:hideMark/>
          </w:tcPr>
          <w:p w14:paraId="751D4BBD"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299</w:t>
            </w:r>
          </w:p>
        </w:tc>
        <w:tc>
          <w:tcPr>
            <w:tcW w:w="447" w:type="pct"/>
            <w:tcBorders>
              <w:top w:val="nil"/>
              <w:left w:val="nil"/>
              <w:bottom w:val="single" w:sz="4" w:space="0" w:color="auto"/>
              <w:right w:val="single" w:sz="4" w:space="0" w:color="auto"/>
            </w:tcBorders>
            <w:shd w:val="clear" w:color="auto" w:fill="auto"/>
            <w:noWrap/>
            <w:vAlign w:val="center"/>
            <w:hideMark/>
          </w:tcPr>
          <w:p w14:paraId="7FEF83B3"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320</w:t>
            </w:r>
          </w:p>
        </w:tc>
        <w:tc>
          <w:tcPr>
            <w:tcW w:w="446" w:type="pct"/>
            <w:tcBorders>
              <w:top w:val="nil"/>
              <w:left w:val="nil"/>
              <w:bottom w:val="single" w:sz="4" w:space="0" w:color="auto"/>
              <w:right w:val="single" w:sz="4" w:space="0" w:color="auto"/>
            </w:tcBorders>
            <w:shd w:val="clear" w:color="auto" w:fill="auto"/>
            <w:noWrap/>
            <w:vAlign w:val="center"/>
            <w:hideMark/>
          </w:tcPr>
          <w:p w14:paraId="229C558D"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326</w:t>
            </w:r>
          </w:p>
        </w:tc>
        <w:tc>
          <w:tcPr>
            <w:tcW w:w="447" w:type="pct"/>
            <w:tcBorders>
              <w:top w:val="nil"/>
              <w:left w:val="nil"/>
              <w:bottom w:val="single" w:sz="4" w:space="0" w:color="auto"/>
              <w:right w:val="single" w:sz="4" w:space="0" w:color="auto"/>
            </w:tcBorders>
            <w:shd w:val="clear" w:color="auto" w:fill="auto"/>
            <w:noWrap/>
            <w:vAlign w:val="center"/>
            <w:hideMark/>
          </w:tcPr>
          <w:p w14:paraId="628ACEDF"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321</w:t>
            </w:r>
          </w:p>
        </w:tc>
        <w:tc>
          <w:tcPr>
            <w:tcW w:w="447" w:type="pct"/>
            <w:tcBorders>
              <w:top w:val="nil"/>
              <w:left w:val="nil"/>
              <w:bottom w:val="single" w:sz="4" w:space="0" w:color="auto"/>
              <w:right w:val="single" w:sz="4" w:space="0" w:color="auto"/>
            </w:tcBorders>
            <w:shd w:val="clear" w:color="auto" w:fill="auto"/>
            <w:noWrap/>
            <w:vAlign w:val="center"/>
            <w:hideMark/>
          </w:tcPr>
          <w:p w14:paraId="022F3A40"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437</w:t>
            </w:r>
          </w:p>
        </w:tc>
        <w:tc>
          <w:tcPr>
            <w:tcW w:w="445" w:type="pct"/>
            <w:tcBorders>
              <w:top w:val="nil"/>
              <w:left w:val="nil"/>
              <w:bottom w:val="single" w:sz="4" w:space="0" w:color="auto"/>
              <w:right w:val="single" w:sz="4" w:space="0" w:color="auto"/>
            </w:tcBorders>
            <w:shd w:val="clear" w:color="auto" w:fill="auto"/>
            <w:noWrap/>
            <w:vAlign w:val="center"/>
            <w:hideMark/>
          </w:tcPr>
          <w:p w14:paraId="68DA58AD" w14:textId="77777777" w:rsidR="00404993" w:rsidRPr="00411B0F" w:rsidRDefault="00404993" w:rsidP="009D1881">
            <w:pPr>
              <w:spacing w:after="0" w:line="360" w:lineRule="auto"/>
              <w:jc w:val="center"/>
              <w:rPr>
                <w:rFonts w:cstheme="minorHAnsi"/>
                <w:color w:val="000000"/>
                <w:sz w:val="18"/>
                <w:szCs w:val="18"/>
              </w:rPr>
            </w:pPr>
            <w:r w:rsidRPr="00411B0F">
              <w:rPr>
                <w:rFonts w:cstheme="minorHAnsi"/>
                <w:color w:val="000000"/>
                <w:sz w:val="18"/>
                <w:szCs w:val="18"/>
              </w:rPr>
              <w:t>2062</w:t>
            </w:r>
          </w:p>
        </w:tc>
      </w:tr>
      <w:tr w:rsidR="00404993" w:rsidRPr="00411B0F" w14:paraId="7510C6C0" w14:textId="77777777" w:rsidTr="00404993">
        <w:trPr>
          <w:trHeight w:val="255"/>
        </w:trPr>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86DD1" w14:textId="77777777" w:rsidR="00404993" w:rsidRPr="00411B0F" w:rsidRDefault="00404993" w:rsidP="009D1881">
            <w:pPr>
              <w:spacing w:after="0" w:line="360" w:lineRule="auto"/>
              <w:jc w:val="center"/>
              <w:rPr>
                <w:rFonts w:cstheme="minorHAnsi"/>
                <w:b/>
                <w:bCs/>
                <w:color w:val="000000"/>
                <w:sz w:val="18"/>
                <w:szCs w:val="18"/>
              </w:rPr>
            </w:pPr>
            <w:r>
              <w:rPr>
                <w:rFonts w:cstheme="minorHAnsi"/>
                <w:b/>
                <w:bCs/>
                <w:color w:val="000000"/>
                <w:sz w:val="18"/>
                <w:szCs w:val="18"/>
              </w:rPr>
              <w:t>2022-2023</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7189E894" w14:textId="77777777" w:rsidR="00404993" w:rsidRPr="00411B0F" w:rsidRDefault="00404993" w:rsidP="009D1881">
            <w:pPr>
              <w:spacing w:after="0" w:line="360" w:lineRule="auto"/>
              <w:jc w:val="center"/>
              <w:rPr>
                <w:rFonts w:cstheme="minorHAnsi"/>
                <w:color w:val="000000"/>
                <w:sz w:val="18"/>
                <w:szCs w:val="18"/>
              </w:rPr>
            </w:pPr>
            <w:r>
              <w:rPr>
                <w:rFonts w:cstheme="minorHAnsi"/>
                <w:color w:val="000000"/>
                <w:sz w:val="18"/>
                <w:szCs w:val="18"/>
              </w:rPr>
              <w:t>308</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52AC6722" w14:textId="77777777" w:rsidR="00404993" w:rsidRPr="00411B0F" w:rsidRDefault="00404993" w:rsidP="009D1881">
            <w:pPr>
              <w:spacing w:after="0" w:line="360" w:lineRule="auto"/>
              <w:jc w:val="center"/>
              <w:rPr>
                <w:rFonts w:cstheme="minorHAnsi"/>
                <w:color w:val="000000"/>
                <w:sz w:val="18"/>
                <w:szCs w:val="18"/>
              </w:rPr>
            </w:pPr>
            <w:r>
              <w:rPr>
                <w:rFonts w:cstheme="minorHAnsi"/>
                <w:color w:val="000000"/>
                <w:sz w:val="18"/>
                <w:szCs w:val="18"/>
              </w:rPr>
              <w:t>0</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3AFD5673" w14:textId="5F26BC67"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436</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23EA3E1D" w14:textId="7DB41FBF"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296</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6C5DAB2F" w14:textId="5527EEC4"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255</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607D234E" w14:textId="006ED0DF"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368</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3BC063A4" w14:textId="4B44E2FD"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317</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5EBB7187" w14:textId="4BE99F2D" w:rsidR="00404993" w:rsidRPr="00411B0F" w:rsidRDefault="00B5058C" w:rsidP="009D1881">
            <w:pPr>
              <w:spacing w:after="0" w:line="360" w:lineRule="auto"/>
              <w:jc w:val="center"/>
              <w:rPr>
                <w:rFonts w:cstheme="minorHAnsi"/>
                <w:color w:val="000000"/>
                <w:sz w:val="18"/>
                <w:szCs w:val="18"/>
              </w:rPr>
            </w:pPr>
            <w:r>
              <w:rPr>
                <w:rFonts w:cstheme="minorHAnsi"/>
                <w:color w:val="000000"/>
                <w:sz w:val="18"/>
                <w:szCs w:val="18"/>
              </w:rPr>
              <w:t>331</w:t>
            </w:r>
          </w:p>
        </w:tc>
        <w:tc>
          <w:tcPr>
            <w:tcW w:w="445" w:type="pct"/>
            <w:tcBorders>
              <w:top w:val="single" w:sz="4" w:space="0" w:color="auto"/>
              <w:left w:val="nil"/>
              <w:bottom w:val="single" w:sz="4" w:space="0" w:color="auto"/>
              <w:right w:val="single" w:sz="4" w:space="0" w:color="auto"/>
            </w:tcBorders>
            <w:shd w:val="clear" w:color="auto" w:fill="auto"/>
            <w:noWrap/>
            <w:vAlign w:val="center"/>
          </w:tcPr>
          <w:p w14:paraId="57FF37E9" w14:textId="72FE604F" w:rsidR="00404993" w:rsidRPr="00411B0F" w:rsidRDefault="0066655F" w:rsidP="009D1881">
            <w:pPr>
              <w:spacing w:after="0" w:line="360" w:lineRule="auto"/>
              <w:jc w:val="center"/>
              <w:rPr>
                <w:rFonts w:cstheme="minorHAnsi"/>
                <w:color w:val="000000"/>
                <w:sz w:val="18"/>
                <w:szCs w:val="18"/>
              </w:rPr>
            </w:pPr>
            <w:r>
              <w:rPr>
                <w:rFonts w:cstheme="minorHAnsi"/>
                <w:color w:val="000000"/>
                <w:sz w:val="18"/>
                <w:szCs w:val="18"/>
              </w:rPr>
              <w:t>2003</w:t>
            </w:r>
          </w:p>
        </w:tc>
      </w:tr>
      <w:tr w:rsidR="00404993" w:rsidRPr="00411B0F" w14:paraId="6B761A48" w14:textId="77777777" w:rsidTr="00404993">
        <w:trPr>
          <w:trHeight w:val="255"/>
        </w:trPr>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59D2D" w14:textId="77777777" w:rsidR="00404993" w:rsidRDefault="00404993" w:rsidP="009D1881">
            <w:pPr>
              <w:spacing w:after="0" w:line="360" w:lineRule="auto"/>
              <w:jc w:val="center"/>
              <w:rPr>
                <w:rFonts w:cstheme="minorHAnsi"/>
                <w:b/>
                <w:bCs/>
                <w:color w:val="000000"/>
                <w:sz w:val="18"/>
                <w:szCs w:val="18"/>
              </w:rPr>
            </w:pPr>
            <w:r>
              <w:rPr>
                <w:rFonts w:cstheme="minorHAnsi"/>
                <w:b/>
                <w:bCs/>
                <w:color w:val="000000"/>
                <w:sz w:val="18"/>
                <w:szCs w:val="18"/>
              </w:rPr>
              <w:t>2023-2024</w:t>
            </w:r>
          </w:p>
        </w:tc>
        <w:tc>
          <w:tcPr>
            <w:tcW w:w="619" w:type="pct"/>
            <w:tcBorders>
              <w:top w:val="single" w:sz="4" w:space="0" w:color="auto"/>
              <w:left w:val="nil"/>
              <w:bottom w:val="single" w:sz="4" w:space="0" w:color="auto"/>
              <w:right w:val="single" w:sz="4" w:space="0" w:color="auto"/>
            </w:tcBorders>
            <w:shd w:val="clear" w:color="auto" w:fill="auto"/>
            <w:noWrap/>
            <w:vAlign w:val="center"/>
          </w:tcPr>
          <w:p w14:paraId="2F8B90B4" w14:textId="77777777" w:rsidR="00404993" w:rsidRPr="00411B0F" w:rsidRDefault="00404993" w:rsidP="009D1881">
            <w:pPr>
              <w:spacing w:after="0" w:line="360" w:lineRule="auto"/>
              <w:jc w:val="center"/>
              <w:rPr>
                <w:rFonts w:cstheme="minorHAnsi"/>
                <w:color w:val="000000"/>
                <w:sz w:val="18"/>
                <w:szCs w:val="18"/>
              </w:rPr>
            </w:pPr>
            <w:r>
              <w:rPr>
                <w:rFonts w:cstheme="minorHAnsi"/>
                <w:color w:val="000000"/>
                <w:sz w:val="18"/>
                <w:szCs w:val="18"/>
              </w:rPr>
              <w:t>308</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183B1C90" w14:textId="77777777" w:rsidR="00404993" w:rsidRPr="00411B0F" w:rsidRDefault="00404993" w:rsidP="009D1881">
            <w:pPr>
              <w:spacing w:after="0" w:line="360" w:lineRule="auto"/>
              <w:jc w:val="center"/>
              <w:rPr>
                <w:rFonts w:cstheme="minorHAnsi"/>
                <w:color w:val="000000"/>
                <w:sz w:val="18"/>
                <w:szCs w:val="18"/>
              </w:rPr>
            </w:pPr>
            <w:r>
              <w:rPr>
                <w:rFonts w:cstheme="minorHAnsi"/>
                <w:color w:val="000000"/>
                <w:sz w:val="18"/>
                <w:szCs w:val="18"/>
              </w:rPr>
              <w:t>0</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2EC38B9E" w14:textId="49B7A496" w:rsidR="00404993" w:rsidRPr="00411B0F" w:rsidRDefault="0066655F" w:rsidP="009D1881">
            <w:pPr>
              <w:spacing w:after="0" w:line="360" w:lineRule="auto"/>
              <w:jc w:val="center"/>
              <w:rPr>
                <w:rFonts w:cstheme="minorHAnsi"/>
                <w:color w:val="000000"/>
                <w:sz w:val="18"/>
                <w:szCs w:val="18"/>
              </w:rPr>
            </w:pPr>
            <w:r>
              <w:rPr>
                <w:rFonts w:cstheme="minorHAnsi"/>
                <w:color w:val="000000"/>
                <w:sz w:val="18"/>
                <w:szCs w:val="18"/>
              </w:rPr>
              <w:t>384</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1ECFF4EE" w14:textId="0DD8F03E" w:rsidR="00404993" w:rsidRPr="00411B0F" w:rsidRDefault="0066655F" w:rsidP="009D1881">
            <w:pPr>
              <w:spacing w:after="0" w:line="360" w:lineRule="auto"/>
              <w:jc w:val="center"/>
              <w:rPr>
                <w:rFonts w:cstheme="minorHAnsi"/>
                <w:color w:val="000000"/>
                <w:sz w:val="18"/>
                <w:szCs w:val="18"/>
              </w:rPr>
            </w:pPr>
            <w:r>
              <w:rPr>
                <w:rFonts w:cstheme="minorHAnsi"/>
                <w:color w:val="000000"/>
                <w:sz w:val="18"/>
                <w:szCs w:val="18"/>
              </w:rPr>
              <w:t>383</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2AF421B5" w14:textId="34E702A7" w:rsidR="00404993" w:rsidRPr="00411B0F" w:rsidRDefault="0066655F" w:rsidP="009D1881">
            <w:pPr>
              <w:spacing w:after="0" w:line="360" w:lineRule="auto"/>
              <w:jc w:val="center"/>
              <w:rPr>
                <w:rFonts w:cstheme="minorHAnsi"/>
                <w:color w:val="000000"/>
                <w:sz w:val="18"/>
                <w:szCs w:val="18"/>
              </w:rPr>
            </w:pPr>
            <w:r>
              <w:rPr>
                <w:rFonts w:cstheme="minorHAnsi"/>
                <w:color w:val="000000"/>
                <w:sz w:val="18"/>
                <w:szCs w:val="18"/>
              </w:rPr>
              <w:t>288</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72BDEF06" w14:textId="162730D6" w:rsidR="00404993" w:rsidRPr="00411B0F" w:rsidRDefault="0066655F" w:rsidP="009D1881">
            <w:pPr>
              <w:spacing w:after="0" w:line="360" w:lineRule="auto"/>
              <w:jc w:val="center"/>
              <w:rPr>
                <w:rFonts w:cstheme="minorHAnsi"/>
                <w:color w:val="000000"/>
                <w:sz w:val="18"/>
                <w:szCs w:val="18"/>
              </w:rPr>
            </w:pPr>
            <w:r>
              <w:rPr>
                <w:rFonts w:cstheme="minorHAnsi"/>
                <w:color w:val="000000"/>
                <w:sz w:val="18"/>
                <w:szCs w:val="18"/>
              </w:rPr>
              <w:t>308</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7B87A3F3" w14:textId="4C123DB3" w:rsidR="00404993" w:rsidRPr="00411B0F" w:rsidRDefault="0066655F" w:rsidP="009D1881">
            <w:pPr>
              <w:spacing w:after="0" w:line="360" w:lineRule="auto"/>
              <w:jc w:val="center"/>
              <w:rPr>
                <w:rFonts w:cstheme="minorHAnsi"/>
                <w:color w:val="000000"/>
                <w:sz w:val="18"/>
                <w:szCs w:val="18"/>
              </w:rPr>
            </w:pPr>
            <w:r>
              <w:rPr>
                <w:rFonts w:cstheme="minorHAnsi"/>
                <w:color w:val="000000"/>
                <w:sz w:val="18"/>
                <w:szCs w:val="18"/>
              </w:rPr>
              <w:t>321</w:t>
            </w:r>
          </w:p>
        </w:tc>
        <w:tc>
          <w:tcPr>
            <w:tcW w:w="447" w:type="pct"/>
            <w:tcBorders>
              <w:top w:val="single" w:sz="4" w:space="0" w:color="auto"/>
              <w:left w:val="nil"/>
              <w:bottom w:val="single" w:sz="4" w:space="0" w:color="auto"/>
              <w:right w:val="single" w:sz="4" w:space="0" w:color="auto"/>
            </w:tcBorders>
            <w:shd w:val="clear" w:color="auto" w:fill="auto"/>
            <w:noWrap/>
            <w:vAlign w:val="center"/>
          </w:tcPr>
          <w:p w14:paraId="1DA99B57" w14:textId="591F0CC0" w:rsidR="00404993" w:rsidRPr="00411B0F" w:rsidRDefault="0066655F" w:rsidP="009D1881">
            <w:pPr>
              <w:spacing w:after="0" w:line="360" w:lineRule="auto"/>
              <w:jc w:val="center"/>
              <w:rPr>
                <w:rFonts w:cstheme="minorHAnsi"/>
                <w:color w:val="000000"/>
                <w:sz w:val="18"/>
                <w:szCs w:val="18"/>
              </w:rPr>
            </w:pPr>
            <w:r>
              <w:rPr>
                <w:rFonts w:cstheme="minorHAnsi"/>
                <w:color w:val="000000"/>
                <w:sz w:val="18"/>
                <w:szCs w:val="18"/>
              </w:rPr>
              <w:t>289</w:t>
            </w:r>
          </w:p>
        </w:tc>
        <w:tc>
          <w:tcPr>
            <w:tcW w:w="445" w:type="pct"/>
            <w:tcBorders>
              <w:top w:val="single" w:sz="4" w:space="0" w:color="auto"/>
              <w:left w:val="nil"/>
              <w:bottom w:val="single" w:sz="4" w:space="0" w:color="auto"/>
              <w:right w:val="single" w:sz="4" w:space="0" w:color="auto"/>
            </w:tcBorders>
            <w:shd w:val="clear" w:color="auto" w:fill="auto"/>
            <w:noWrap/>
            <w:vAlign w:val="center"/>
          </w:tcPr>
          <w:p w14:paraId="0EB9080A" w14:textId="3E9777F8" w:rsidR="00404993" w:rsidRPr="00411B0F" w:rsidRDefault="0066655F" w:rsidP="009D1881">
            <w:pPr>
              <w:spacing w:after="0" w:line="360" w:lineRule="auto"/>
              <w:jc w:val="center"/>
              <w:rPr>
                <w:rFonts w:cstheme="minorHAnsi"/>
                <w:color w:val="000000"/>
                <w:sz w:val="18"/>
                <w:szCs w:val="18"/>
              </w:rPr>
            </w:pPr>
            <w:r>
              <w:rPr>
                <w:rFonts w:cstheme="minorHAnsi"/>
                <w:color w:val="000000"/>
                <w:sz w:val="18"/>
                <w:szCs w:val="18"/>
              </w:rPr>
              <w:t>1973</w:t>
            </w:r>
          </w:p>
        </w:tc>
      </w:tr>
    </w:tbl>
    <w:p w14:paraId="30A229EE" w14:textId="77777777" w:rsidR="00404993" w:rsidRDefault="00404993" w:rsidP="00831361">
      <w:pPr>
        <w:spacing w:before="60" w:after="60" w:line="276" w:lineRule="auto"/>
        <w:jc w:val="both"/>
        <w:rPr>
          <w:b/>
          <w:sz w:val="28"/>
          <w:szCs w:val="28"/>
        </w:rPr>
      </w:pPr>
    </w:p>
    <w:p w14:paraId="44048D5B" w14:textId="51FD1EAA" w:rsidR="005006BE" w:rsidRDefault="005006BE" w:rsidP="005F3B2D">
      <w:pPr>
        <w:spacing w:before="120" w:after="0" w:line="276" w:lineRule="auto"/>
        <w:jc w:val="both"/>
        <w:rPr>
          <w:sz w:val="24"/>
          <w:szCs w:val="24"/>
          <w:lang w:eastAsia="en-US"/>
        </w:rPr>
      </w:pPr>
      <w:r w:rsidRPr="00411B0F">
        <w:rPr>
          <w:rFonts w:cstheme="minorHAnsi"/>
          <w:b/>
          <w:sz w:val="28"/>
          <w:szCs w:val="24"/>
        </w:rPr>
        <w:t>Öğrencilerle Sürekli ve Düzenli İletişim</w:t>
      </w:r>
    </w:p>
    <w:p w14:paraId="01AAD890" w14:textId="61486F4E" w:rsidR="00D8389D" w:rsidRPr="00D8389D" w:rsidRDefault="00D8389D" w:rsidP="005F3B2D">
      <w:pPr>
        <w:spacing w:before="120" w:after="0" w:line="276" w:lineRule="auto"/>
        <w:jc w:val="both"/>
        <w:rPr>
          <w:sz w:val="24"/>
          <w:szCs w:val="24"/>
          <w:lang w:eastAsia="en-US"/>
        </w:rPr>
      </w:pPr>
      <w:r w:rsidRPr="00D8389D">
        <w:rPr>
          <w:sz w:val="24"/>
          <w:szCs w:val="24"/>
          <w:lang w:eastAsia="en-US"/>
        </w:rPr>
        <w:t xml:space="preserve">2022-2023 eğitim öğretim ders programında tüm dönemlere “Dekanla Buluşma” başlıklı bir ders saati eklenmiştir. İlki, eğitim ile ilgili mevcut durum, </w:t>
      </w:r>
      <w:r w:rsidR="005360E7">
        <w:rPr>
          <w:sz w:val="24"/>
          <w:szCs w:val="24"/>
          <w:lang w:eastAsia="en-US"/>
        </w:rPr>
        <w:t xml:space="preserve">eğitim programında </w:t>
      </w:r>
      <w:r w:rsidR="00E92A5F">
        <w:rPr>
          <w:sz w:val="24"/>
          <w:szCs w:val="24"/>
          <w:lang w:eastAsia="en-US"/>
        </w:rPr>
        <w:t>y</w:t>
      </w:r>
      <w:r w:rsidR="005360E7">
        <w:rPr>
          <w:sz w:val="24"/>
          <w:szCs w:val="24"/>
          <w:lang w:eastAsia="en-US"/>
        </w:rPr>
        <w:t xml:space="preserve">eni başlanan </w:t>
      </w:r>
      <w:r w:rsidRPr="00D8389D">
        <w:rPr>
          <w:sz w:val="24"/>
          <w:szCs w:val="24"/>
          <w:lang w:eastAsia="en-US"/>
        </w:rPr>
        <w:t xml:space="preserve">yenilikler ve öğrencilerin geri bildirimlerini almak amacı ile eğitim döneminin başında, ikincisi </w:t>
      </w:r>
      <w:r w:rsidRPr="00D8389D">
        <w:rPr>
          <w:sz w:val="24"/>
          <w:szCs w:val="24"/>
          <w:lang w:eastAsia="en-US"/>
        </w:rPr>
        <w:lastRenderedPageBreak/>
        <w:t>ise yapılan uygulamalar ve eğitim program</w:t>
      </w:r>
      <w:r w:rsidR="00895C23">
        <w:rPr>
          <w:sz w:val="24"/>
          <w:szCs w:val="24"/>
          <w:lang w:eastAsia="en-US"/>
        </w:rPr>
        <w:t>ı</w:t>
      </w:r>
      <w:r w:rsidRPr="00D8389D">
        <w:rPr>
          <w:sz w:val="24"/>
          <w:szCs w:val="24"/>
          <w:lang w:eastAsia="en-US"/>
        </w:rPr>
        <w:t xml:space="preserve"> hakkında geri bildirim almak amacı ile eğitim döneminin sonuna eklenmiştir. </w:t>
      </w:r>
    </w:p>
    <w:p w14:paraId="647DB003" w14:textId="4181C07C" w:rsidR="000D2A52" w:rsidRDefault="00D8389D" w:rsidP="005F3B2D">
      <w:pPr>
        <w:spacing w:before="60" w:after="60" w:line="276" w:lineRule="auto"/>
        <w:jc w:val="both"/>
        <w:rPr>
          <w:rFonts w:eastAsia="Times New Roman"/>
          <w:sz w:val="24"/>
          <w:szCs w:val="24"/>
        </w:rPr>
      </w:pPr>
      <w:r w:rsidRPr="00D8389D">
        <w:rPr>
          <w:sz w:val="24"/>
          <w:szCs w:val="24"/>
          <w:lang w:eastAsia="en-US"/>
        </w:rPr>
        <w:t xml:space="preserve">Ayrıca öğrenci temsilcileri ile her 2 ayda bir Dekanlık düzeyinde toplantılar gerçekleştirilmektedir. </w:t>
      </w:r>
      <w:r w:rsidRPr="00D8389D">
        <w:rPr>
          <w:rFonts w:eastAsia="Times New Roman"/>
          <w:sz w:val="24"/>
          <w:szCs w:val="24"/>
        </w:rPr>
        <w:t xml:space="preserve">Dekanla Buluşma toplantılarında </w:t>
      </w:r>
      <w:r w:rsidR="00E11551">
        <w:rPr>
          <w:rFonts w:eastAsia="Times New Roman"/>
          <w:sz w:val="24"/>
          <w:szCs w:val="24"/>
        </w:rPr>
        <w:t xml:space="preserve">öğrencilerden </w:t>
      </w:r>
      <w:r w:rsidRPr="00D8389D">
        <w:rPr>
          <w:rFonts w:eastAsia="Times New Roman"/>
          <w:sz w:val="24"/>
          <w:szCs w:val="24"/>
        </w:rPr>
        <w:t>alınan geribildirimler doğrultusunda Tıp Fakültesi Eğitim Öğretim ve Sınav Yönergesinde güncelleme</w:t>
      </w:r>
      <w:r w:rsidR="00337BE1">
        <w:rPr>
          <w:rFonts w:eastAsia="Times New Roman"/>
          <w:sz w:val="24"/>
          <w:szCs w:val="24"/>
        </w:rPr>
        <w:t>ler</w:t>
      </w:r>
      <w:r w:rsidRPr="00D8389D">
        <w:rPr>
          <w:rFonts w:eastAsia="Times New Roman"/>
          <w:sz w:val="24"/>
          <w:szCs w:val="24"/>
        </w:rPr>
        <w:t xml:space="preserve"> yapılmıştır</w:t>
      </w:r>
      <w:r w:rsidR="00895C23">
        <w:rPr>
          <w:rFonts w:eastAsia="Times New Roman"/>
          <w:sz w:val="24"/>
          <w:szCs w:val="24"/>
        </w:rPr>
        <w:t>.</w:t>
      </w:r>
      <w:r w:rsidR="00337BE1">
        <w:rPr>
          <w:rFonts w:eastAsia="Times New Roman"/>
          <w:sz w:val="24"/>
          <w:szCs w:val="24"/>
        </w:rPr>
        <w:t xml:space="preserve"> </w:t>
      </w:r>
    </w:p>
    <w:p w14:paraId="6C0B8FB0" w14:textId="77777777" w:rsidR="000D2A52" w:rsidRPr="001E4F92" w:rsidRDefault="000D2A52" w:rsidP="000D2A52">
      <w:pPr>
        <w:pStyle w:val="Normal1"/>
        <w:numPr>
          <w:ilvl w:val="0"/>
          <w:numId w:val="27"/>
        </w:numPr>
        <w:spacing w:after="0" w:line="240" w:lineRule="auto"/>
        <w:jc w:val="both"/>
        <w:rPr>
          <w:rFonts w:asciiTheme="majorHAnsi" w:hAnsiTheme="majorHAnsi" w:cstheme="majorHAnsi"/>
          <w:b/>
          <w:sz w:val="24"/>
          <w:szCs w:val="24"/>
        </w:rPr>
      </w:pPr>
      <w:r w:rsidRPr="001E4F92">
        <w:rPr>
          <w:rFonts w:asciiTheme="majorHAnsi" w:hAnsiTheme="majorHAnsi" w:cstheme="majorHAnsi"/>
          <w:b/>
          <w:sz w:val="24"/>
          <w:szCs w:val="24"/>
        </w:rPr>
        <w:t xml:space="preserve">“Sınavlar ve Sınav Dönemleri “ </w:t>
      </w:r>
      <w:r w:rsidRPr="001E4F92">
        <w:rPr>
          <w:rFonts w:asciiTheme="majorHAnsi" w:hAnsiTheme="majorHAnsi" w:cstheme="majorHAnsi"/>
          <w:sz w:val="24"/>
          <w:szCs w:val="24"/>
        </w:rPr>
        <w:t>konu başlığının 9. Maddesine “Sınav Sistemi üzerinden yapılan tüm çoktan seçmeli sınavların “sınav notları” sınav bitiminden itibaren iki saat içerisinde açıklanır.” ibaresi eklenmiştir.</w:t>
      </w:r>
    </w:p>
    <w:p w14:paraId="12944714" w14:textId="5EDBCCEC" w:rsidR="000D2A52" w:rsidRPr="001E4F92" w:rsidRDefault="000D2A52" w:rsidP="001E4F92">
      <w:pPr>
        <w:pStyle w:val="ListeParagraf"/>
        <w:numPr>
          <w:ilvl w:val="0"/>
          <w:numId w:val="27"/>
        </w:numPr>
        <w:spacing w:after="0" w:line="259" w:lineRule="auto"/>
        <w:jc w:val="both"/>
        <w:rPr>
          <w:rFonts w:asciiTheme="majorHAnsi" w:hAnsiTheme="majorHAnsi" w:cstheme="majorHAnsi"/>
          <w:b/>
          <w:sz w:val="24"/>
          <w:szCs w:val="24"/>
        </w:rPr>
      </w:pPr>
      <w:r w:rsidRPr="001E4F92">
        <w:rPr>
          <w:rFonts w:asciiTheme="majorHAnsi" w:hAnsiTheme="majorHAnsi" w:cstheme="majorHAnsi"/>
          <w:b/>
          <w:sz w:val="24"/>
          <w:szCs w:val="24"/>
        </w:rPr>
        <w:t xml:space="preserve">“Ders Kurulu Sınavları” </w:t>
      </w:r>
      <w:r w:rsidRPr="001E4F92">
        <w:rPr>
          <w:rFonts w:asciiTheme="majorHAnsi" w:hAnsiTheme="majorHAnsi" w:cstheme="majorHAnsi"/>
          <w:bCs/>
          <w:color w:val="000000" w:themeColor="text1"/>
          <w:sz w:val="24"/>
          <w:szCs w:val="24"/>
        </w:rPr>
        <w:t xml:space="preserve">konu başlığında yer alan </w:t>
      </w:r>
      <w:r w:rsidRPr="001E4F92">
        <w:rPr>
          <w:rFonts w:asciiTheme="majorHAnsi" w:hAnsiTheme="majorHAnsi" w:cstheme="majorHAnsi"/>
          <w:sz w:val="24"/>
          <w:szCs w:val="24"/>
        </w:rPr>
        <w:t xml:space="preserve">19 uncu Maddesinin 10 uncu Fıkrasının (d) bendi “Öğrencinin başarılı olması için, </w:t>
      </w:r>
      <w:proofErr w:type="gramStart"/>
      <w:r w:rsidRPr="001E4F92">
        <w:rPr>
          <w:rFonts w:asciiTheme="majorHAnsi" w:hAnsiTheme="majorHAnsi" w:cstheme="majorHAnsi"/>
          <w:sz w:val="24"/>
          <w:szCs w:val="24"/>
        </w:rPr>
        <w:t>yıl sonu</w:t>
      </w:r>
      <w:proofErr w:type="gramEnd"/>
      <w:r w:rsidRPr="001E4F92">
        <w:rPr>
          <w:rFonts w:asciiTheme="majorHAnsi" w:hAnsiTheme="majorHAnsi" w:cstheme="majorHAnsi"/>
          <w:sz w:val="24"/>
          <w:szCs w:val="24"/>
        </w:rPr>
        <w:t xml:space="preserve"> sınavı notu 100 puan üzerinden en az 50 olmalıdır.” hükmünün</w:t>
      </w:r>
      <w:r w:rsidRPr="001E4F92">
        <w:rPr>
          <w:rFonts w:asciiTheme="majorHAnsi" w:hAnsiTheme="majorHAnsi" w:cstheme="majorHAnsi"/>
          <w:color w:val="000000" w:themeColor="text1"/>
          <w:sz w:val="24"/>
          <w:szCs w:val="24"/>
        </w:rPr>
        <w:t xml:space="preserve">, 06.02.2023 tarihinde Kahramanmaraş merkezli meydana gelen doğal afet (deprem) nedeniyle </w:t>
      </w:r>
      <w:r w:rsidRPr="001E4F92">
        <w:rPr>
          <w:rFonts w:asciiTheme="majorHAnsi" w:hAnsiTheme="majorHAnsi" w:cstheme="majorHAnsi"/>
          <w:bCs/>
          <w:color w:val="000000" w:themeColor="text1"/>
          <w:sz w:val="24"/>
          <w:szCs w:val="24"/>
        </w:rPr>
        <w:t xml:space="preserve">2022-2023 Eğitim-Öğretim Yılı ile sınırlı olmak kaydıyla, uzaktan öğretim yoluyla eğitimi sürdürülen </w:t>
      </w:r>
      <w:r w:rsidRPr="001E4F92">
        <w:rPr>
          <w:rFonts w:asciiTheme="majorHAnsi" w:hAnsiTheme="majorHAnsi" w:cstheme="majorHAnsi"/>
          <w:sz w:val="24"/>
          <w:szCs w:val="24"/>
        </w:rPr>
        <w:t xml:space="preserve">Dönem I, II ve III öğrencilerinin başarılı olması </w:t>
      </w:r>
      <w:r w:rsidR="001E4F92" w:rsidRPr="001E4F92">
        <w:rPr>
          <w:rFonts w:asciiTheme="majorHAnsi" w:hAnsiTheme="majorHAnsi" w:cstheme="majorHAnsi"/>
          <w:sz w:val="24"/>
          <w:szCs w:val="24"/>
        </w:rPr>
        <w:t>için yıl</w:t>
      </w:r>
      <w:r w:rsidRPr="001E4F92">
        <w:rPr>
          <w:rFonts w:asciiTheme="majorHAnsi" w:hAnsiTheme="majorHAnsi" w:cstheme="majorHAnsi"/>
          <w:sz w:val="24"/>
          <w:szCs w:val="24"/>
        </w:rPr>
        <w:t xml:space="preserve"> sonu sınavı notu 100 puan üzerinden en az 35 olarak uygulanması ile ilgili geçici madde eklenmiştir.</w:t>
      </w:r>
    </w:p>
    <w:p w14:paraId="5D779292" w14:textId="77777777" w:rsidR="000D2A52" w:rsidRPr="001E4F92" w:rsidRDefault="000D2A52" w:rsidP="001E4F92">
      <w:pPr>
        <w:pStyle w:val="ListeParagraf"/>
        <w:numPr>
          <w:ilvl w:val="0"/>
          <w:numId w:val="27"/>
        </w:numPr>
        <w:spacing w:after="0" w:line="259" w:lineRule="auto"/>
        <w:jc w:val="both"/>
        <w:rPr>
          <w:rFonts w:asciiTheme="majorHAnsi" w:hAnsiTheme="majorHAnsi" w:cstheme="majorHAnsi"/>
          <w:b/>
          <w:sz w:val="24"/>
          <w:szCs w:val="24"/>
        </w:rPr>
      </w:pPr>
      <w:r w:rsidRPr="001E4F92">
        <w:rPr>
          <w:rFonts w:asciiTheme="majorHAnsi" w:hAnsiTheme="majorHAnsi" w:cstheme="majorHAnsi"/>
          <w:b/>
          <w:sz w:val="24"/>
          <w:szCs w:val="24"/>
        </w:rPr>
        <w:t xml:space="preserve">“ Staj Sınavları “ </w:t>
      </w:r>
      <w:r w:rsidRPr="001E4F92">
        <w:rPr>
          <w:rFonts w:asciiTheme="majorHAnsi" w:hAnsiTheme="majorHAnsi" w:cstheme="majorHAnsi"/>
          <w:sz w:val="24"/>
          <w:szCs w:val="24"/>
        </w:rPr>
        <w:t>konu başlığının 20. Maddesinde “uygulama sınavından başarısız olan öğrenci talep etmesi durumunda kendi bilgisini test etmek amacı ile kuramsal sınava girebilir. Ancak, aldığı not staj geçme notuna etki etmez.” ibaresi eklendi.</w:t>
      </w:r>
    </w:p>
    <w:p w14:paraId="4F3ECFBE" w14:textId="77777777" w:rsidR="000D2A52" w:rsidRPr="001E4F92" w:rsidRDefault="000D2A52" w:rsidP="001E4F92">
      <w:pPr>
        <w:pStyle w:val="ListeParagraf"/>
        <w:numPr>
          <w:ilvl w:val="0"/>
          <w:numId w:val="27"/>
        </w:numPr>
        <w:spacing w:line="259" w:lineRule="auto"/>
        <w:jc w:val="both"/>
        <w:rPr>
          <w:rFonts w:asciiTheme="majorHAnsi" w:hAnsiTheme="majorHAnsi" w:cstheme="majorHAnsi"/>
        </w:rPr>
      </w:pPr>
      <w:proofErr w:type="gramStart"/>
      <w:r w:rsidRPr="001E4F92">
        <w:rPr>
          <w:rFonts w:asciiTheme="majorHAnsi" w:hAnsiTheme="majorHAnsi" w:cstheme="majorHAnsi"/>
          <w:b/>
          <w:sz w:val="24"/>
          <w:szCs w:val="24"/>
        </w:rPr>
        <w:t xml:space="preserve">“ Staj Sınavları “ </w:t>
      </w:r>
      <w:r w:rsidRPr="001E4F92">
        <w:rPr>
          <w:rFonts w:asciiTheme="majorHAnsi" w:hAnsiTheme="majorHAnsi" w:cstheme="majorHAnsi"/>
          <w:sz w:val="24"/>
          <w:szCs w:val="24"/>
        </w:rPr>
        <w:t xml:space="preserve">konu başlığının 20. Maddesinin c bendinde “Yıl içinde bir üst sınıfa geçmek durumunda olan öğrenciler için Dönem V öğrencilerinden devamsızlık nedeni ile başarısız olma durumu hariç, tek stajdan başarısız olan ve staj ikinci sınavında da başarısız olan öğrenciler için, tek bir staj ile sınırlı olmak kaydıyla ilgili stajı geçmesi durumunda Dönem </w:t>
      </w:r>
      <w:proofErr w:type="spellStart"/>
      <w:r w:rsidRPr="001E4F92">
        <w:rPr>
          <w:rFonts w:asciiTheme="majorHAnsi" w:hAnsiTheme="majorHAnsi" w:cstheme="majorHAnsi"/>
          <w:sz w:val="24"/>
          <w:szCs w:val="24"/>
        </w:rPr>
        <w:t>VI’ya</w:t>
      </w:r>
      <w:proofErr w:type="spellEnd"/>
      <w:r w:rsidRPr="001E4F92">
        <w:rPr>
          <w:rFonts w:asciiTheme="majorHAnsi" w:hAnsiTheme="majorHAnsi" w:cstheme="majorHAnsi"/>
          <w:sz w:val="24"/>
          <w:szCs w:val="24"/>
        </w:rPr>
        <w:t xml:space="preserve"> geçebilecek öğrenciler için bir defaya mahsus olmak üzere ek sınav hakkı verilir” ibaresi eklendi.</w:t>
      </w:r>
      <w:proofErr w:type="gramEnd"/>
    </w:p>
    <w:p w14:paraId="4BB7F996" w14:textId="7EA6344B" w:rsidR="00A46685" w:rsidRDefault="000D2A52" w:rsidP="000D2A52">
      <w:pPr>
        <w:spacing w:before="60" w:after="60" w:line="276" w:lineRule="auto"/>
        <w:jc w:val="both"/>
        <w:rPr>
          <w:rFonts w:eastAsia="Times New Roman"/>
          <w:sz w:val="24"/>
          <w:szCs w:val="24"/>
        </w:rPr>
      </w:pPr>
      <w:r w:rsidRPr="00B52B13" w:rsidDel="000D2A52">
        <w:rPr>
          <w:rFonts w:eastAsia="Times New Roman"/>
          <w:sz w:val="24"/>
          <w:szCs w:val="24"/>
          <w:highlight w:val="yellow"/>
        </w:rPr>
        <w:t xml:space="preserve"> </w:t>
      </w:r>
    </w:p>
    <w:p w14:paraId="5DBC9900" w14:textId="4072A335" w:rsidR="009A70D3" w:rsidRDefault="009A70D3" w:rsidP="005F3B2D">
      <w:pPr>
        <w:spacing w:before="60" w:after="60" w:line="276" w:lineRule="auto"/>
        <w:jc w:val="both"/>
        <w:rPr>
          <w:rFonts w:eastAsia="Times New Roman"/>
          <w:sz w:val="24"/>
          <w:szCs w:val="24"/>
        </w:rPr>
      </w:pPr>
    </w:p>
    <w:p w14:paraId="65A28C35" w14:textId="77777777" w:rsidR="00E62182" w:rsidRPr="00E62182" w:rsidRDefault="00E62182" w:rsidP="00E62182">
      <w:pPr>
        <w:spacing w:before="60" w:after="60" w:line="276" w:lineRule="auto"/>
        <w:jc w:val="both"/>
        <w:rPr>
          <w:rFonts w:eastAsia="Times New Roman"/>
          <w:b/>
          <w:sz w:val="28"/>
          <w:szCs w:val="28"/>
        </w:rPr>
      </w:pPr>
      <w:r w:rsidRPr="00E62182">
        <w:rPr>
          <w:rFonts w:eastAsia="Times New Roman"/>
          <w:b/>
          <w:sz w:val="28"/>
          <w:szCs w:val="28"/>
        </w:rPr>
        <w:t>PROGRAM DEĞERLENDİRME:</w:t>
      </w:r>
    </w:p>
    <w:p w14:paraId="06A4CE85" w14:textId="77777777" w:rsidR="007B7225" w:rsidRPr="00E62182" w:rsidRDefault="007B7225" w:rsidP="007B7225">
      <w:pPr>
        <w:spacing w:before="60" w:after="60" w:line="276" w:lineRule="auto"/>
        <w:jc w:val="both"/>
        <w:rPr>
          <w:rFonts w:eastAsia="Times New Roman"/>
          <w:sz w:val="24"/>
          <w:szCs w:val="24"/>
        </w:rPr>
      </w:pPr>
      <w:r w:rsidRPr="00E62182">
        <w:rPr>
          <w:rFonts w:eastAsia="Times New Roman"/>
          <w:sz w:val="24"/>
          <w:szCs w:val="24"/>
        </w:rPr>
        <w:t>Akdeniz Üniversitesi Tıp Fakültesi’nde, uygulanan eğitim programının hedeflerine ne kadar ulaştığını, uygulamanın zayıf ve güçlü yönlerini, etkilerini ve daha iyi uygulanabilmesi için neler yapılması gerektiğini belirlemek amacıyla, 2002-2003 eğitim-öğretim yılından itibaren düzenli, kesintisiz ve sistematik bir şekilde eğitim programı değerlendirme ve geliştirme çalışmaları sürdürülmektedir.</w:t>
      </w:r>
    </w:p>
    <w:p w14:paraId="7B9384E7" w14:textId="77777777" w:rsidR="007B7225" w:rsidRPr="00E62182" w:rsidRDefault="007B7225" w:rsidP="007B7225">
      <w:pPr>
        <w:spacing w:before="60" w:after="60" w:line="276" w:lineRule="auto"/>
        <w:jc w:val="both"/>
        <w:rPr>
          <w:rFonts w:eastAsia="Times New Roman"/>
          <w:sz w:val="24"/>
          <w:szCs w:val="24"/>
        </w:rPr>
      </w:pPr>
      <w:r w:rsidRPr="00E62182">
        <w:rPr>
          <w:rFonts w:eastAsia="Times New Roman"/>
          <w:sz w:val="24"/>
          <w:szCs w:val="24"/>
        </w:rPr>
        <w:t xml:space="preserve">Program değerlendirme çalışmaları belli bir plan </w:t>
      </w:r>
      <w:proofErr w:type="gramStart"/>
      <w:r w:rsidRPr="00E62182">
        <w:rPr>
          <w:rFonts w:eastAsia="Times New Roman"/>
          <w:sz w:val="24"/>
          <w:szCs w:val="24"/>
        </w:rPr>
        <w:t>dahilinde</w:t>
      </w:r>
      <w:proofErr w:type="gramEnd"/>
      <w:r w:rsidRPr="00E62182">
        <w:rPr>
          <w:rFonts w:eastAsia="Times New Roman"/>
          <w:sz w:val="24"/>
          <w:szCs w:val="24"/>
        </w:rPr>
        <w:t xml:space="preserve"> sürdürülmektedir. Program değerlendirme iki amaca hizmet etmektedir. Birinci amaç düzenli olarak toplanan öğrenci, öğretim üyesi geribildirimleri</w:t>
      </w:r>
      <w:r>
        <w:rPr>
          <w:rFonts w:eastAsia="Times New Roman"/>
          <w:sz w:val="24"/>
          <w:szCs w:val="24"/>
        </w:rPr>
        <w:t xml:space="preserve"> ile dönemlere göre başarı düzeyinin</w:t>
      </w:r>
      <w:r w:rsidRPr="00E62182">
        <w:rPr>
          <w:rFonts w:eastAsia="Times New Roman"/>
          <w:sz w:val="24"/>
          <w:szCs w:val="24"/>
        </w:rPr>
        <w:t xml:space="preserve"> raporlanması ve dekanlığa sunulması iken, ikinci amaç,  eğitim programında yapılacak düzenlemeler için ek değerlendirme yöntemlerinin kullanılmasıdır.  </w:t>
      </w:r>
    </w:p>
    <w:p w14:paraId="655E81C9" w14:textId="77777777" w:rsidR="007B7225" w:rsidRPr="00E62182" w:rsidRDefault="007B7225" w:rsidP="007B7225">
      <w:pPr>
        <w:spacing w:before="60" w:after="60" w:line="276" w:lineRule="auto"/>
        <w:jc w:val="both"/>
        <w:rPr>
          <w:rFonts w:eastAsia="Times New Roman"/>
          <w:sz w:val="24"/>
          <w:szCs w:val="24"/>
        </w:rPr>
      </w:pPr>
      <w:r w:rsidRPr="00E62182">
        <w:rPr>
          <w:rFonts w:eastAsia="Times New Roman"/>
          <w:sz w:val="24"/>
          <w:szCs w:val="24"/>
        </w:rPr>
        <w:t>Program değerlendirme süreci eğitim dönemi başlamadan önce planlama ile başlamakta</w:t>
      </w:r>
      <w:r>
        <w:rPr>
          <w:rFonts w:eastAsia="Times New Roman"/>
          <w:sz w:val="24"/>
          <w:szCs w:val="24"/>
        </w:rPr>
        <w:t xml:space="preserve"> ve Dekanlığa sunulmaktadır.</w:t>
      </w:r>
      <w:r w:rsidRPr="00E62182">
        <w:rPr>
          <w:rFonts w:eastAsia="Times New Roman"/>
          <w:sz w:val="24"/>
          <w:szCs w:val="24"/>
        </w:rPr>
        <w:t xml:space="preserve"> Planlama aşamasında verilerin kimlerden ne zaman ve hangi yöntem ile alınacağı belirlenmektedir. Bu planlamada elde edilen sonuçların kimler ile </w:t>
      </w:r>
      <w:r w:rsidRPr="00E62182">
        <w:rPr>
          <w:rFonts w:eastAsia="Times New Roman"/>
          <w:sz w:val="24"/>
          <w:szCs w:val="24"/>
        </w:rPr>
        <w:lastRenderedPageBreak/>
        <w:t>paylaşılacağı da yer almaktadır. Eğitim sekreteri belirtilen tarihlerde ve zamanda geribildirim formların</w:t>
      </w:r>
      <w:r>
        <w:rPr>
          <w:rFonts w:eastAsia="Times New Roman"/>
          <w:sz w:val="24"/>
          <w:szCs w:val="24"/>
        </w:rPr>
        <w:t>ın</w:t>
      </w:r>
      <w:r w:rsidRPr="00E62182">
        <w:rPr>
          <w:rFonts w:eastAsia="Times New Roman"/>
          <w:sz w:val="24"/>
          <w:szCs w:val="24"/>
        </w:rPr>
        <w:t xml:space="preserve"> toplanması sürecini organize etmektedir. </w:t>
      </w:r>
    </w:p>
    <w:p w14:paraId="75A5DD33" w14:textId="77777777" w:rsidR="007B7225" w:rsidRDefault="007B7225" w:rsidP="007B7225">
      <w:pPr>
        <w:spacing w:before="60" w:after="60" w:line="276" w:lineRule="auto"/>
        <w:jc w:val="both"/>
        <w:rPr>
          <w:rFonts w:eastAsia="Times New Roman"/>
          <w:sz w:val="24"/>
          <w:szCs w:val="24"/>
        </w:rPr>
      </w:pPr>
      <w:r w:rsidRPr="00E62182">
        <w:rPr>
          <w:rFonts w:eastAsia="Times New Roman"/>
          <w:sz w:val="24"/>
          <w:szCs w:val="24"/>
        </w:rPr>
        <w:t xml:space="preserve">Eğitim programının değerlendirilmesinde </w:t>
      </w:r>
      <w:r>
        <w:rPr>
          <w:rFonts w:eastAsia="Times New Roman"/>
          <w:sz w:val="24"/>
          <w:szCs w:val="24"/>
        </w:rPr>
        <w:t>nicel ve nitel</w:t>
      </w:r>
      <w:r w:rsidRPr="00E62182">
        <w:rPr>
          <w:rFonts w:eastAsia="Times New Roman"/>
          <w:sz w:val="24"/>
          <w:szCs w:val="24"/>
        </w:rPr>
        <w:t xml:space="preserve"> yöntemler karma bir şekilde uygulanmaktadır. </w:t>
      </w:r>
      <w:r>
        <w:rPr>
          <w:rFonts w:eastAsia="Times New Roman"/>
          <w:sz w:val="24"/>
          <w:szCs w:val="24"/>
        </w:rPr>
        <w:t xml:space="preserve">Değerlendirme yöntemi olarak </w:t>
      </w:r>
      <w:proofErr w:type="spellStart"/>
      <w:r>
        <w:rPr>
          <w:rFonts w:eastAsia="Times New Roman"/>
          <w:sz w:val="24"/>
          <w:szCs w:val="24"/>
        </w:rPr>
        <w:t>Kirkpatrick</w:t>
      </w:r>
      <w:proofErr w:type="spellEnd"/>
      <w:r>
        <w:rPr>
          <w:rFonts w:eastAsia="Times New Roman"/>
          <w:sz w:val="24"/>
          <w:szCs w:val="24"/>
        </w:rPr>
        <w:t xml:space="preserve"> değerlendirme yönteminin 1 ve 2. düzeyi kullanılmaktadır.</w:t>
      </w:r>
    </w:p>
    <w:p w14:paraId="7723DDEB" w14:textId="77777777" w:rsidR="007B7225" w:rsidRPr="00E62182" w:rsidRDefault="007B7225" w:rsidP="007B7225">
      <w:pPr>
        <w:spacing w:before="60" w:after="60" w:line="276" w:lineRule="auto"/>
        <w:jc w:val="both"/>
        <w:rPr>
          <w:rFonts w:eastAsia="Times New Roman"/>
          <w:sz w:val="24"/>
          <w:szCs w:val="24"/>
        </w:rPr>
      </w:pPr>
      <w:r>
        <w:rPr>
          <w:rFonts w:eastAsia="Times New Roman"/>
          <w:sz w:val="24"/>
          <w:szCs w:val="24"/>
        </w:rPr>
        <w:t>E</w:t>
      </w:r>
      <w:r w:rsidRPr="00E62182">
        <w:rPr>
          <w:rFonts w:eastAsia="Times New Roman"/>
          <w:sz w:val="24"/>
          <w:szCs w:val="24"/>
        </w:rPr>
        <w:t xml:space="preserve">ğitim dönemleri boyunca öğrenci ve öğretim üyelerinin, programın içeriği, organizasyonu, uygulama sürecine ilişkin duygu ve düşünceleri değerlendirilmektedir. </w:t>
      </w:r>
    </w:p>
    <w:p w14:paraId="36056BE5" w14:textId="77777777" w:rsidR="007B7225" w:rsidRPr="00E62182" w:rsidRDefault="007B7225" w:rsidP="007B7225">
      <w:pPr>
        <w:spacing w:before="60" w:after="60" w:line="276" w:lineRule="auto"/>
        <w:jc w:val="both"/>
        <w:rPr>
          <w:rFonts w:eastAsia="Times New Roman"/>
          <w:sz w:val="24"/>
          <w:szCs w:val="24"/>
        </w:rPr>
      </w:pPr>
      <w:r w:rsidRPr="00E62182">
        <w:rPr>
          <w:rFonts w:eastAsia="Times New Roman"/>
          <w:sz w:val="24"/>
          <w:szCs w:val="24"/>
        </w:rPr>
        <w:t>Program Değerlendirme sürecinde öğrenci performansının değerlendirilmesi de gerekmektedir. Bu kapsamda dönem ve stajlara göre farklı ölçme-değerlendirme yöntemleri kullanılmakta ve öğrencilerin süreç içinde bilgi, beceri ve tutum kazanımları çoktan seçmeli ve yapılandırılmış yıl içi sınavlar, ara sınavlar, becerilerini ölçmeye yönelik yapılandırılmış uygulamalı sınavlar, tam öğrenme amaçlı mesleki becerilerde yapılandırılmış gözlem yöntemleri ile değerlendirilmektedir. Program değerlendirme</w:t>
      </w:r>
      <w:r>
        <w:rPr>
          <w:rFonts w:eastAsia="Times New Roman"/>
          <w:sz w:val="24"/>
          <w:szCs w:val="24"/>
        </w:rPr>
        <w:t xml:space="preserve"> planlama</w:t>
      </w:r>
      <w:r w:rsidRPr="00E62182">
        <w:rPr>
          <w:rFonts w:eastAsia="Times New Roman"/>
          <w:sz w:val="24"/>
          <w:szCs w:val="24"/>
        </w:rPr>
        <w:t xml:space="preserve"> </w:t>
      </w:r>
      <w:r>
        <w:rPr>
          <w:rFonts w:eastAsia="Times New Roman"/>
          <w:sz w:val="24"/>
          <w:szCs w:val="24"/>
        </w:rPr>
        <w:t>tablosunda</w:t>
      </w:r>
      <w:r w:rsidRPr="00E62182">
        <w:rPr>
          <w:rFonts w:eastAsia="Times New Roman"/>
          <w:sz w:val="24"/>
          <w:szCs w:val="24"/>
        </w:rPr>
        <w:t xml:space="preserve"> öğrenci başarısının yıllara göre izlenmesi belirlenen takvime göre yapılmaktadır.  </w:t>
      </w:r>
    </w:p>
    <w:p w14:paraId="0908FCD9" w14:textId="77777777" w:rsidR="007B7225" w:rsidRPr="00E62182" w:rsidRDefault="007B7225" w:rsidP="007B7225">
      <w:pPr>
        <w:spacing w:before="60" w:after="60" w:line="276" w:lineRule="auto"/>
        <w:jc w:val="both"/>
        <w:rPr>
          <w:rFonts w:eastAsia="Times New Roman"/>
          <w:sz w:val="24"/>
          <w:szCs w:val="24"/>
        </w:rPr>
      </w:pPr>
      <w:r w:rsidRPr="00E62182">
        <w:rPr>
          <w:rFonts w:eastAsia="Times New Roman"/>
          <w:sz w:val="24"/>
          <w:szCs w:val="24"/>
        </w:rPr>
        <w:t xml:space="preserve">Öğrenci başarısı 2011-2012 eğitim-öğretim yılından itibaren analiz edilerek raporlandırılmaktadır. </w:t>
      </w:r>
    </w:p>
    <w:p w14:paraId="38D8BD57" w14:textId="77777777" w:rsidR="007B7225" w:rsidRPr="00E62182" w:rsidRDefault="007B7225" w:rsidP="007B7225">
      <w:pPr>
        <w:spacing w:before="60" w:after="60" w:line="276" w:lineRule="auto"/>
        <w:jc w:val="both"/>
        <w:rPr>
          <w:rFonts w:eastAsia="Times New Roman"/>
          <w:sz w:val="24"/>
          <w:szCs w:val="24"/>
        </w:rPr>
      </w:pPr>
      <w:r w:rsidRPr="00E62182">
        <w:rPr>
          <w:rFonts w:eastAsia="Times New Roman"/>
          <w:sz w:val="24"/>
          <w:szCs w:val="24"/>
        </w:rPr>
        <w:t xml:space="preserve">Öğrenci başarıları bireysel ve toplu olarak 2019-2020 eğitim öğretim yılından itibaren Öğrenci Bilgi Sistemi (OBS) üzerinden takip edilebilmektedir. </w:t>
      </w:r>
    </w:p>
    <w:p w14:paraId="6DE48865" w14:textId="77777777" w:rsidR="007B7225" w:rsidRPr="00E62182" w:rsidRDefault="007B7225" w:rsidP="007B7225">
      <w:pPr>
        <w:spacing w:before="60" w:after="60" w:line="276" w:lineRule="auto"/>
        <w:jc w:val="both"/>
        <w:rPr>
          <w:rFonts w:eastAsia="Times New Roman"/>
          <w:sz w:val="24"/>
          <w:szCs w:val="24"/>
        </w:rPr>
      </w:pPr>
      <w:r w:rsidRPr="00E62182">
        <w:rPr>
          <w:rFonts w:eastAsia="Times New Roman"/>
          <w:sz w:val="24"/>
          <w:szCs w:val="24"/>
        </w:rPr>
        <w:t>Fakültemizde kullanılan Akademik Sınav Otomasyon Sistemi (ASOS®) üzerinden 2020-2021 eğitim-öğretim yılı itibari ile yapılan sınavlarda öğrenci başarıları düzenli olarak izlenebilmektedir.</w:t>
      </w:r>
    </w:p>
    <w:p w14:paraId="73518A11" w14:textId="77777777" w:rsidR="007B7225" w:rsidRDefault="007B7225" w:rsidP="007B7225">
      <w:pPr>
        <w:spacing w:before="60" w:after="60" w:line="276" w:lineRule="auto"/>
        <w:jc w:val="both"/>
        <w:rPr>
          <w:rFonts w:eastAsia="Times New Roman"/>
          <w:sz w:val="24"/>
          <w:szCs w:val="24"/>
        </w:rPr>
      </w:pPr>
      <w:r w:rsidRPr="00E62182">
        <w:rPr>
          <w:rFonts w:eastAsia="Times New Roman"/>
          <w:sz w:val="24"/>
          <w:szCs w:val="24"/>
        </w:rPr>
        <w:t xml:space="preserve">Son 6 yılda dönemlere göre öğrencilerin akademik başarı durumları ve not ortalamaları Tablo ’da verilmiştir. </w:t>
      </w:r>
    </w:p>
    <w:p w14:paraId="1A2AA64A" w14:textId="77777777" w:rsidR="007B7225" w:rsidRDefault="007B7225" w:rsidP="007B7225">
      <w:pPr>
        <w:spacing w:before="60" w:after="60" w:line="276" w:lineRule="auto"/>
        <w:jc w:val="both"/>
        <w:rPr>
          <w:rFonts w:eastAsia="Times New Roman"/>
          <w:sz w:val="24"/>
          <w:szCs w:val="24"/>
        </w:rPr>
      </w:pPr>
    </w:p>
    <w:tbl>
      <w:tblPr>
        <w:tblStyle w:val="TabloKlavuzu4"/>
        <w:tblW w:w="5000" w:type="pct"/>
        <w:tblLook w:val="04A0" w:firstRow="1" w:lastRow="0" w:firstColumn="1" w:lastColumn="0" w:noHBand="0" w:noVBand="1"/>
      </w:tblPr>
      <w:tblGrid>
        <w:gridCol w:w="1325"/>
        <w:gridCol w:w="794"/>
        <w:gridCol w:w="805"/>
        <w:gridCol w:w="794"/>
        <w:gridCol w:w="805"/>
        <w:gridCol w:w="793"/>
        <w:gridCol w:w="804"/>
        <w:gridCol w:w="793"/>
        <w:gridCol w:w="793"/>
        <w:gridCol w:w="793"/>
        <w:gridCol w:w="789"/>
      </w:tblGrid>
      <w:tr w:rsidR="007B7225" w:rsidRPr="00411B0F" w14:paraId="36F00309" w14:textId="77777777" w:rsidTr="00283F37">
        <w:tc>
          <w:tcPr>
            <w:tcW w:w="713" w:type="pct"/>
            <w:vMerge w:val="restart"/>
            <w:vAlign w:val="center"/>
          </w:tcPr>
          <w:p w14:paraId="713A1EF3"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Yıllar</w:t>
            </w:r>
          </w:p>
        </w:tc>
        <w:tc>
          <w:tcPr>
            <w:tcW w:w="860" w:type="pct"/>
            <w:gridSpan w:val="2"/>
            <w:vAlign w:val="center"/>
          </w:tcPr>
          <w:p w14:paraId="5DC247B6"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Dönem 1</w:t>
            </w:r>
          </w:p>
        </w:tc>
        <w:tc>
          <w:tcPr>
            <w:tcW w:w="860" w:type="pct"/>
            <w:gridSpan w:val="2"/>
            <w:vAlign w:val="center"/>
          </w:tcPr>
          <w:p w14:paraId="0145FF7E"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Dönem 2</w:t>
            </w:r>
          </w:p>
        </w:tc>
        <w:tc>
          <w:tcPr>
            <w:tcW w:w="860" w:type="pct"/>
            <w:gridSpan w:val="2"/>
            <w:vAlign w:val="center"/>
          </w:tcPr>
          <w:p w14:paraId="7567273D"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Dönem 3</w:t>
            </w:r>
          </w:p>
        </w:tc>
        <w:tc>
          <w:tcPr>
            <w:tcW w:w="854" w:type="pct"/>
            <w:gridSpan w:val="2"/>
            <w:vAlign w:val="center"/>
          </w:tcPr>
          <w:p w14:paraId="11593E48"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Dönem 4</w:t>
            </w:r>
          </w:p>
        </w:tc>
        <w:tc>
          <w:tcPr>
            <w:tcW w:w="852" w:type="pct"/>
            <w:gridSpan w:val="2"/>
            <w:vAlign w:val="center"/>
          </w:tcPr>
          <w:p w14:paraId="27B71D69"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Dönem 5</w:t>
            </w:r>
          </w:p>
        </w:tc>
      </w:tr>
      <w:tr w:rsidR="007B7225" w:rsidRPr="00411B0F" w14:paraId="52662577" w14:textId="77777777" w:rsidTr="00283F37">
        <w:trPr>
          <w:cantSplit/>
          <w:trHeight w:val="1502"/>
        </w:trPr>
        <w:tc>
          <w:tcPr>
            <w:tcW w:w="713" w:type="pct"/>
            <w:vMerge/>
          </w:tcPr>
          <w:p w14:paraId="30B14B75" w14:textId="77777777" w:rsidR="007B7225" w:rsidRPr="0041163A" w:rsidRDefault="007B7225" w:rsidP="00283F37">
            <w:pPr>
              <w:spacing w:line="360" w:lineRule="auto"/>
              <w:rPr>
                <w:rFonts w:asciiTheme="majorHAnsi" w:eastAsia="Times New Roman" w:hAnsiTheme="majorHAnsi" w:cstheme="majorHAnsi"/>
                <w:b/>
                <w:sz w:val="24"/>
                <w:szCs w:val="24"/>
              </w:rPr>
            </w:pPr>
          </w:p>
        </w:tc>
        <w:tc>
          <w:tcPr>
            <w:tcW w:w="427" w:type="pct"/>
            <w:textDirection w:val="btLr"/>
            <w:vAlign w:val="center"/>
          </w:tcPr>
          <w:p w14:paraId="1CA8A385" w14:textId="77777777" w:rsidR="007B7225" w:rsidRPr="0041163A" w:rsidRDefault="007B7225" w:rsidP="00283F37">
            <w:pPr>
              <w:ind w:left="113" w:right="113"/>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Not ortalaması</w:t>
            </w:r>
          </w:p>
        </w:tc>
        <w:tc>
          <w:tcPr>
            <w:tcW w:w="433" w:type="pct"/>
            <w:textDirection w:val="btLr"/>
            <w:vAlign w:val="center"/>
          </w:tcPr>
          <w:p w14:paraId="0C95DAE5" w14:textId="77777777" w:rsidR="007B7225" w:rsidRPr="0041163A" w:rsidRDefault="007B7225" w:rsidP="00283F37">
            <w:pPr>
              <w:ind w:left="113" w:right="113"/>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Sınıf geçme yüzdesi</w:t>
            </w:r>
          </w:p>
        </w:tc>
        <w:tc>
          <w:tcPr>
            <w:tcW w:w="427" w:type="pct"/>
            <w:textDirection w:val="btLr"/>
            <w:vAlign w:val="center"/>
          </w:tcPr>
          <w:p w14:paraId="6BFB31CB" w14:textId="77777777" w:rsidR="007B7225" w:rsidRPr="0041163A" w:rsidRDefault="007B7225" w:rsidP="00283F37">
            <w:pPr>
              <w:ind w:left="113" w:right="113"/>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Not ortalaması</w:t>
            </w:r>
          </w:p>
        </w:tc>
        <w:tc>
          <w:tcPr>
            <w:tcW w:w="433" w:type="pct"/>
            <w:textDirection w:val="btLr"/>
            <w:vAlign w:val="center"/>
          </w:tcPr>
          <w:p w14:paraId="1EB23834" w14:textId="77777777" w:rsidR="007B7225" w:rsidRPr="0041163A" w:rsidRDefault="007B7225" w:rsidP="00283F37">
            <w:pPr>
              <w:ind w:left="113" w:right="113"/>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Sınıf geçme yüzdesi</w:t>
            </w:r>
          </w:p>
        </w:tc>
        <w:tc>
          <w:tcPr>
            <w:tcW w:w="427" w:type="pct"/>
            <w:textDirection w:val="btLr"/>
            <w:vAlign w:val="center"/>
          </w:tcPr>
          <w:p w14:paraId="3622D551" w14:textId="77777777" w:rsidR="007B7225" w:rsidRPr="0041163A" w:rsidRDefault="007B7225" w:rsidP="00283F37">
            <w:pPr>
              <w:ind w:left="113" w:right="113"/>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Not ortalaması</w:t>
            </w:r>
          </w:p>
        </w:tc>
        <w:tc>
          <w:tcPr>
            <w:tcW w:w="433" w:type="pct"/>
            <w:textDirection w:val="btLr"/>
            <w:vAlign w:val="center"/>
          </w:tcPr>
          <w:p w14:paraId="715E67A1" w14:textId="77777777" w:rsidR="007B7225" w:rsidRPr="0041163A" w:rsidRDefault="007B7225" w:rsidP="00283F37">
            <w:pPr>
              <w:ind w:left="113" w:right="113"/>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Sınıf geçme yüzdesi</w:t>
            </w:r>
          </w:p>
        </w:tc>
        <w:tc>
          <w:tcPr>
            <w:tcW w:w="427" w:type="pct"/>
            <w:textDirection w:val="btLr"/>
            <w:vAlign w:val="center"/>
          </w:tcPr>
          <w:p w14:paraId="4DBA7835" w14:textId="77777777" w:rsidR="007B7225" w:rsidRPr="0041163A" w:rsidRDefault="007B7225" w:rsidP="00283F37">
            <w:pPr>
              <w:ind w:left="113" w:right="113"/>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Not ortalaması</w:t>
            </w:r>
          </w:p>
        </w:tc>
        <w:tc>
          <w:tcPr>
            <w:tcW w:w="427" w:type="pct"/>
            <w:textDirection w:val="btLr"/>
            <w:vAlign w:val="center"/>
          </w:tcPr>
          <w:p w14:paraId="05A278AD" w14:textId="77777777" w:rsidR="007B7225" w:rsidRPr="0041163A" w:rsidRDefault="007B7225" w:rsidP="00283F37">
            <w:pPr>
              <w:ind w:left="113" w:right="113"/>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Sınıf geçme yüzdesi</w:t>
            </w:r>
          </w:p>
        </w:tc>
        <w:tc>
          <w:tcPr>
            <w:tcW w:w="427" w:type="pct"/>
            <w:textDirection w:val="btLr"/>
            <w:vAlign w:val="center"/>
          </w:tcPr>
          <w:p w14:paraId="44FC3C25" w14:textId="77777777" w:rsidR="007B7225" w:rsidRPr="0041163A" w:rsidRDefault="007B7225" w:rsidP="00283F37">
            <w:pPr>
              <w:ind w:left="113" w:right="113"/>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Not ortalaması</w:t>
            </w:r>
          </w:p>
        </w:tc>
        <w:tc>
          <w:tcPr>
            <w:tcW w:w="425" w:type="pct"/>
            <w:textDirection w:val="btLr"/>
            <w:vAlign w:val="center"/>
          </w:tcPr>
          <w:p w14:paraId="1B9C333B" w14:textId="77777777" w:rsidR="007B7225" w:rsidRPr="0041163A" w:rsidRDefault="007B7225" w:rsidP="00283F37">
            <w:pPr>
              <w:ind w:left="113" w:right="113"/>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Sınıf geçme yüzdesi</w:t>
            </w:r>
          </w:p>
        </w:tc>
      </w:tr>
      <w:tr w:rsidR="007B7225" w:rsidRPr="00411B0F" w14:paraId="60886FAD" w14:textId="77777777" w:rsidTr="00283F37">
        <w:tc>
          <w:tcPr>
            <w:tcW w:w="713" w:type="pct"/>
            <w:vAlign w:val="center"/>
          </w:tcPr>
          <w:p w14:paraId="33B82790"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2016-2017</w:t>
            </w:r>
          </w:p>
        </w:tc>
        <w:tc>
          <w:tcPr>
            <w:tcW w:w="427" w:type="pct"/>
            <w:vAlign w:val="center"/>
          </w:tcPr>
          <w:p w14:paraId="3AD29747"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64,01</w:t>
            </w:r>
          </w:p>
        </w:tc>
        <w:tc>
          <w:tcPr>
            <w:tcW w:w="433" w:type="pct"/>
            <w:vAlign w:val="center"/>
          </w:tcPr>
          <w:p w14:paraId="3C026213"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79,40</w:t>
            </w:r>
          </w:p>
        </w:tc>
        <w:tc>
          <w:tcPr>
            <w:tcW w:w="427" w:type="pct"/>
            <w:vAlign w:val="center"/>
          </w:tcPr>
          <w:p w14:paraId="4279403B"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65,04</w:t>
            </w:r>
          </w:p>
        </w:tc>
        <w:tc>
          <w:tcPr>
            <w:tcW w:w="433" w:type="pct"/>
            <w:vAlign w:val="center"/>
          </w:tcPr>
          <w:p w14:paraId="40A1DC4B"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82,00</w:t>
            </w:r>
          </w:p>
        </w:tc>
        <w:tc>
          <w:tcPr>
            <w:tcW w:w="427" w:type="pct"/>
            <w:vAlign w:val="center"/>
          </w:tcPr>
          <w:p w14:paraId="1C8D0051"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70,82</w:t>
            </w:r>
          </w:p>
        </w:tc>
        <w:tc>
          <w:tcPr>
            <w:tcW w:w="433" w:type="pct"/>
            <w:vAlign w:val="center"/>
          </w:tcPr>
          <w:p w14:paraId="6851D972"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94,04</w:t>
            </w:r>
          </w:p>
        </w:tc>
        <w:tc>
          <w:tcPr>
            <w:tcW w:w="427" w:type="pct"/>
            <w:vAlign w:val="center"/>
          </w:tcPr>
          <w:p w14:paraId="270FE932"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70,80</w:t>
            </w:r>
          </w:p>
        </w:tc>
        <w:tc>
          <w:tcPr>
            <w:tcW w:w="427" w:type="pct"/>
            <w:vAlign w:val="center"/>
          </w:tcPr>
          <w:p w14:paraId="2871E387"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68,00</w:t>
            </w:r>
          </w:p>
        </w:tc>
        <w:tc>
          <w:tcPr>
            <w:tcW w:w="427" w:type="pct"/>
            <w:vAlign w:val="center"/>
          </w:tcPr>
          <w:p w14:paraId="34328D02"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79,70</w:t>
            </w:r>
          </w:p>
        </w:tc>
        <w:tc>
          <w:tcPr>
            <w:tcW w:w="425" w:type="pct"/>
            <w:vAlign w:val="center"/>
          </w:tcPr>
          <w:p w14:paraId="12584CD6"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86,00</w:t>
            </w:r>
          </w:p>
        </w:tc>
      </w:tr>
      <w:tr w:rsidR="007B7225" w:rsidRPr="00411B0F" w14:paraId="27084245" w14:textId="77777777" w:rsidTr="00283F37">
        <w:tc>
          <w:tcPr>
            <w:tcW w:w="713" w:type="pct"/>
            <w:vAlign w:val="center"/>
          </w:tcPr>
          <w:p w14:paraId="6D313A0E"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2017-2018</w:t>
            </w:r>
          </w:p>
        </w:tc>
        <w:tc>
          <w:tcPr>
            <w:tcW w:w="427" w:type="pct"/>
            <w:vAlign w:val="center"/>
          </w:tcPr>
          <w:p w14:paraId="148D0EBE"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72,94</w:t>
            </w:r>
          </w:p>
        </w:tc>
        <w:tc>
          <w:tcPr>
            <w:tcW w:w="433" w:type="pct"/>
            <w:vAlign w:val="center"/>
          </w:tcPr>
          <w:p w14:paraId="027B58D5"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79,44</w:t>
            </w:r>
          </w:p>
        </w:tc>
        <w:tc>
          <w:tcPr>
            <w:tcW w:w="427" w:type="pct"/>
            <w:vAlign w:val="center"/>
          </w:tcPr>
          <w:p w14:paraId="510B93A2"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61,96</w:t>
            </w:r>
          </w:p>
        </w:tc>
        <w:tc>
          <w:tcPr>
            <w:tcW w:w="433" w:type="pct"/>
            <w:vAlign w:val="center"/>
          </w:tcPr>
          <w:p w14:paraId="442B86CB"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89,08</w:t>
            </w:r>
          </w:p>
        </w:tc>
        <w:tc>
          <w:tcPr>
            <w:tcW w:w="427" w:type="pct"/>
            <w:vAlign w:val="center"/>
          </w:tcPr>
          <w:p w14:paraId="54DEFB87"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71,11</w:t>
            </w:r>
          </w:p>
        </w:tc>
        <w:tc>
          <w:tcPr>
            <w:tcW w:w="433" w:type="pct"/>
            <w:vAlign w:val="center"/>
          </w:tcPr>
          <w:p w14:paraId="09644576"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96,32</w:t>
            </w:r>
          </w:p>
        </w:tc>
        <w:tc>
          <w:tcPr>
            <w:tcW w:w="427" w:type="pct"/>
            <w:vAlign w:val="center"/>
          </w:tcPr>
          <w:p w14:paraId="66C9640E"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71,40</w:t>
            </w:r>
          </w:p>
        </w:tc>
        <w:tc>
          <w:tcPr>
            <w:tcW w:w="427" w:type="pct"/>
            <w:vAlign w:val="center"/>
          </w:tcPr>
          <w:p w14:paraId="57106306"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72,00</w:t>
            </w:r>
          </w:p>
        </w:tc>
        <w:tc>
          <w:tcPr>
            <w:tcW w:w="427" w:type="pct"/>
            <w:vAlign w:val="center"/>
          </w:tcPr>
          <w:p w14:paraId="2AB3B346"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76,39</w:t>
            </w:r>
          </w:p>
        </w:tc>
        <w:tc>
          <w:tcPr>
            <w:tcW w:w="425" w:type="pct"/>
            <w:vAlign w:val="center"/>
          </w:tcPr>
          <w:p w14:paraId="4AF152F4"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86,70</w:t>
            </w:r>
          </w:p>
        </w:tc>
      </w:tr>
      <w:tr w:rsidR="007B7225" w:rsidRPr="00411B0F" w14:paraId="1447D737" w14:textId="77777777" w:rsidTr="00283F37">
        <w:tc>
          <w:tcPr>
            <w:tcW w:w="713" w:type="pct"/>
            <w:vAlign w:val="center"/>
          </w:tcPr>
          <w:p w14:paraId="02E30C90"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2018-2019</w:t>
            </w:r>
          </w:p>
        </w:tc>
        <w:tc>
          <w:tcPr>
            <w:tcW w:w="427" w:type="pct"/>
            <w:vAlign w:val="center"/>
          </w:tcPr>
          <w:p w14:paraId="5B65AC54"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61,58</w:t>
            </w:r>
          </w:p>
        </w:tc>
        <w:tc>
          <w:tcPr>
            <w:tcW w:w="433" w:type="pct"/>
            <w:vAlign w:val="center"/>
          </w:tcPr>
          <w:p w14:paraId="6690FF50"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76,07</w:t>
            </w:r>
          </w:p>
        </w:tc>
        <w:tc>
          <w:tcPr>
            <w:tcW w:w="427" w:type="pct"/>
            <w:vAlign w:val="center"/>
          </w:tcPr>
          <w:p w14:paraId="639F8703"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63,91</w:t>
            </w:r>
          </w:p>
        </w:tc>
        <w:tc>
          <w:tcPr>
            <w:tcW w:w="433" w:type="pct"/>
            <w:vAlign w:val="center"/>
          </w:tcPr>
          <w:p w14:paraId="7A0B6DF4"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85,41</w:t>
            </w:r>
          </w:p>
        </w:tc>
        <w:tc>
          <w:tcPr>
            <w:tcW w:w="427" w:type="pct"/>
            <w:vAlign w:val="center"/>
          </w:tcPr>
          <w:p w14:paraId="2386311D"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66,17</w:t>
            </w:r>
          </w:p>
        </w:tc>
        <w:tc>
          <w:tcPr>
            <w:tcW w:w="433" w:type="pct"/>
            <w:vAlign w:val="center"/>
          </w:tcPr>
          <w:p w14:paraId="6E16E898"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90,73</w:t>
            </w:r>
          </w:p>
        </w:tc>
        <w:tc>
          <w:tcPr>
            <w:tcW w:w="427" w:type="pct"/>
            <w:vAlign w:val="center"/>
          </w:tcPr>
          <w:p w14:paraId="7FE5FEDC"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72,86</w:t>
            </w:r>
          </w:p>
        </w:tc>
        <w:tc>
          <w:tcPr>
            <w:tcW w:w="427" w:type="pct"/>
            <w:vAlign w:val="center"/>
          </w:tcPr>
          <w:p w14:paraId="356F307D"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color w:val="000000"/>
                <w:sz w:val="24"/>
                <w:szCs w:val="24"/>
              </w:rPr>
              <w:t>93,43</w:t>
            </w:r>
          </w:p>
        </w:tc>
        <w:tc>
          <w:tcPr>
            <w:tcW w:w="427" w:type="pct"/>
            <w:vAlign w:val="center"/>
          </w:tcPr>
          <w:p w14:paraId="05A3FAEA"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77,68</w:t>
            </w:r>
          </w:p>
        </w:tc>
        <w:tc>
          <w:tcPr>
            <w:tcW w:w="425" w:type="pct"/>
            <w:vAlign w:val="center"/>
          </w:tcPr>
          <w:p w14:paraId="7EDD8BC4"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96,86</w:t>
            </w:r>
          </w:p>
        </w:tc>
      </w:tr>
      <w:tr w:rsidR="007B7225" w:rsidRPr="00411B0F" w14:paraId="059B122C" w14:textId="77777777" w:rsidTr="00283F37">
        <w:tc>
          <w:tcPr>
            <w:tcW w:w="713" w:type="pct"/>
            <w:vAlign w:val="center"/>
          </w:tcPr>
          <w:p w14:paraId="231819F2"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2019-2020</w:t>
            </w:r>
          </w:p>
        </w:tc>
        <w:tc>
          <w:tcPr>
            <w:tcW w:w="427" w:type="pct"/>
            <w:vAlign w:val="center"/>
          </w:tcPr>
          <w:p w14:paraId="6EA81EE5"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70,01</w:t>
            </w:r>
          </w:p>
        </w:tc>
        <w:tc>
          <w:tcPr>
            <w:tcW w:w="433" w:type="pct"/>
            <w:vAlign w:val="center"/>
          </w:tcPr>
          <w:p w14:paraId="42B62A0F"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94,96</w:t>
            </w:r>
          </w:p>
        </w:tc>
        <w:tc>
          <w:tcPr>
            <w:tcW w:w="427" w:type="pct"/>
            <w:vAlign w:val="center"/>
          </w:tcPr>
          <w:p w14:paraId="61784675"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72,70</w:t>
            </w:r>
          </w:p>
        </w:tc>
        <w:tc>
          <w:tcPr>
            <w:tcW w:w="433" w:type="pct"/>
            <w:vAlign w:val="center"/>
          </w:tcPr>
          <w:p w14:paraId="5E33DB81"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98,11</w:t>
            </w:r>
          </w:p>
        </w:tc>
        <w:tc>
          <w:tcPr>
            <w:tcW w:w="427" w:type="pct"/>
            <w:vAlign w:val="center"/>
          </w:tcPr>
          <w:p w14:paraId="0678DE60"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70,79</w:t>
            </w:r>
          </w:p>
        </w:tc>
        <w:tc>
          <w:tcPr>
            <w:tcW w:w="433" w:type="pct"/>
            <w:vAlign w:val="center"/>
          </w:tcPr>
          <w:p w14:paraId="65F7BBAD"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99,37</w:t>
            </w:r>
          </w:p>
        </w:tc>
        <w:tc>
          <w:tcPr>
            <w:tcW w:w="427" w:type="pct"/>
            <w:vAlign w:val="center"/>
          </w:tcPr>
          <w:p w14:paraId="6BE7BB87"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79,32</w:t>
            </w:r>
          </w:p>
        </w:tc>
        <w:tc>
          <w:tcPr>
            <w:tcW w:w="427" w:type="pct"/>
            <w:vAlign w:val="center"/>
          </w:tcPr>
          <w:p w14:paraId="34122886"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98,20</w:t>
            </w:r>
          </w:p>
        </w:tc>
        <w:tc>
          <w:tcPr>
            <w:tcW w:w="427" w:type="pct"/>
            <w:vAlign w:val="center"/>
          </w:tcPr>
          <w:p w14:paraId="37A96789"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76,40</w:t>
            </w:r>
          </w:p>
        </w:tc>
        <w:tc>
          <w:tcPr>
            <w:tcW w:w="425" w:type="pct"/>
            <w:vAlign w:val="center"/>
          </w:tcPr>
          <w:p w14:paraId="78F5B7DA"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95,61</w:t>
            </w:r>
          </w:p>
        </w:tc>
      </w:tr>
      <w:tr w:rsidR="007B7225" w:rsidRPr="00411B0F" w14:paraId="7C29FB66" w14:textId="77777777" w:rsidTr="00283F37">
        <w:tc>
          <w:tcPr>
            <w:tcW w:w="713" w:type="pct"/>
            <w:vAlign w:val="center"/>
          </w:tcPr>
          <w:p w14:paraId="2914CBB9"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2020-2021</w:t>
            </w:r>
          </w:p>
        </w:tc>
        <w:tc>
          <w:tcPr>
            <w:tcW w:w="427" w:type="pct"/>
            <w:vAlign w:val="center"/>
          </w:tcPr>
          <w:p w14:paraId="1DD8325B"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64,27</w:t>
            </w:r>
          </w:p>
        </w:tc>
        <w:tc>
          <w:tcPr>
            <w:tcW w:w="433" w:type="pct"/>
            <w:vAlign w:val="center"/>
          </w:tcPr>
          <w:p w14:paraId="0A107EBD"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74,20</w:t>
            </w:r>
          </w:p>
        </w:tc>
        <w:tc>
          <w:tcPr>
            <w:tcW w:w="427" w:type="pct"/>
            <w:vAlign w:val="center"/>
          </w:tcPr>
          <w:p w14:paraId="35DADC8C"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64,88</w:t>
            </w:r>
          </w:p>
        </w:tc>
        <w:tc>
          <w:tcPr>
            <w:tcW w:w="433" w:type="pct"/>
            <w:vAlign w:val="center"/>
          </w:tcPr>
          <w:p w14:paraId="284BB011"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78,96</w:t>
            </w:r>
          </w:p>
        </w:tc>
        <w:tc>
          <w:tcPr>
            <w:tcW w:w="427" w:type="pct"/>
            <w:vAlign w:val="center"/>
          </w:tcPr>
          <w:p w14:paraId="7AAE4168"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68,97</w:t>
            </w:r>
          </w:p>
        </w:tc>
        <w:tc>
          <w:tcPr>
            <w:tcW w:w="433" w:type="pct"/>
            <w:vAlign w:val="center"/>
          </w:tcPr>
          <w:p w14:paraId="0A102CB1"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94,60</w:t>
            </w:r>
          </w:p>
        </w:tc>
        <w:tc>
          <w:tcPr>
            <w:tcW w:w="427" w:type="pct"/>
            <w:vAlign w:val="center"/>
          </w:tcPr>
          <w:p w14:paraId="298F4A29"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72,04</w:t>
            </w:r>
          </w:p>
        </w:tc>
        <w:tc>
          <w:tcPr>
            <w:tcW w:w="427" w:type="pct"/>
            <w:vAlign w:val="center"/>
          </w:tcPr>
          <w:p w14:paraId="791CC1C9"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97,04</w:t>
            </w:r>
          </w:p>
        </w:tc>
        <w:tc>
          <w:tcPr>
            <w:tcW w:w="427" w:type="pct"/>
            <w:vAlign w:val="center"/>
          </w:tcPr>
          <w:p w14:paraId="5F433361"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77,01</w:t>
            </w:r>
          </w:p>
        </w:tc>
        <w:tc>
          <w:tcPr>
            <w:tcW w:w="425" w:type="pct"/>
            <w:vAlign w:val="center"/>
          </w:tcPr>
          <w:p w14:paraId="3016F7B7"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97,50</w:t>
            </w:r>
          </w:p>
        </w:tc>
      </w:tr>
      <w:tr w:rsidR="007B7225" w:rsidRPr="00411B0F" w14:paraId="73B2830B" w14:textId="77777777" w:rsidTr="00283F37">
        <w:tc>
          <w:tcPr>
            <w:tcW w:w="713" w:type="pct"/>
            <w:vAlign w:val="center"/>
          </w:tcPr>
          <w:p w14:paraId="719E62AD"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2021-2022</w:t>
            </w:r>
          </w:p>
        </w:tc>
        <w:tc>
          <w:tcPr>
            <w:tcW w:w="427" w:type="pct"/>
            <w:vAlign w:val="center"/>
          </w:tcPr>
          <w:p w14:paraId="643C72F8"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60,09</w:t>
            </w:r>
          </w:p>
        </w:tc>
        <w:tc>
          <w:tcPr>
            <w:tcW w:w="433" w:type="pct"/>
            <w:vAlign w:val="center"/>
          </w:tcPr>
          <w:p w14:paraId="7E137220"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62,12</w:t>
            </w:r>
          </w:p>
        </w:tc>
        <w:tc>
          <w:tcPr>
            <w:tcW w:w="427" w:type="pct"/>
            <w:vAlign w:val="center"/>
          </w:tcPr>
          <w:p w14:paraId="4B0E3441"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63,63</w:t>
            </w:r>
          </w:p>
        </w:tc>
        <w:tc>
          <w:tcPr>
            <w:tcW w:w="433" w:type="pct"/>
            <w:vAlign w:val="center"/>
          </w:tcPr>
          <w:p w14:paraId="7AF77A66"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74,92</w:t>
            </w:r>
          </w:p>
        </w:tc>
        <w:tc>
          <w:tcPr>
            <w:tcW w:w="427" w:type="pct"/>
            <w:vAlign w:val="center"/>
          </w:tcPr>
          <w:p w14:paraId="031FA4A1"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66,04</w:t>
            </w:r>
          </w:p>
        </w:tc>
        <w:tc>
          <w:tcPr>
            <w:tcW w:w="433" w:type="pct"/>
            <w:vAlign w:val="center"/>
          </w:tcPr>
          <w:p w14:paraId="6FFB547B"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88,75</w:t>
            </w:r>
          </w:p>
        </w:tc>
        <w:tc>
          <w:tcPr>
            <w:tcW w:w="427" w:type="pct"/>
            <w:vAlign w:val="center"/>
          </w:tcPr>
          <w:p w14:paraId="17E4E208"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63,35</w:t>
            </w:r>
          </w:p>
        </w:tc>
        <w:tc>
          <w:tcPr>
            <w:tcW w:w="427" w:type="pct"/>
            <w:vAlign w:val="center"/>
          </w:tcPr>
          <w:p w14:paraId="42C0142A"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86,90</w:t>
            </w:r>
          </w:p>
        </w:tc>
        <w:tc>
          <w:tcPr>
            <w:tcW w:w="427" w:type="pct"/>
            <w:vAlign w:val="center"/>
          </w:tcPr>
          <w:p w14:paraId="5DD25F21"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75,56</w:t>
            </w:r>
          </w:p>
        </w:tc>
        <w:tc>
          <w:tcPr>
            <w:tcW w:w="425" w:type="pct"/>
            <w:vAlign w:val="center"/>
          </w:tcPr>
          <w:p w14:paraId="6A9866F4" w14:textId="77777777" w:rsidR="007B7225" w:rsidRPr="0041163A" w:rsidRDefault="007B7225" w:rsidP="00283F37">
            <w:pPr>
              <w:spacing w:line="360" w:lineRule="auto"/>
              <w:jc w:val="center"/>
              <w:rPr>
                <w:rFonts w:asciiTheme="majorHAnsi" w:eastAsia="Times New Roman" w:hAnsiTheme="majorHAnsi" w:cstheme="majorHAnsi"/>
                <w:sz w:val="24"/>
                <w:szCs w:val="24"/>
              </w:rPr>
            </w:pPr>
            <w:r w:rsidRPr="0041163A">
              <w:rPr>
                <w:rFonts w:asciiTheme="majorHAnsi" w:eastAsia="Times New Roman" w:hAnsiTheme="majorHAnsi" w:cstheme="majorHAnsi"/>
                <w:sz w:val="24"/>
                <w:szCs w:val="24"/>
              </w:rPr>
              <w:t>93,24</w:t>
            </w:r>
          </w:p>
        </w:tc>
      </w:tr>
      <w:tr w:rsidR="007B7225" w:rsidRPr="00411B0F" w14:paraId="42E6821A" w14:textId="77777777" w:rsidTr="00283F37">
        <w:tc>
          <w:tcPr>
            <w:tcW w:w="713" w:type="pct"/>
            <w:vAlign w:val="center"/>
          </w:tcPr>
          <w:p w14:paraId="225A261F" w14:textId="77777777" w:rsidR="007B7225" w:rsidRPr="0041163A" w:rsidRDefault="007B7225" w:rsidP="00283F37">
            <w:pPr>
              <w:spacing w:line="360" w:lineRule="auto"/>
              <w:jc w:val="center"/>
              <w:rPr>
                <w:rFonts w:asciiTheme="majorHAnsi" w:eastAsia="Times New Roman" w:hAnsiTheme="majorHAnsi" w:cstheme="majorHAnsi"/>
                <w:b/>
                <w:sz w:val="24"/>
                <w:szCs w:val="24"/>
              </w:rPr>
            </w:pPr>
            <w:r w:rsidRPr="0041163A">
              <w:rPr>
                <w:rFonts w:asciiTheme="majorHAnsi" w:eastAsia="Times New Roman" w:hAnsiTheme="majorHAnsi" w:cstheme="majorHAnsi"/>
                <w:b/>
                <w:sz w:val="24"/>
                <w:szCs w:val="24"/>
              </w:rPr>
              <w:t>2022-2023</w:t>
            </w:r>
          </w:p>
        </w:tc>
        <w:tc>
          <w:tcPr>
            <w:tcW w:w="427" w:type="pct"/>
            <w:vAlign w:val="center"/>
          </w:tcPr>
          <w:p w14:paraId="7775471A" w14:textId="4094E00E" w:rsidR="007B7225" w:rsidRPr="0041163A" w:rsidRDefault="008E4788" w:rsidP="00283F37">
            <w:pPr>
              <w:spacing w:line="360" w:lineRule="auto"/>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66,90</w:t>
            </w:r>
          </w:p>
        </w:tc>
        <w:tc>
          <w:tcPr>
            <w:tcW w:w="433" w:type="pct"/>
            <w:vAlign w:val="center"/>
          </w:tcPr>
          <w:p w14:paraId="6935BA76" w14:textId="2A6459F8" w:rsidR="007B7225" w:rsidRPr="0041163A" w:rsidRDefault="008E4788" w:rsidP="00283F37">
            <w:pPr>
              <w:spacing w:line="360" w:lineRule="auto"/>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85,77</w:t>
            </w:r>
          </w:p>
        </w:tc>
        <w:tc>
          <w:tcPr>
            <w:tcW w:w="427" w:type="pct"/>
            <w:vAlign w:val="center"/>
          </w:tcPr>
          <w:p w14:paraId="4D3F3109" w14:textId="66DC539C" w:rsidR="007B7225" w:rsidRPr="0041163A" w:rsidRDefault="008E4788" w:rsidP="00283F37">
            <w:pPr>
              <w:spacing w:line="360" w:lineRule="auto"/>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64,71</w:t>
            </w:r>
          </w:p>
        </w:tc>
        <w:tc>
          <w:tcPr>
            <w:tcW w:w="433" w:type="pct"/>
            <w:vAlign w:val="center"/>
          </w:tcPr>
          <w:p w14:paraId="0C48FCE4" w14:textId="2D8083AE" w:rsidR="007B7225" w:rsidRPr="0041163A" w:rsidRDefault="008E4788" w:rsidP="00283F37">
            <w:pPr>
              <w:spacing w:line="360" w:lineRule="auto"/>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81,22</w:t>
            </w:r>
          </w:p>
        </w:tc>
        <w:tc>
          <w:tcPr>
            <w:tcW w:w="427" w:type="pct"/>
            <w:vAlign w:val="center"/>
          </w:tcPr>
          <w:p w14:paraId="671A6967" w14:textId="3648754A" w:rsidR="007B7225" w:rsidRPr="0041163A" w:rsidRDefault="008E4788" w:rsidP="00283F37">
            <w:pPr>
              <w:spacing w:line="360" w:lineRule="auto"/>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63,45</w:t>
            </w:r>
          </w:p>
        </w:tc>
        <w:tc>
          <w:tcPr>
            <w:tcW w:w="433" w:type="pct"/>
            <w:vAlign w:val="center"/>
          </w:tcPr>
          <w:p w14:paraId="7B4A858E" w14:textId="14C871E0" w:rsidR="007B7225" w:rsidRPr="0041163A" w:rsidRDefault="008E4788" w:rsidP="00283F37">
            <w:pPr>
              <w:spacing w:line="360" w:lineRule="auto"/>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81,42</w:t>
            </w:r>
          </w:p>
        </w:tc>
        <w:tc>
          <w:tcPr>
            <w:tcW w:w="427" w:type="pct"/>
            <w:vAlign w:val="center"/>
          </w:tcPr>
          <w:p w14:paraId="74F2A36D" w14:textId="68C5579E" w:rsidR="007B7225" w:rsidRPr="0041163A" w:rsidRDefault="008E4788" w:rsidP="00283F37">
            <w:pPr>
              <w:spacing w:line="360" w:lineRule="auto"/>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68,98</w:t>
            </w:r>
          </w:p>
        </w:tc>
        <w:tc>
          <w:tcPr>
            <w:tcW w:w="427" w:type="pct"/>
            <w:vAlign w:val="center"/>
          </w:tcPr>
          <w:p w14:paraId="1B747CC5" w14:textId="75BF3FE8" w:rsidR="007B7225" w:rsidRPr="0041163A" w:rsidRDefault="008E4788" w:rsidP="00283F37">
            <w:pPr>
              <w:spacing w:line="360" w:lineRule="auto"/>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78,35</w:t>
            </w:r>
          </w:p>
        </w:tc>
        <w:tc>
          <w:tcPr>
            <w:tcW w:w="427" w:type="pct"/>
            <w:vAlign w:val="center"/>
          </w:tcPr>
          <w:p w14:paraId="5EE341E5" w14:textId="45039C9E" w:rsidR="007B7225" w:rsidRPr="0041163A" w:rsidRDefault="008E4788" w:rsidP="00283F37">
            <w:pPr>
              <w:spacing w:line="360" w:lineRule="auto"/>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78,40</w:t>
            </w:r>
          </w:p>
        </w:tc>
        <w:tc>
          <w:tcPr>
            <w:tcW w:w="425" w:type="pct"/>
            <w:vAlign w:val="center"/>
          </w:tcPr>
          <w:p w14:paraId="4F63CE19" w14:textId="369C4479" w:rsidR="007B7225" w:rsidRPr="0041163A" w:rsidRDefault="008E4788" w:rsidP="00283F37">
            <w:pPr>
              <w:spacing w:line="360" w:lineRule="auto"/>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92,63</w:t>
            </w:r>
          </w:p>
        </w:tc>
      </w:tr>
    </w:tbl>
    <w:p w14:paraId="201A044D" w14:textId="77777777" w:rsidR="007B7225" w:rsidRPr="00E62182" w:rsidRDefault="007B7225" w:rsidP="007B7225">
      <w:pPr>
        <w:spacing w:before="60" w:after="60" w:line="276" w:lineRule="auto"/>
        <w:jc w:val="both"/>
        <w:rPr>
          <w:rFonts w:eastAsia="Times New Roman"/>
          <w:sz w:val="24"/>
          <w:szCs w:val="24"/>
        </w:rPr>
      </w:pPr>
    </w:p>
    <w:p w14:paraId="2123C42F" w14:textId="77777777" w:rsidR="007B7225" w:rsidRPr="00E62182" w:rsidRDefault="007B7225" w:rsidP="007B7225">
      <w:pPr>
        <w:spacing w:before="60" w:after="60" w:line="276" w:lineRule="auto"/>
        <w:jc w:val="both"/>
        <w:rPr>
          <w:rFonts w:eastAsia="Times New Roman"/>
          <w:sz w:val="24"/>
          <w:szCs w:val="24"/>
        </w:rPr>
      </w:pPr>
    </w:p>
    <w:p w14:paraId="33D2A4B5" w14:textId="7C5030C8" w:rsidR="007B7225" w:rsidRDefault="007B7225" w:rsidP="007B7225">
      <w:pPr>
        <w:spacing w:before="60" w:after="60" w:line="276" w:lineRule="auto"/>
        <w:jc w:val="both"/>
        <w:rPr>
          <w:rFonts w:eastAsia="Times New Roman"/>
          <w:sz w:val="24"/>
          <w:szCs w:val="24"/>
        </w:rPr>
      </w:pPr>
      <w:r w:rsidRPr="00E62182">
        <w:rPr>
          <w:rFonts w:eastAsia="Times New Roman"/>
          <w:sz w:val="24"/>
          <w:szCs w:val="24"/>
        </w:rPr>
        <w:t xml:space="preserve">Programda yer alan her derse ait öğrenim hedeflerinin </w:t>
      </w:r>
      <w:proofErr w:type="spellStart"/>
      <w:r w:rsidRPr="00E62182">
        <w:rPr>
          <w:rFonts w:eastAsia="Times New Roman"/>
          <w:sz w:val="24"/>
          <w:szCs w:val="24"/>
        </w:rPr>
        <w:t>ASOS®’a</w:t>
      </w:r>
      <w:proofErr w:type="spellEnd"/>
      <w:r w:rsidRPr="00E62182">
        <w:rPr>
          <w:rFonts w:eastAsia="Times New Roman"/>
          <w:sz w:val="24"/>
          <w:szCs w:val="24"/>
        </w:rPr>
        <w:t xml:space="preserve"> girilmesi ve sorular ile ilişkilendirilmesi sonucunda tüm sınavlardan sonra ilgili öğrenim </w:t>
      </w:r>
      <w:r w:rsidR="000412CD">
        <w:rPr>
          <w:rFonts w:eastAsia="Times New Roman"/>
          <w:sz w:val="24"/>
          <w:szCs w:val="24"/>
        </w:rPr>
        <w:t>hedefler</w:t>
      </w:r>
      <w:r w:rsidR="00093291">
        <w:rPr>
          <w:rFonts w:eastAsia="Times New Roman"/>
          <w:sz w:val="24"/>
          <w:szCs w:val="24"/>
        </w:rPr>
        <w:t>ine</w:t>
      </w:r>
      <w:r w:rsidRPr="00E62182">
        <w:rPr>
          <w:rFonts w:eastAsia="Times New Roman"/>
          <w:sz w:val="24"/>
          <w:szCs w:val="24"/>
        </w:rPr>
        <w:t xml:space="preserve"> ne oranda ulaşıldığı izlenebilir hale gelmiştir. Bu sayede öğrenim hedefine yeterli oranda ulaşılamayan dersler ile ilgili olarak ders programında uygun </w:t>
      </w:r>
      <w:proofErr w:type="gramStart"/>
      <w:r w:rsidRPr="00E62182">
        <w:rPr>
          <w:rFonts w:eastAsia="Times New Roman"/>
          <w:sz w:val="24"/>
          <w:szCs w:val="24"/>
        </w:rPr>
        <w:t>revizyonların</w:t>
      </w:r>
      <w:proofErr w:type="gramEnd"/>
      <w:r w:rsidRPr="00E62182">
        <w:rPr>
          <w:rFonts w:eastAsia="Times New Roman"/>
          <w:sz w:val="24"/>
          <w:szCs w:val="24"/>
        </w:rPr>
        <w:t xml:space="preserve"> ve yıllık güncellemelerin yapılması mümkün kılınmıştır. Ayrıca her bir öğrencinin öğrenim hayatı boyunca fakülte öğrenim çıktılarına ne oranda ulaştığı bireysel olarak izlenebilmektedir.</w:t>
      </w:r>
    </w:p>
    <w:p w14:paraId="330570F9" w14:textId="77777777" w:rsidR="007B7225" w:rsidRDefault="007B7225" w:rsidP="007B7225">
      <w:pPr>
        <w:spacing w:before="60" w:after="60" w:line="276" w:lineRule="auto"/>
        <w:jc w:val="both"/>
        <w:rPr>
          <w:rFonts w:eastAsia="Times New Roman"/>
          <w:sz w:val="24"/>
          <w:szCs w:val="24"/>
        </w:rPr>
      </w:pPr>
      <w:r>
        <w:rPr>
          <w:rFonts w:eastAsia="Times New Roman"/>
          <w:sz w:val="24"/>
          <w:szCs w:val="24"/>
        </w:rPr>
        <w:t>2021-2022 eğitim dönemi program değerlendirme raporunda öneriler kısmında yer alan tersyüz eğitim modeli 2022-2023 eğitim öğretim döneminde uygulanmaya başlanmıştır. Bu uygulamaya yönelik öğrenci ve öğretim üyelerinden geri bildirimler alınmakta ve raporlanmaktadır.</w:t>
      </w:r>
    </w:p>
    <w:p w14:paraId="72CBC34A" w14:textId="77777777" w:rsidR="007B7225" w:rsidRDefault="007B7225" w:rsidP="007B7225">
      <w:pPr>
        <w:spacing w:before="60" w:after="60" w:line="276" w:lineRule="auto"/>
        <w:jc w:val="both"/>
        <w:rPr>
          <w:rFonts w:eastAsia="Times New Roman"/>
          <w:sz w:val="24"/>
          <w:szCs w:val="24"/>
        </w:rPr>
      </w:pPr>
      <w:r>
        <w:rPr>
          <w:rFonts w:eastAsia="Times New Roman"/>
          <w:sz w:val="24"/>
          <w:szCs w:val="24"/>
        </w:rPr>
        <w:t xml:space="preserve">2023-2024 eğitim öğretim döneminde Çocuk Sağlığı ve Hastalıkları Stajında uygulanmaya başlanılan STEP programının değerlendirilmesi için içeriğe uygun değerlendirme formu her staj sonrasında öğrenci ve öğretim üyelerine uygulanmakta ve geliştirilmesi gereken alanlar belirlenerek iyileştirme çalışmaları yapılmaktadır. </w:t>
      </w:r>
    </w:p>
    <w:p w14:paraId="0E0FEEFD" w14:textId="1CF8B8E8" w:rsidR="007B7225" w:rsidRDefault="007B7225" w:rsidP="007B7225">
      <w:pPr>
        <w:spacing w:before="60" w:after="60" w:line="276" w:lineRule="auto"/>
        <w:jc w:val="both"/>
        <w:rPr>
          <w:rFonts w:eastAsia="Times New Roman"/>
          <w:sz w:val="24"/>
          <w:szCs w:val="24"/>
        </w:rPr>
      </w:pPr>
      <w:r>
        <w:rPr>
          <w:rFonts w:eastAsia="Times New Roman"/>
          <w:sz w:val="24"/>
          <w:szCs w:val="24"/>
        </w:rPr>
        <w:t>Tüm veriler ders yılı bitiminde raporlanacaktır.</w:t>
      </w:r>
    </w:p>
    <w:p w14:paraId="05CFB021" w14:textId="4EDA5C97" w:rsidR="00283F37" w:rsidRPr="00283F37" w:rsidRDefault="00283F37" w:rsidP="004A53D6">
      <w:pPr>
        <w:spacing w:before="120" w:after="0" w:line="276" w:lineRule="auto"/>
        <w:jc w:val="both"/>
        <w:rPr>
          <w:rFonts w:eastAsia="Times New Roman"/>
          <w:sz w:val="24"/>
          <w:szCs w:val="24"/>
        </w:rPr>
      </w:pPr>
      <w:r w:rsidRPr="00283F37">
        <w:rPr>
          <w:rFonts w:eastAsia="Times New Roman"/>
          <w:sz w:val="24"/>
          <w:szCs w:val="24"/>
        </w:rPr>
        <w:t>Tıp Fakültesi Dekanlığı TSE EN ISO 9001:2008 Kalite Yönetim Sistemi Belgesi’ni 2015 yılında almaya hak kazanmıştır. 2018 yılında TSE EN ISO 9001:2015 Kalite Yönetim Sistemi Belgesi Revizyonu gerçekleştirilmiştir</w:t>
      </w:r>
      <w:bookmarkStart w:id="0" w:name="_Hlk126771853"/>
      <w:r>
        <w:rPr>
          <w:rFonts w:eastAsia="Times New Roman"/>
          <w:sz w:val="24"/>
          <w:szCs w:val="24"/>
        </w:rPr>
        <w:t>.</w:t>
      </w:r>
    </w:p>
    <w:bookmarkEnd w:id="0"/>
    <w:p w14:paraId="0BA486C8" w14:textId="11A38DE0" w:rsidR="00283F37" w:rsidRPr="00283F37" w:rsidRDefault="00283F37" w:rsidP="004A53D6">
      <w:pPr>
        <w:spacing w:before="120" w:after="0" w:line="276" w:lineRule="auto"/>
        <w:jc w:val="both"/>
        <w:rPr>
          <w:rFonts w:eastAsia="Times New Roman"/>
          <w:sz w:val="24"/>
          <w:szCs w:val="24"/>
        </w:rPr>
      </w:pPr>
      <w:r w:rsidRPr="00283F37">
        <w:rPr>
          <w:rFonts w:eastAsia="Times New Roman"/>
          <w:sz w:val="24"/>
          <w:szCs w:val="24"/>
        </w:rPr>
        <w:t xml:space="preserve">Tıp Eğitimi Programımız </w:t>
      </w:r>
      <w:r w:rsidR="00C101BD">
        <w:rPr>
          <w:rFonts w:eastAsia="Times New Roman"/>
          <w:sz w:val="24"/>
          <w:szCs w:val="24"/>
        </w:rPr>
        <w:t xml:space="preserve">23.12.2021 tarihinde </w:t>
      </w:r>
      <w:r w:rsidRPr="00283F37">
        <w:rPr>
          <w:rFonts w:eastAsia="Times New Roman" w:cstheme="minorHAnsi"/>
          <w:sz w:val="24"/>
          <w:szCs w:val="24"/>
        </w:rPr>
        <w:t>Yükseköğretim Kurulu</w:t>
      </w:r>
      <w:r w:rsidRPr="00283F37">
        <w:rPr>
          <w:rFonts w:eastAsia="Times New Roman"/>
          <w:sz w:val="24"/>
          <w:szCs w:val="24"/>
        </w:rPr>
        <w:t xml:space="preserve"> (YÖK) tarafından Türkiye Yükseköğretim Yeterlilikler Çerçevesi (TYYÇ) kapsamında en iyi programlardan biri olmuştur. </w:t>
      </w:r>
      <w:r w:rsidRPr="00283F37">
        <w:rPr>
          <w:rFonts w:eastAsia="Times New Roman"/>
          <w:b/>
          <w:sz w:val="24"/>
          <w:szCs w:val="24"/>
        </w:rPr>
        <w:t xml:space="preserve"> </w:t>
      </w:r>
    </w:p>
    <w:p w14:paraId="14501231" w14:textId="77777777" w:rsidR="007B7225" w:rsidRPr="00283F37" w:rsidRDefault="007B7225">
      <w:pPr>
        <w:spacing w:before="60" w:after="60" w:line="276" w:lineRule="auto"/>
        <w:jc w:val="both"/>
        <w:rPr>
          <w:rFonts w:eastAsia="Times New Roman"/>
          <w:sz w:val="24"/>
          <w:szCs w:val="24"/>
        </w:rPr>
      </w:pPr>
    </w:p>
    <w:p w14:paraId="6B8A43DF" w14:textId="3180D53C" w:rsidR="00E62182" w:rsidRDefault="00E62182" w:rsidP="00E62182">
      <w:pPr>
        <w:spacing w:before="60" w:after="60" w:line="276" w:lineRule="auto"/>
        <w:jc w:val="both"/>
        <w:rPr>
          <w:rFonts w:eastAsia="Times New Roman"/>
          <w:sz w:val="24"/>
          <w:szCs w:val="24"/>
        </w:rPr>
      </w:pPr>
    </w:p>
    <w:p w14:paraId="04591452" w14:textId="4999630F" w:rsidR="00B83724" w:rsidRDefault="00E62182" w:rsidP="00B83724">
      <w:pPr>
        <w:spacing w:before="60" w:after="60" w:line="276" w:lineRule="auto"/>
        <w:jc w:val="both"/>
        <w:rPr>
          <w:rFonts w:eastAsia="Times New Roman"/>
          <w:sz w:val="24"/>
          <w:szCs w:val="24"/>
        </w:rPr>
      </w:pPr>
      <w:r w:rsidRPr="00F4234D">
        <w:rPr>
          <w:rFonts w:eastAsia="Times New Roman"/>
          <w:b/>
          <w:sz w:val="28"/>
          <w:szCs w:val="28"/>
        </w:rPr>
        <w:t>ÖĞRETİM ELEMANI</w:t>
      </w:r>
      <w:r>
        <w:rPr>
          <w:rFonts w:eastAsia="Times New Roman"/>
          <w:sz w:val="24"/>
          <w:szCs w:val="24"/>
        </w:rPr>
        <w:t>:</w:t>
      </w:r>
    </w:p>
    <w:p w14:paraId="686D46CF" w14:textId="77777777" w:rsidR="00B83724" w:rsidRDefault="00B83724" w:rsidP="004A53D6">
      <w:pPr>
        <w:spacing w:before="120" w:after="0" w:line="276" w:lineRule="auto"/>
        <w:jc w:val="both"/>
        <w:rPr>
          <w:rFonts w:eastAsia="Times New Roman" w:cstheme="minorHAnsi"/>
          <w:sz w:val="24"/>
          <w:szCs w:val="24"/>
        </w:rPr>
      </w:pPr>
      <w:r>
        <w:rPr>
          <w:rFonts w:eastAsia="Times New Roman" w:cstheme="minorHAnsi"/>
          <w:sz w:val="24"/>
          <w:szCs w:val="24"/>
        </w:rPr>
        <w:t xml:space="preserve">Fakültemiz akademik kadro yapılanmasının temelinde mezuniyet öncesi ve mezuniyet sonrası tıp eğitimi ihtiyaçları, araştırmaya dayalı bilimsel etkinliklerin sayısı ve niteliği, sağlık hizmeti sunumundaki ihtiyaçlar ve yönetsel gereksinimler yer almaktadır. Tıp eğitimi uygulamalarında özellikle eğitim müfredatının fakülte hedeflerine uygun ve etkin bir şekilde uygulanabilmesi, öğretim üyesi başına düşen öğrenci sayıları ve öğretim üyelerinin ders yükleri belirleyici olmaktadır. Akademik kadro talepleri, </w:t>
      </w:r>
      <w:r>
        <w:rPr>
          <w:rFonts w:eastAsia="Times New Roman" w:cstheme="minorHAnsi"/>
          <w:sz w:val="24"/>
          <w:szCs w:val="24"/>
          <w:shd w:val="clear" w:color="auto" w:fill="FFFFFF"/>
        </w:rPr>
        <w:t xml:space="preserve">anabilim dallarından gelen gerekçeli akademik kurul kararlarının Fakülte Yönetim Kurulu’nda görüşülmesini takiben Rektörlüğe iletilmektedir. </w:t>
      </w:r>
      <w:r>
        <w:rPr>
          <w:rFonts w:eastAsia="Times New Roman" w:cstheme="minorHAnsi"/>
          <w:sz w:val="24"/>
          <w:szCs w:val="24"/>
        </w:rPr>
        <w:t>Üniversitemiz kadro olanakları ve Yükseköğretim Kurulu’nun taleplerimize verebildiği cevap ölçüsünde yeni akademik personel kadroları sağlanmakta, ayrıca mevcut öğretim elemanlarının durumlarının iyileştirilmesi ve kadro unvan haklarının zamanında karşılanmasına çalışılmaktadır. Ocak 2024 tarihi itibariyle de mevcut öğretim üyelerimizin kadro unvan hakları büyük ölçüde karşılanmış durumdadır.</w:t>
      </w:r>
    </w:p>
    <w:p w14:paraId="2A67D0EF" w14:textId="7D908E7E" w:rsidR="00B83724" w:rsidRDefault="00B83724" w:rsidP="004A53D6">
      <w:pPr>
        <w:spacing w:before="120" w:after="0" w:line="276" w:lineRule="auto"/>
        <w:jc w:val="both"/>
        <w:rPr>
          <w:rFonts w:eastAsia="Times New Roman" w:cstheme="minorHAnsi"/>
          <w:sz w:val="24"/>
          <w:szCs w:val="24"/>
        </w:rPr>
      </w:pPr>
      <w:r>
        <w:rPr>
          <w:rFonts w:eastAsia="Times New Roman" w:cstheme="minorHAnsi"/>
          <w:sz w:val="24"/>
          <w:szCs w:val="24"/>
        </w:rPr>
        <w:lastRenderedPageBreak/>
        <w:t>Fakültemizde mezuniyet öncesi tıp eğitimi alan öğrenci sayılarımız yıllar içinde artış göstermektedir ve bu durum öğretim üyesi sayısı açısından belirleyici bir ihtiyaç oluşturmaktadır.</w:t>
      </w:r>
    </w:p>
    <w:tbl>
      <w:tblPr>
        <w:tblW w:w="8600" w:type="dxa"/>
        <w:tblInd w:w="55" w:type="dxa"/>
        <w:tblCellMar>
          <w:left w:w="70" w:type="dxa"/>
          <w:right w:w="70" w:type="dxa"/>
        </w:tblCellMar>
        <w:tblLook w:val="04A0" w:firstRow="1" w:lastRow="0" w:firstColumn="1" w:lastColumn="0" w:noHBand="0" w:noVBand="1"/>
      </w:tblPr>
      <w:tblGrid>
        <w:gridCol w:w="1720"/>
        <w:gridCol w:w="1720"/>
        <w:gridCol w:w="1520"/>
        <w:gridCol w:w="2080"/>
        <w:gridCol w:w="1560"/>
      </w:tblGrid>
      <w:tr w:rsidR="00962563" w:rsidRPr="00962563" w14:paraId="7A671D6A" w14:textId="77777777" w:rsidTr="00962563">
        <w:trPr>
          <w:trHeight w:val="780"/>
        </w:trPr>
        <w:tc>
          <w:tcPr>
            <w:tcW w:w="1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C507EB" w14:textId="77777777" w:rsidR="00962563" w:rsidRPr="00962563" w:rsidRDefault="00962563" w:rsidP="00962563">
            <w:pPr>
              <w:spacing w:after="0" w:line="240" w:lineRule="auto"/>
              <w:jc w:val="center"/>
              <w:rPr>
                <w:rFonts w:ascii="Arial" w:eastAsia="Times New Roman" w:hAnsi="Arial" w:cs="Arial"/>
                <w:b/>
                <w:bCs/>
                <w:color w:val="000000"/>
                <w:sz w:val="20"/>
                <w:szCs w:val="20"/>
              </w:rPr>
            </w:pPr>
            <w:r w:rsidRPr="00962563">
              <w:rPr>
                <w:rFonts w:ascii="Arial" w:eastAsia="Times New Roman" w:hAnsi="Arial" w:cs="Arial"/>
                <w:b/>
                <w:bCs/>
                <w:color w:val="000000"/>
                <w:sz w:val="20"/>
                <w:szCs w:val="20"/>
              </w:rPr>
              <w:t>Eğitim- Öğretim Yılı</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66CD7698" w14:textId="77777777" w:rsidR="00962563" w:rsidRPr="00962563" w:rsidRDefault="00962563" w:rsidP="00962563">
            <w:pPr>
              <w:spacing w:after="0" w:line="240" w:lineRule="auto"/>
              <w:jc w:val="center"/>
              <w:rPr>
                <w:rFonts w:ascii="Arial" w:eastAsia="Times New Roman" w:hAnsi="Arial" w:cs="Arial"/>
                <w:b/>
                <w:bCs/>
                <w:color w:val="000000"/>
                <w:sz w:val="20"/>
                <w:szCs w:val="20"/>
              </w:rPr>
            </w:pPr>
            <w:r w:rsidRPr="00962563">
              <w:rPr>
                <w:rFonts w:ascii="Arial" w:eastAsia="Times New Roman" w:hAnsi="Arial" w:cs="Arial"/>
                <w:b/>
                <w:bCs/>
                <w:color w:val="000000"/>
                <w:sz w:val="20"/>
                <w:szCs w:val="20"/>
              </w:rPr>
              <w:t xml:space="preserve">Fakülteye Alınan Öğrenci Kontenjanı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734B9635" w14:textId="77777777" w:rsidR="00962563" w:rsidRPr="00962563" w:rsidRDefault="00962563" w:rsidP="00962563">
            <w:pPr>
              <w:spacing w:after="0" w:line="240" w:lineRule="auto"/>
              <w:jc w:val="center"/>
              <w:rPr>
                <w:rFonts w:ascii="Arial" w:eastAsia="Times New Roman" w:hAnsi="Arial" w:cs="Arial"/>
                <w:b/>
                <w:bCs/>
                <w:color w:val="000000"/>
                <w:sz w:val="20"/>
                <w:szCs w:val="20"/>
              </w:rPr>
            </w:pPr>
            <w:r w:rsidRPr="00962563">
              <w:rPr>
                <w:rFonts w:ascii="Arial" w:eastAsia="Times New Roman" w:hAnsi="Arial" w:cs="Arial"/>
                <w:b/>
                <w:bCs/>
                <w:color w:val="000000"/>
                <w:sz w:val="20"/>
                <w:szCs w:val="20"/>
              </w:rPr>
              <w:t>Öğrenci Sayısı</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35CE6C29" w14:textId="77777777" w:rsidR="00962563" w:rsidRPr="00962563" w:rsidRDefault="00962563" w:rsidP="00962563">
            <w:pPr>
              <w:spacing w:after="0" w:line="240" w:lineRule="auto"/>
              <w:jc w:val="center"/>
              <w:rPr>
                <w:rFonts w:ascii="Arial" w:eastAsia="Times New Roman" w:hAnsi="Arial" w:cs="Arial"/>
                <w:b/>
                <w:bCs/>
                <w:color w:val="000000"/>
                <w:sz w:val="20"/>
                <w:szCs w:val="20"/>
              </w:rPr>
            </w:pPr>
            <w:r w:rsidRPr="00962563">
              <w:rPr>
                <w:rFonts w:ascii="Arial" w:eastAsia="Times New Roman" w:hAnsi="Arial" w:cs="Arial"/>
                <w:b/>
                <w:bCs/>
                <w:color w:val="000000"/>
                <w:sz w:val="20"/>
                <w:szCs w:val="20"/>
              </w:rPr>
              <w:t>Öğretim Üyesi Sayısı</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1832F1" w14:textId="08DC999D" w:rsidR="00962563" w:rsidRPr="00962563" w:rsidRDefault="004C46DB" w:rsidP="00962563">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Öğrenci- Öğretim Üyesi </w:t>
            </w:r>
            <w:r w:rsidR="00962563" w:rsidRPr="00962563">
              <w:rPr>
                <w:rFonts w:ascii="Arial" w:eastAsia="Times New Roman" w:hAnsi="Arial" w:cs="Arial"/>
                <w:b/>
                <w:bCs/>
                <w:color w:val="000000"/>
                <w:sz w:val="20"/>
                <w:szCs w:val="20"/>
              </w:rPr>
              <w:t>Oran</w:t>
            </w:r>
            <w:r>
              <w:rPr>
                <w:rFonts w:ascii="Arial" w:eastAsia="Times New Roman" w:hAnsi="Arial" w:cs="Arial"/>
                <w:b/>
                <w:bCs/>
                <w:color w:val="000000"/>
                <w:sz w:val="20"/>
                <w:szCs w:val="20"/>
              </w:rPr>
              <w:t>ı</w:t>
            </w:r>
          </w:p>
        </w:tc>
      </w:tr>
      <w:tr w:rsidR="00962563" w:rsidRPr="00962563" w14:paraId="7F4F9A31" w14:textId="77777777" w:rsidTr="00962563">
        <w:trPr>
          <w:trHeight w:val="300"/>
        </w:trPr>
        <w:tc>
          <w:tcPr>
            <w:tcW w:w="1720" w:type="dxa"/>
            <w:tcBorders>
              <w:top w:val="nil"/>
              <w:left w:val="single" w:sz="4" w:space="0" w:color="auto"/>
              <w:bottom w:val="single" w:sz="4" w:space="0" w:color="auto"/>
              <w:right w:val="single" w:sz="4" w:space="0" w:color="auto"/>
            </w:tcBorders>
            <w:shd w:val="clear" w:color="auto" w:fill="auto"/>
            <w:vAlign w:val="bottom"/>
            <w:hideMark/>
          </w:tcPr>
          <w:p w14:paraId="60E071DA"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2005-2006</w:t>
            </w:r>
          </w:p>
        </w:tc>
        <w:tc>
          <w:tcPr>
            <w:tcW w:w="1720" w:type="dxa"/>
            <w:tcBorders>
              <w:top w:val="nil"/>
              <w:left w:val="nil"/>
              <w:bottom w:val="single" w:sz="4" w:space="0" w:color="auto"/>
              <w:right w:val="single" w:sz="4" w:space="0" w:color="auto"/>
            </w:tcBorders>
            <w:shd w:val="clear" w:color="auto" w:fill="auto"/>
            <w:vAlign w:val="bottom"/>
            <w:hideMark/>
          </w:tcPr>
          <w:p w14:paraId="1D7CAC43"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145</w:t>
            </w:r>
          </w:p>
        </w:tc>
        <w:tc>
          <w:tcPr>
            <w:tcW w:w="1520" w:type="dxa"/>
            <w:tcBorders>
              <w:top w:val="nil"/>
              <w:left w:val="nil"/>
              <w:bottom w:val="single" w:sz="4" w:space="0" w:color="auto"/>
              <w:right w:val="single" w:sz="4" w:space="0" w:color="auto"/>
            </w:tcBorders>
            <w:shd w:val="clear" w:color="auto" w:fill="auto"/>
            <w:noWrap/>
            <w:vAlign w:val="bottom"/>
            <w:hideMark/>
          </w:tcPr>
          <w:p w14:paraId="52E947AD"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847</w:t>
            </w:r>
          </w:p>
        </w:tc>
        <w:tc>
          <w:tcPr>
            <w:tcW w:w="2080" w:type="dxa"/>
            <w:tcBorders>
              <w:top w:val="nil"/>
              <w:left w:val="nil"/>
              <w:bottom w:val="single" w:sz="4" w:space="0" w:color="auto"/>
              <w:right w:val="single" w:sz="4" w:space="0" w:color="auto"/>
            </w:tcBorders>
            <w:shd w:val="clear" w:color="auto" w:fill="auto"/>
            <w:noWrap/>
            <w:vAlign w:val="bottom"/>
            <w:hideMark/>
          </w:tcPr>
          <w:p w14:paraId="5A6FA0AC"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257</w:t>
            </w:r>
          </w:p>
        </w:tc>
        <w:tc>
          <w:tcPr>
            <w:tcW w:w="1560" w:type="dxa"/>
            <w:tcBorders>
              <w:top w:val="nil"/>
              <w:left w:val="nil"/>
              <w:bottom w:val="single" w:sz="4" w:space="0" w:color="auto"/>
              <w:right w:val="single" w:sz="4" w:space="0" w:color="auto"/>
            </w:tcBorders>
            <w:shd w:val="clear" w:color="auto" w:fill="auto"/>
            <w:noWrap/>
            <w:vAlign w:val="bottom"/>
            <w:hideMark/>
          </w:tcPr>
          <w:p w14:paraId="0773C4BF"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3,30</w:t>
            </w:r>
          </w:p>
        </w:tc>
      </w:tr>
      <w:tr w:rsidR="00962563" w:rsidRPr="00962563" w14:paraId="6FE56BAD" w14:textId="77777777" w:rsidTr="00962563">
        <w:trPr>
          <w:trHeight w:val="25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BDB3C98" w14:textId="77777777" w:rsidR="00962563" w:rsidRPr="00962563" w:rsidRDefault="00962563" w:rsidP="00962563">
            <w:pPr>
              <w:spacing w:after="0" w:line="240" w:lineRule="auto"/>
              <w:jc w:val="center"/>
              <w:rPr>
                <w:rFonts w:ascii="Arial" w:eastAsia="Times New Roman" w:hAnsi="Arial" w:cs="Arial"/>
                <w:sz w:val="20"/>
                <w:szCs w:val="20"/>
              </w:rPr>
            </w:pPr>
            <w:r w:rsidRPr="00962563">
              <w:rPr>
                <w:rFonts w:ascii="Arial" w:eastAsia="Times New Roman" w:hAnsi="Arial" w:cs="Arial"/>
                <w:sz w:val="20"/>
                <w:szCs w:val="20"/>
              </w:rPr>
              <w:t>2010 - 2011</w:t>
            </w:r>
          </w:p>
        </w:tc>
        <w:tc>
          <w:tcPr>
            <w:tcW w:w="1720" w:type="dxa"/>
            <w:tcBorders>
              <w:top w:val="nil"/>
              <w:left w:val="nil"/>
              <w:bottom w:val="single" w:sz="4" w:space="0" w:color="auto"/>
              <w:right w:val="single" w:sz="4" w:space="0" w:color="auto"/>
            </w:tcBorders>
            <w:shd w:val="clear" w:color="auto" w:fill="auto"/>
            <w:noWrap/>
            <w:vAlign w:val="bottom"/>
            <w:hideMark/>
          </w:tcPr>
          <w:p w14:paraId="14B05130" w14:textId="77777777" w:rsidR="00962563" w:rsidRPr="00962563" w:rsidRDefault="00962563" w:rsidP="00962563">
            <w:pPr>
              <w:spacing w:after="0" w:line="240" w:lineRule="auto"/>
              <w:jc w:val="center"/>
              <w:rPr>
                <w:rFonts w:ascii="Arial" w:eastAsia="Times New Roman" w:hAnsi="Arial" w:cs="Arial"/>
                <w:sz w:val="20"/>
                <w:szCs w:val="20"/>
              </w:rPr>
            </w:pPr>
            <w:r w:rsidRPr="00962563">
              <w:rPr>
                <w:rFonts w:ascii="Arial" w:eastAsia="Times New Roman" w:hAnsi="Arial" w:cs="Arial"/>
                <w:sz w:val="20"/>
                <w:szCs w:val="20"/>
              </w:rPr>
              <w:t>216</w:t>
            </w:r>
          </w:p>
        </w:tc>
        <w:tc>
          <w:tcPr>
            <w:tcW w:w="1520" w:type="dxa"/>
            <w:tcBorders>
              <w:top w:val="nil"/>
              <w:left w:val="nil"/>
              <w:bottom w:val="single" w:sz="4" w:space="0" w:color="auto"/>
              <w:right w:val="single" w:sz="4" w:space="0" w:color="auto"/>
            </w:tcBorders>
            <w:shd w:val="clear" w:color="auto" w:fill="auto"/>
            <w:noWrap/>
            <w:vAlign w:val="bottom"/>
            <w:hideMark/>
          </w:tcPr>
          <w:p w14:paraId="4B275A3B" w14:textId="77777777" w:rsidR="00962563" w:rsidRPr="00962563" w:rsidRDefault="00962563" w:rsidP="00962563">
            <w:pPr>
              <w:spacing w:after="0" w:line="240" w:lineRule="auto"/>
              <w:jc w:val="center"/>
              <w:rPr>
                <w:rFonts w:ascii="Arial" w:eastAsia="Times New Roman" w:hAnsi="Arial" w:cs="Arial"/>
                <w:sz w:val="20"/>
                <w:szCs w:val="20"/>
              </w:rPr>
            </w:pPr>
            <w:r w:rsidRPr="00962563">
              <w:rPr>
                <w:rFonts w:ascii="Arial" w:eastAsia="Times New Roman" w:hAnsi="Arial" w:cs="Arial"/>
                <w:sz w:val="20"/>
                <w:szCs w:val="20"/>
              </w:rPr>
              <w:t>1178</w:t>
            </w:r>
          </w:p>
        </w:tc>
        <w:tc>
          <w:tcPr>
            <w:tcW w:w="2080" w:type="dxa"/>
            <w:tcBorders>
              <w:top w:val="nil"/>
              <w:left w:val="nil"/>
              <w:bottom w:val="single" w:sz="4" w:space="0" w:color="auto"/>
              <w:right w:val="single" w:sz="4" w:space="0" w:color="auto"/>
            </w:tcBorders>
            <w:shd w:val="clear" w:color="auto" w:fill="auto"/>
            <w:noWrap/>
            <w:vAlign w:val="bottom"/>
            <w:hideMark/>
          </w:tcPr>
          <w:p w14:paraId="3FBD6153" w14:textId="77777777" w:rsidR="00962563" w:rsidRPr="00962563" w:rsidRDefault="00962563" w:rsidP="00962563">
            <w:pPr>
              <w:spacing w:after="0" w:line="240" w:lineRule="auto"/>
              <w:jc w:val="center"/>
              <w:rPr>
                <w:rFonts w:ascii="Arial" w:eastAsia="Times New Roman" w:hAnsi="Arial" w:cs="Arial"/>
                <w:sz w:val="20"/>
                <w:szCs w:val="20"/>
              </w:rPr>
            </w:pPr>
            <w:r w:rsidRPr="00962563">
              <w:rPr>
                <w:rFonts w:ascii="Arial" w:eastAsia="Times New Roman" w:hAnsi="Arial" w:cs="Arial"/>
                <w:sz w:val="20"/>
                <w:szCs w:val="20"/>
              </w:rPr>
              <w:t>297</w:t>
            </w:r>
          </w:p>
        </w:tc>
        <w:tc>
          <w:tcPr>
            <w:tcW w:w="1560" w:type="dxa"/>
            <w:tcBorders>
              <w:top w:val="nil"/>
              <w:left w:val="nil"/>
              <w:bottom w:val="single" w:sz="4" w:space="0" w:color="auto"/>
              <w:right w:val="single" w:sz="4" w:space="0" w:color="auto"/>
            </w:tcBorders>
            <w:shd w:val="clear" w:color="auto" w:fill="auto"/>
            <w:noWrap/>
            <w:vAlign w:val="bottom"/>
            <w:hideMark/>
          </w:tcPr>
          <w:p w14:paraId="5F4B8976"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3,97</w:t>
            </w:r>
          </w:p>
        </w:tc>
      </w:tr>
      <w:tr w:rsidR="00962563" w:rsidRPr="00962563" w14:paraId="53CFECB4" w14:textId="77777777" w:rsidTr="00962563">
        <w:trPr>
          <w:trHeight w:val="30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4F60B6B2"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2016 - 2017</w:t>
            </w:r>
          </w:p>
        </w:tc>
        <w:tc>
          <w:tcPr>
            <w:tcW w:w="1720" w:type="dxa"/>
            <w:tcBorders>
              <w:top w:val="nil"/>
              <w:left w:val="nil"/>
              <w:bottom w:val="single" w:sz="4" w:space="0" w:color="auto"/>
              <w:right w:val="single" w:sz="4" w:space="0" w:color="auto"/>
            </w:tcBorders>
            <w:shd w:val="clear" w:color="auto" w:fill="auto"/>
            <w:noWrap/>
            <w:vAlign w:val="center"/>
            <w:hideMark/>
          </w:tcPr>
          <w:p w14:paraId="4C4DA540"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267</w:t>
            </w:r>
          </w:p>
        </w:tc>
        <w:tc>
          <w:tcPr>
            <w:tcW w:w="1520" w:type="dxa"/>
            <w:tcBorders>
              <w:top w:val="nil"/>
              <w:left w:val="nil"/>
              <w:bottom w:val="single" w:sz="4" w:space="0" w:color="auto"/>
              <w:right w:val="single" w:sz="4" w:space="0" w:color="auto"/>
            </w:tcBorders>
            <w:shd w:val="clear" w:color="auto" w:fill="auto"/>
            <w:vAlign w:val="center"/>
            <w:hideMark/>
          </w:tcPr>
          <w:p w14:paraId="59C9793E" w14:textId="77777777" w:rsidR="00962563" w:rsidRPr="00962563" w:rsidRDefault="00962563" w:rsidP="00962563">
            <w:pPr>
              <w:spacing w:after="0" w:line="240" w:lineRule="auto"/>
              <w:jc w:val="center"/>
              <w:rPr>
                <w:rFonts w:ascii="Arial" w:eastAsia="Times New Roman" w:hAnsi="Arial" w:cs="Arial"/>
                <w:sz w:val="20"/>
                <w:szCs w:val="20"/>
              </w:rPr>
            </w:pPr>
            <w:r w:rsidRPr="00962563">
              <w:rPr>
                <w:rFonts w:ascii="Arial" w:eastAsia="Times New Roman" w:hAnsi="Arial" w:cs="Arial"/>
                <w:sz w:val="20"/>
                <w:szCs w:val="20"/>
              </w:rPr>
              <w:t>2186</w:t>
            </w:r>
          </w:p>
        </w:tc>
        <w:tc>
          <w:tcPr>
            <w:tcW w:w="2080" w:type="dxa"/>
            <w:tcBorders>
              <w:top w:val="nil"/>
              <w:left w:val="nil"/>
              <w:bottom w:val="single" w:sz="4" w:space="0" w:color="auto"/>
              <w:right w:val="single" w:sz="4" w:space="0" w:color="auto"/>
            </w:tcBorders>
            <w:shd w:val="clear" w:color="auto" w:fill="auto"/>
            <w:noWrap/>
            <w:vAlign w:val="bottom"/>
            <w:hideMark/>
          </w:tcPr>
          <w:p w14:paraId="213D1611"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319</w:t>
            </w:r>
          </w:p>
        </w:tc>
        <w:tc>
          <w:tcPr>
            <w:tcW w:w="1560" w:type="dxa"/>
            <w:tcBorders>
              <w:top w:val="nil"/>
              <w:left w:val="nil"/>
              <w:bottom w:val="single" w:sz="4" w:space="0" w:color="auto"/>
              <w:right w:val="single" w:sz="4" w:space="0" w:color="auto"/>
            </w:tcBorders>
            <w:shd w:val="clear" w:color="auto" w:fill="auto"/>
            <w:noWrap/>
            <w:vAlign w:val="bottom"/>
            <w:hideMark/>
          </w:tcPr>
          <w:p w14:paraId="3F845C26"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6,85</w:t>
            </w:r>
          </w:p>
        </w:tc>
      </w:tr>
      <w:tr w:rsidR="00962563" w:rsidRPr="00962563" w14:paraId="473BB0CF" w14:textId="77777777" w:rsidTr="00962563">
        <w:trPr>
          <w:trHeight w:val="30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6AB8997E"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2017 - 2018</w:t>
            </w:r>
          </w:p>
        </w:tc>
        <w:tc>
          <w:tcPr>
            <w:tcW w:w="1720" w:type="dxa"/>
            <w:tcBorders>
              <w:top w:val="nil"/>
              <w:left w:val="nil"/>
              <w:bottom w:val="single" w:sz="4" w:space="0" w:color="auto"/>
              <w:right w:val="single" w:sz="4" w:space="0" w:color="auto"/>
            </w:tcBorders>
            <w:shd w:val="clear" w:color="auto" w:fill="auto"/>
            <w:noWrap/>
            <w:vAlign w:val="center"/>
            <w:hideMark/>
          </w:tcPr>
          <w:p w14:paraId="46E56A63"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267</w:t>
            </w:r>
          </w:p>
        </w:tc>
        <w:tc>
          <w:tcPr>
            <w:tcW w:w="1520" w:type="dxa"/>
            <w:tcBorders>
              <w:top w:val="nil"/>
              <w:left w:val="nil"/>
              <w:bottom w:val="single" w:sz="4" w:space="0" w:color="auto"/>
              <w:right w:val="single" w:sz="4" w:space="0" w:color="auto"/>
            </w:tcBorders>
            <w:shd w:val="clear" w:color="auto" w:fill="auto"/>
            <w:vAlign w:val="center"/>
            <w:hideMark/>
          </w:tcPr>
          <w:p w14:paraId="6A2F3C37" w14:textId="77777777" w:rsidR="00962563" w:rsidRPr="00962563" w:rsidRDefault="00962563" w:rsidP="00962563">
            <w:pPr>
              <w:spacing w:after="0" w:line="240" w:lineRule="auto"/>
              <w:jc w:val="center"/>
              <w:rPr>
                <w:rFonts w:ascii="Arial" w:eastAsia="Times New Roman" w:hAnsi="Arial" w:cs="Arial"/>
                <w:sz w:val="20"/>
                <w:szCs w:val="20"/>
              </w:rPr>
            </w:pPr>
            <w:r w:rsidRPr="00962563">
              <w:rPr>
                <w:rFonts w:ascii="Arial" w:eastAsia="Times New Roman" w:hAnsi="Arial" w:cs="Arial"/>
                <w:sz w:val="20"/>
                <w:szCs w:val="20"/>
              </w:rPr>
              <w:t>2163</w:t>
            </w:r>
          </w:p>
        </w:tc>
        <w:tc>
          <w:tcPr>
            <w:tcW w:w="2080" w:type="dxa"/>
            <w:tcBorders>
              <w:top w:val="nil"/>
              <w:left w:val="nil"/>
              <w:bottom w:val="single" w:sz="4" w:space="0" w:color="auto"/>
              <w:right w:val="single" w:sz="4" w:space="0" w:color="auto"/>
            </w:tcBorders>
            <w:shd w:val="clear" w:color="auto" w:fill="auto"/>
            <w:noWrap/>
            <w:vAlign w:val="bottom"/>
            <w:hideMark/>
          </w:tcPr>
          <w:p w14:paraId="31260B88"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317</w:t>
            </w:r>
          </w:p>
        </w:tc>
        <w:tc>
          <w:tcPr>
            <w:tcW w:w="1560" w:type="dxa"/>
            <w:tcBorders>
              <w:top w:val="nil"/>
              <w:left w:val="nil"/>
              <w:bottom w:val="single" w:sz="4" w:space="0" w:color="auto"/>
              <w:right w:val="single" w:sz="4" w:space="0" w:color="auto"/>
            </w:tcBorders>
            <w:shd w:val="clear" w:color="auto" w:fill="auto"/>
            <w:noWrap/>
            <w:vAlign w:val="bottom"/>
            <w:hideMark/>
          </w:tcPr>
          <w:p w14:paraId="1B953C6C"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6,82</w:t>
            </w:r>
          </w:p>
        </w:tc>
      </w:tr>
      <w:tr w:rsidR="00962563" w:rsidRPr="00962563" w14:paraId="616DFC58" w14:textId="77777777" w:rsidTr="00962563">
        <w:trPr>
          <w:trHeight w:val="30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57FACA2B"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2018 - 2019</w:t>
            </w:r>
          </w:p>
        </w:tc>
        <w:tc>
          <w:tcPr>
            <w:tcW w:w="1720" w:type="dxa"/>
            <w:tcBorders>
              <w:top w:val="nil"/>
              <w:left w:val="nil"/>
              <w:bottom w:val="single" w:sz="4" w:space="0" w:color="auto"/>
              <w:right w:val="single" w:sz="4" w:space="0" w:color="auto"/>
            </w:tcBorders>
            <w:shd w:val="clear" w:color="auto" w:fill="auto"/>
            <w:noWrap/>
            <w:vAlign w:val="center"/>
            <w:hideMark/>
          </w:tcPr>
          <w:p w14:paraId="4B2AACB6"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267</w:t>
            </w:r>
          </w:p>
        </w:tc>
        <w:tc>
          <w:tcPr>
            <w:tcW w:w="1520" w:type="dxa"/>
            <w:tcBorders>
              <w:top w:val="nil"/>
              <w:left w:val="nil"/>
              <w:bottom w:val="single" w:sz="4" w:space="0" w:color="auto"/>
              <w:right w:val="single" w:sz="4" w:space="0" w:color="auto"/>
            </w:tcBorders>
            <w:shd w:val="clear" w:color="auto" w:fill="auto"/>
            <w:vAlign w:val="center"/>
            <w:hideMark/>
          </w:tcPr>
          <w:p w14:paraId="3F309AD5" w14:textId="77777777" w:rsidR="00962563" w:rsidRPr="00962563" w:rsidRDefault="00962563" w:rsidP="00962563">
            <w:pPr>
              <w:spacing w:after="0" w:line="240" w:lineRule="auto"/>
              <w:jc w:val="center"/>
              <w:rPr>
                <w:rFonts w:ascii="Arial" w:eastAsia="Times New Roman" w:hAnsi="Arial" w:cs="Arial"/>
                <w:sz w:val="20"/>
                <w:szCs w:val="20"/>
              </w:rPr>
            </w:pPr>
            <w:r w:rsidRPr="00962563">
              <w:rPr>
                <w:rFonts w:ascii="Arial" w:eastAsia="Times New Roman" w:hAnsi="Arial" w:cs="Arial"/>
                <w:sz w:val="20"/>
                <w:szCs w:val="20"/>
              </w:rPr>
              <w:t>2231</w:t>
            </w:r>
          </w:p>
        </w:tc>
        <w:tc>
          <w:tcPr>
            <w:tcW w:w="2080" w:type="dxa"/>
            <w:tcBorders>
              <w:top w:val="nil"/>
              <w:left w:val="nil"/>
              <w:bottom w:val="single" w:sz="4" w:space="0" w:color="auto"/>
              <w:right w:val="single" w:sz="4" w:space="0" w:color="auto"/>
            </w:tcBorders>
            <w:shd w:val="clear" w:color="auto" w:fill="auto"/>
            <w:noWrap/>
            <w:vAlign w:val="bottom"/>
            <w:hideMark/>
          </w:tcPr>
          <w:p w14:paraId="46B0B99E"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322</w:t>
            </w:r>
          </w:p>
        </w:tc>
        <w:tc>
          <w:tcPr>
            <w:tcW w:w="1560" w:type="dxa"/>
            <w:tcBorders>
              <w:top w:val="nil"/>
              <w:left w:val="nil"/>
              <w:bottom w:val="single" w:sz="4" w:space="0" w:color="auto"/>
              <w:right w:val="single" w:sz="4" w:space="0" w:color="auto"/>
            </w:tcBorders>
            <w:shd w:val="clear" w:color="auto" w:fill="auto"/>
            <w:noWrap/>
            <w:vAlign w:val="bottom"/>
            <w:hideMark/>
          </w:tcPr>
          <w:p w14:paraId="04CDACE2"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6,93</w:t>
            </w:r>
          </w:p>
        </w:tc>
      </w:tr>
      <w:tr w:rsidR="00962563" w:rsidRPr="00962563" w14:paraId="03D9F82D" w14:textId="77777777" w:rsidTr="00962563">
        <w:trPr>
          <w:trHeight w:val="300"/>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5376962E"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2019 - 2020</w:t>
            </w:r>
          </w:p>
        </w:tc>
        <w:tc>
          <w:tcPr>
            <w:tcW w:w="1720" w:type="dxa"/>
            <w:tcBorders>
              <w:top w:val="nil"/>
              <w:left w:val="nil"/>
              <w:bottom w:val="single" w:sz="4" w:space="0" w:color="auto"/>
              <w:right w:val="single" w:sz="4" w:space="0" w:color="auto"/>
            </w:tcBorders>
            <w:shd w:val="clear" w:color="auto" w:fill="auto"/>
            <w:noWrap/>
            <w:vAlign w:val="center"/>
            <w:hideMark/>
          </w:tcPr>
          <w:p w14:paraId="076C573A"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277</w:t>
            </w:r>
          </w:p>
        </w:tc>
        <w:tc>
          <w:tcPr>
            <w:tcW w:w="1520" w:type="dxa"/>
            <w:tcBorders>
              <w:top w:val="nil"/>
              <w:left w:val="nil"/>
              <w:bottom w:val="single" w:sz="4" w:space="0" w:color="auto"/>
              <w:right w:val="single" w:sz="4" w:space="0" w:color="auto"/>
            </w:tcBorders>
            <w:shd w:val="clear" w:color="auto" w:fill="auto"/>
            <w:vAlign w:val="center"/>
            <w:hideMark/>
          </w:tcPr>
          <w:p w14:paraId="625B10DA" w14:textId="77777777" w:rsidR="00962563" w:rsidRPr="00962563" w:rsidRDefault="00962563" w:rsidP="00962563">
            <w:pPr>
              <w:spacing w:after="0" w:line="240" w:lineRule="auto"/>
              <w:jc w:val="center"/>
              <w:rPr>
                <w:rFonts w:ascii="Arial" w:eastAsia="Times New Roman" w:hAnsi="Arial" w:cs="Arial"/>
                <w:sz w:val="20"/>
                <w:szCs w:val="20"/>
              </w:rPr>
            </w:pPr>
            <w:r w:rsidRPr="00962563">
              <w:rPr>
                <w:rFonts w:ascii="Arial" w:eastAsia="Times New Roman" w:hAnsi="Arial" w:cs="Arial"/>
                <w:sz w:val="20"/>
                <w:szCs w:val="20"/>
              </w:rPr>
              <w:t>2296</w:t>
            </w:r>
          </w:p>
        </w:tc>
        <w:tc>
          <w:tcPr>
            <w:tcW w:w="2080" w:type="dxa"/>
            <w:tcBorders>
              <w:top w:val="nil"/>
              <w:left w:val="nil"/>
              <w:bottom w:val="single" w:sz="4" w:space="0" w:color="auto"/>
              <w:right w:val="single" w:sz="4" w:space="0" w:color="auto"/>
            </w:tcBorders>
            <w:shd w:val="clear" w:color="auto" w:fill="auto"/>
            <w:noWrap/>
            <w:vAlign w:val="bottom"/>
            <w:hideMark/>
          </w:tcPr>
          <w:p w14:paraId="5AA271A8"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329</w:t>
            </w:r>
          </w:p>
        </w:tc>
        <w:tc>
          <w:tcPr>
            <w:tcW w:w="1560" w:type="dxa"/>
            <w:tcBorders>
              <w:top w:val="nil"/>
              <w:left w:val="nil"/>
              <w:bottom w:val="single" w:sz="4" w:space="0" w:color="auto"/>
              <w:right w:val="single" w:sz="4" w:space="0" w:color="auto"/>
            </w:tcBorders>
            <w:shd w:val="clear" w:color="auto" w:fill="auto"/>
            <w:noWrap/>
            <w:vAlign w:val="bottom"/>
            <w:hideMark/>
          </w:tcPr>
          <w:p w14:paraId="24EF1A8A"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6,98</w:t>
            </w:r>
          </w:p>
        </w:tc>
      </w:tr>
      <w:tr w:rsidR="00962563" w:rsidRPr="00962563" w14:paraId="67A1BDDA" w14:textId="77777777" w:rsidTr="00962563">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C129A3B"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2020 - 2021</w:t>
            </w:r>
          </w:p>
        </w:tc>
        <w:tc>
          <w:tcPr>
            <w:tcW w:w="1720" w:type="dxa"/>
            <w:tcBorders>
              <w:top w:val="nil"/>
              <w:left w:val="nil"/>
              <w:bottom w:val="single" w:sz="4" w:space="0" w:color="auto"/>
              <w:right w:val="single" w:sz="4" w:space="0" w:color="auto"/>
            </w:tcBorders>
            <w:shd w:val="clear" w:color="auto" w:fill="auto"/>
            <w:noWrap/>
            <w:vAlign w:val="bottom"/>
            <w:hideMark/>
          </w:tcPr>
          <w:p w14:paraId="50B3B900"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287</w:t>
            </w:r>
          </w:p>
        </w:tc>
        <w:tc>
          <w:tcPr>
            <w:tcW w:w="1520" w:type="dxa"/>
            <w:tcBorders>
              <w:top w:val="nil"/>
              <w:left w:val="nil"/>
              <w:bottom w:val="single" w:sz="4" w:space="0" w:color="auto"/>
              <w:right w:val="single" w:sz="4" w:space="0" w:color="auto"/>
            </w:tcBorders>
            <w:shd w:val="clear" w:color="auto" w:fill="auto"/>
            <w:noWrap/>
            <w:vAlign w:val="bottom"/>
            <w:hideMark/>
          </w:tcPr>
          <w:p w14:paraId="19CD209A"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2189</w:t>
            </w:r>
          </w:p>
        </w:tc>
        <w:tc>
          <w:tcPr>
            <w:tcW w:w="2080" w:type="dxa"/>
            <w:tcBorders>
              <w:top w:val="nil"/>
              <w:left w:val="nil"/>
              <w:bottom w:val="single" w:sz="4" w:space="0" w:color="auto"/>
              <w:right w:val="single" w:sz="4" w:space="0" w:color="auto"/>
            </w:tcBorders>
            <w:shd w:val="clear" w:color="auto" w:fill="auto"/>
            <w:noWrap/>
            <w:vAlign w:val="bottom"/>
            <w:hideMark/>
          </w:tcPr>
          <w:p w14:paraId="6D686120"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336</w:t>
            </w:r>
          </w:p>
        </w:tc>
        <w:tc>
          <w:tcPr>
            <w:tcW w:w="1560" w:type="dxa"/>
            <w:tcBorders>
              <w:top w:val="nil"/>
              <w:left w:val="nil"/>
              <w:bottom w:val="single" w:sz="4" w:space="0" w:color="auto"/>
              <w:right w:val="single" w:sz="4" w:space="0" w:color="auto"/>
            </w:tcBorders>
            <w:shd w:val="clear" w:color="auto" w:fill="auto"/>
            <w:noWrap/>
            <w:vAlign w:val="bottom"/>
            <w:hideMark/>
          </w:tcPr>
          <w:p w14:paraId="5862F6C5"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6,51</w:t>
            </w:r>
          </w:p>
        </w:tc>
      </w:tr>
      <w:tr w:rsidR="00962563" w:rsidRPr="00962563" w14:paraId="5E078854" w14:textId="77777777" w:rsidTr="00962563">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2FD4FAD"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2021 - 2022</w:t>
            </w:r>
          </w:p>
        </w:tc>
        <w:tc>
          <w:tcPr>
            <w:tcW w:w="1720" w:type="dxa"/>
            <w:tcBorders>
              <w:top w:val="nil"/>
              <w:left w:val="nil"/>
              <w:bottom w:val="single" w:sz="4" w:space="0" w:color="auto"/>
              <w:right w:val="single" w:sz="4" w:space="0" w:color="auto"/>
            </w:tcBorders>
            <w:shd w:val="clear" w:color="auto" w:fill="auto"/>
            <w:noWrap/>
            <w:vAlign w:val="bottom"/>
            <w:hideMark/>
          </w:tcPr>
          <w:p w14:paraId="0AE686E1"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287</w:t>
            </w:r>
          </w:p>
        </w:tc>
        <w:tc>
          <w:tcPr>
            <w:tcW w:w="1520" w:type="dxa"/>
            <w:tcBorders>
              <w:top w:val="nil"/>
              <w:left w:val="nil"/>
              <w:bottom w:val="single" w:sz="4" w:space="0" w:color="auto"/>
              <w:right w:val="single" w:sz="4" w:space="0" w:color="auto"/>
            </w:tcBorders>
            <w:shd w:val="clear" w:color="auto" w:fill="auto"/>
            <w:noWrap/>
            <w:vAlign w:val="bottom"/>
            <w:hideMark/>
          </w:tcPr>
          <w:p w14:paraId="48D10FD9"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2062</w:t>
            </w:r>
          </w:p>
        </w:tc>
        <w:tc>
          <w:tcPr>
            <w:tcW w:w="2080" w:type="dxa"/>
            <w:tcBorders>
              <w:top w:val="nil"/>
              <w:left w:val="nil"/>
              <w:bottom w:val="single" w:sz="4" w:space="0" w:color="auto"/>
              <w:right w:val="single" w:sz="4" w:space="0" w:color="auto"/>
            </w:tcBorders>
            <w:shd w:val="clear" w:color="auto" w:fill="auto"/>
            <w:noWrap/>
            <w:vAlign w:val="bottom"/>
            <w:hideMark/>
          </w:tcPr>
          <w:p w14:paraId="1759D4D2"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321</w:t>
            </w:r>
          </w:p>
        </w:tc>
        <w:tc>
          <w:tcPr>
            <w:tcW w:w="1560" w:type="dxa"/>
            <w:tcBorders>
              <w:top w:val="nil"/>
              <w:left w:val="nil"/>
              <w:bottom w:val="single" w:sz="4" w:space="0" w:color="auto"/>
              <w:right w:val="single" w:sz="4" w:space="0" w:color="auto"/>
            </w:tcBorders>
            <w:shd w:val="clear" w:color="auto" w:fill="auto"/>
            <w:noWrap/>
            <w:vAlign w:val="bottom"/>
            <w:hideMark/>
          </w:tcPr>
          <w:p w14:paraId="6C463FB9"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6,42</w:t>
            </w:r>
          </w:p>
        </w:tc>
      </w:tr>
      <w:tr w:rsidR="00962563" w:rsidRPr="00962563" w14:paraId="66E0B802" w14:textId="77777777" w:rsidTr="00962563">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205DC8D"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2022 - 2023</w:t>
            </w:r>
          </w:p>
        </w:tc>
        <w:tc>
          <w:tcPr>
            <w:tcW w:w="1720" w:type="dxa"/>
            <w:tcBorders>
              <w:top w:val="nil"/>
              <w:left w:val="nil"/>
              <w:bottom w:val="single" w:sz="4" w:space="0" w:color="auto"/>
              <w:right w:val="single" w:sz="4" w:space="0" w:color="auto"/>
            </w:tcBorders>
            <w:shd w:val="clear" w:color="auto" w:fill="auto"/>
            <w:noWrap/>
            <w:vAlign w:val="bottom"/>
            <w:hideMark/>
          </w:tcPr>
          <w:p w14:paraId="15EAE57E"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299</w:t>
            </w:r>
          </w:p>
        </w:tc>
        <w:tc>
          <w:tcPr>
            <w:tcW w:w="1520" w:type="dxa"/>
            <w:tcBorders>
              <w:top w:val="nil"/>
              <w:left w:val="nil"/>
              <w:bottom w:val="single" w:sz="4" w:space="0" w:color="auto"/>
              <w:right w:val="single" w:sz="4" w:space="0" w:color="auto"/>
            </w:tcBorders>
            <w:shd w:val="clear" w:color="auto" w:fill="auto"/>
            <w:noWrap/>
            <w:vAlign w:val="bottom"/>
            <w:hideMark/>
          </w:tcPr>
          <w:p w14:paraId="6F72C533"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2003</w:t>
            </w:r>
          </w:p>
        </w:tc>
        <w:tc>
          <w:tcPr>
            <w:tcW w:w="2080" w:type="dxa"/>
            <w:tcBorders>
              <w:top w:val="nil"/>
              <w:left w:val="nil"/>
              <w:bottom w:val="single" w:sz="4" w:space="0" w:color="auto"/>
              <w:right w:val="single" w:sz="4" w:space="0" w:color="auto"/>
            </w:tcBorders>
            <w:shd w:val="clear" w:color="auto" w:fill="auto"/>
            <w:noWrap/>
            <w:vAlign w:val="bottom"/>
            <w:hideMark/>
          </w:tcPr>
          <w:p w14:paraId="210418BC" w14:textId="77777777" w:rsidR="00962563" w:rsidRPr="00962563" w:rsidRDefault="00962563" w:rsidP="00962563">
            <w:pPr>
              <w:spacing w:after="0" w:line="240" w:lineRule="auto"/>
              <w:jc w:val="center"/>
              <w:rPr>
                <w:rFonts w:eastAsia="Times New Roman" w:cs="Times New Roman"/>
                <w:color w:val="000000"/>
              </w:rPr>
            </w:pPr>
            <w:r w:rsidRPr="00962563">
              <w:rPr>
                <w:rFonts w:eastAsia="Times New Roman" w:cs="Times New Roman"/>
                <w:color w:val="000000"/>
              </w:rPr>
              <w:t>316</w:t>
            </w:r>
          </w:p>
        </w:tc>
        <w:tc>
          <w:tcPr>
            <w:tcW w:w="1560" w:type="dxa"/>
            <w:tcBorders>
              <w:top w:val="nil"/>
              <w:left w:val="nil"/>
              <w:bottom w:val="single" w:sz="4" w:space="0" w:color="auto"/>
              <w:right w:val="single" w:sz="4" w:space="0" w:color="auto"/>
            </w:tcBorders>
            <w:shd w:val="clear" w:color="auto" w:fill="auto"/>
            <w:noWrap/>
            <w:vAlign w:val="bottom"/>
            <w:hideMark/>
          </w:tcPr>
          <w:p w14:paraId="3535AAA8" w14:textId="77777777" w:rsidR="00962563" w:rsidRPr="00962563" w:rsidRDefault="00962563" w:rsidP="00962563">
            <w:pPr>
              <w:spacing w:after="0" w:line="240" w:lineRule="auto"/>
              <w:jc w:val="center"/>
              <w:rPr>
                <w:rFonts w:ascii="Arial" w:eastAsia="Times New Roman" w:hAnsi="Arial" w:cs="Arial"/>
                <w:color w:val="000000"/>
                <w:sz w:val="20"/>
                <w:szCs w:val="20"/>
              </w:rPr>
            </w:pPr>
            <w:r w:rsidRPr="00962563">
              <w:rPr>
                <w:rFonts w:ascii="Arial" w:eastAsia="Times New Roman" w:hAnsi="Arial" w:cs="Arial"/>
                <w:color w:val="000000"/>
                <w:sz w:val="20"/>
                <w:szCs w:val="20"/>
              </w:rPr>
              <w:t>6,34</w:t>
            </w:r>
          </w:p>
        </w:tc>
      </w:tr>
    </w:tbl>
    <w:p w14:paraId="3A233E7E" w14:textId="77777777" w:rsidR="00962563" w:rsidRDefault="00962563" w:rsidP="00B83724">
      <w:pPr>
        <w:spacing w:before="120" w:after="0" w:line="360" w:lineRule="auto"/>
        <w:jc w:val="both"/>
        <w:rPr>
          <w:rFonts w:eastAsia="Times New Roman" w:cstheme="minorHAnsi"/>
          <w:sz w:val="24"/>
          <w:szCs w:val="24"/>
        </w:rPr>
      </w:pPr>
    </w:p>
    <w:p w14:paraId="6BC73484" w14:textId="77777777" w:rsidR="00B83724" w:rsidRDefault="00B83724">
      <w:pPr>
        <w:spacing w:before="60" w:after="60" w:line="276" w:lineRule="auto"/>
        <w:jc w:val="both"/>
        <w:rPr>
          <w:rFonts w:eastAsia="Times New Roman"/>
          <w:sz w:val="24"/>
          <w:szCs w:val="24"/>
        </w:rPr>
      </w:pPr>
    </w:p>
    <w:p w14:paraId="5436A809" w14:textId="5BEEC15F" w:rsidR="00B83724" w:rsidRDefault="00B83724" w:rsidP="004A53D6">
      <w:pPr>
        <w:spacing w:before="120" w:after="0" w:line="276" w:lineRule="auto"/>
        <w:jc w:val="both"/>
        <w:rPr>
          <w:rFonts w:eastAsia="Times New Roman" w:cstheme="minorHAnsi"/>
          <w:sz w:val="24"/>
          <w:szCs w:val="24"/>
        </w:rPr>
      </w:pPr>
      <w:r>
        <w:rPr>
          <w:rFonts w:eastAsia="Times New Roman" w:cstheme="minorHAnsi"/>
          <w:sz w:val="24"/>
          <w:szCs w:val="24"/>
        </w:rPr>
        <w:t>Fakültemizin akademik kadro yapılanmasında, sağlık hizmetleri sunumunun ihtiyaçları ve kalitesi de belirleyici olmaktadır. Üniversitemiz Hastanesinde sunulan sağlık hizmetleri açısından hasta sayıları ve yatak sayıları yıllar içinde artış göstermektedir. Son 6 yıl içinde yıllık poliklinik hizmeti verilen hasta sayılarında toplamda %17, yatan hasta sayılarında ise %10 artış gerçekleşmiştir. 2013 yılında Hastanemiz yatak sayısı 983 olup örtülü alan 136.000 m</w:t>
      </w:r>
      <w:r>
        <w:rPr>
          <w:rFonts w:eastAsia="Times New Roman" w:cstheme="minorHAnsi"/>
          <w:sz w:val="24"/>
          <w:szCs w:val="24"/>
          <w:vertAlign w:val="superscript"/>
        </w:rPr>
        <w:t>2</w:t>
      </w:r>
      <w:r w:rsidR="00C81A5D">
        <w:rPr>
          <w:rFonts w:eastAsia="Times New Roman" w:cstheme="minorHAnsi"/>
          <w:sz w:val="24"/>
          <w:szCs w:val="24"/>
        </w:rPr>
        <w:t xml:space="preserve"> iken 2023</w:t>
      </w:r>
      <w:r>
        <w:rPr>
          <w:rFonts w:eastAsia="Times New Roman" w:cstheme="minorHAnsi"/>
          <w:sz w:val="24"/>
          <w:szCs w:val="24"/>
        </w:rPr>
        <w:t xml:space="preserve"> Temmuz itibariyle yatak sayısı 1267 olup örtülü alan 201.947 m</w:t>
      </w:r>
      <w:r>
        <w:rPr>
          <w:rFonts w:eastAsia="Times New Roman" w:cstheme="minorHAnsi"/>
          <w:sz w:val="24"/>
          <w:szCs w:val="24"/>
          <w:vertAlign w:val="superscript"/>
        </w:rPr>
        <w:t>2</w:t>
      </w:r>
      <w:r>
        <w:rPr>
          <w:rFonts w:eastAsia="Times New Roman" w:cstheme="minorHAnsi"/>
          <w:sz w:val="24"/>
          <w:szCs w:val="24"/>
        </w:rPr>
        <w:t xml:space="preserve"> olmuştur.</w:t>
      </w:r>
    </w:p>
    <w:p w14:paraId="52CBE44C" w14:textId="77777777" w:rsidR="00C81A5D" w:rsidRDefault="00C81A5D" w:rsidP="00B83724">
      <w:pPr>
        <w:spacing w:before="120" w:after="0" w:line="360" w:lineRule="auto"/>
        <w:jc w:val="both"/>
        <w:rPr>
          <w:rFonts w:eastAsia="Times New Roman" w:cstheme="minorHAnsi"/>
          <w:sz w:val="24"/>
          <w:szCs w:val="24"/>
        </w:rPr>
      </w:pPr>
    </w:p>
    <w:p w14:paraId="41509D3B" w14:textId="77777777" w:rsidR="00B83724" w:rsidRDefault="00B83724" w:rsidP="00B83724">
      <w:pPr>
        <w:spacing w:before="120" w:after="0" w:line="360" w:lineRule="auto"/>
        <w:jc w:val="both"/>
        <w:rPr>
          <w:rFonts w:eastAsia="Times New Roman" w:cstheme="minorHAnsi"/>
          <w:sz w:val="24"/>
          <w:szCs w:val="24"/>
        </w:rPr>
      </w:pPr>
      <w:r>
        <w:rPr>
          <w:rFonts w:eastAsia="Times New Roman" w:cstheme="minorHAnsi"/>
          <w:sz w:val="24"/>
          <w:szCs w:val="24"/>
        </w:rPr>
        <w:t>Tablo: Akademik Kadro Dağılımı (Sayı ve Yüzde) (05.01.2024)</w:t>
      </w:r>
    </w:p>
    <w:tbl>
      <w:tblPr>
        <w:tblStyle w:val="TableNormal"/>
        <w:tblW w:w="0" w:type="auto"/>
        <w:tblInd w:w="103" w:type="dxa"/>
        <w:tblLayout w:type="fixed"/>
        <w:tblLook w:val="01E0" w:firstRow="1" w:lastRow="1" w:firstColumn="1" w:lastColumn="1" w:noHBand="0" w:noVBand="0"/>
      </w:tblPr>
      <w:tblGrid>
        <w:gridCol w:w="1886"/>
        <w:gridCol w:w="794"/>
        <w:gridCol w:w="795"/>
        <w:gridCol w:w="794"/>
        <w:gridCol w:w="795"/>
        <w:gridCol w:w="794"/>
        <w:gridCol w:w="795"/>
        <w:gridCol w:w="794"/>
        <w:gridCol w:w="795"/>
        <w:gridCol w:w="794"/>
        <w:gridCol w:w="795"/>
      </w:tblGrid>
      <w:tr w:rsidR="00B83724" w14:paraId="3031BFFB"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tcPr>
          <w:p w14:paraId="4CACAE0F" w14:textId="77777777" w:rsidR="00B83724" w:rsidRDefault="00B83724">
            <w:pPr>
              <w:spacing w:after="0" w:line="254" w:lineRule="auto"/>
              <w:rPr>
                <w:lang w:eastAsia="en-US"/>
              </w:rPr>
            </w:pPr>
          </w:p>
        </w:tc>
        <w:tc>
          <w:tcPr>
            <w:tcW w:w="1589" w:type="dxa"/>
            <w:gridSpan w:val="2"/>
            <w:tcBorders>
              <w:top w:val="single" w:sz="12" w:space="0" w:color="000000"/>
              <w:left w:val="single" w:sz="12" w:space="0" w:color="000000"/>
              <w:bottom w:val="single" w:sz="12" w:space="0" w:color="000000"/>
              <w:right w:val="single" w:sz="12" w:space="0" w:color="000000"/>
            </w:tcBorders>
            <w:hideMark/>
          </w:tcPr>
          <w:p w14:paraId="179E562F" w14:textId="77777777" w:rsidR="00B83724" w:rsidRDefault="00B83724">
            <w:pPr>
              <w:pStyle w:val="TableParagraph"/>
              <w:spacing w:before="5"/>
              <w:ind w:left="515"/>
              <w:rPr>
                <w:rFonts w:ascii="Calibri" w:eastAsia="Calibri" w:hAnsi="Calibri" w:cs="Calibri"/>
                <w:sz w:val="15"/>
                <w:szCs w:val="15"/>
              </w:rPr>
            </w:pPr>
            <w:bookmarkStart w:id="1" w:name="Sayfa1"/>
            <w:bookmarkEnd w:id="1"/>
            <w:proofErr w:type="spellStart"/>
            <w:r>
              <w:rPr>
                <w:rFonts w:ascii="Calibri" w:hAnsi="Calibri"/>
                <w:spacing w:val="-1"/>
                <w:sz w:val="15"/>
              </w:rPr>
              <w:t>Profesör</w:t>
            </w:r>
            <w:proofErr w:type="spellEnd"/>
          </w:p>
        </w:tc>
        <w:tc>
          <w:tcPr>
            <w:tcW w:w="1589" w:type="dxa"/>
            <w:gridSpan w:val="2"/>
            <w:tcBorders>
              <w:top w:val="single" w:sz="12" w:space="0" w:color="000000"/>
              <w:left w:val="single" w:sz="12" w:space="0" w:color="000000"/>
              <w:bottom w:val="single" w:sz="12" w:space="0" w:color="000000"/>
              <w:right w:val="single" w:sz="12" w:space="0" w:color="000000"/>
            </w:tcBorders>
            <w:hideMark/>
          </w:tcPr>
          <w:p w14:paraId="305D0FA8" w14:textId="77777777" w:rsidR="00B83724" w:rsidRDefault="00B83724">
            <w:pPr>
              <w:pStyle w:val="TableParagraph"/>
              <w:spacing w:before="5"/>
              <w:ind w:left="3"/>
              <w:jc w:val="center"/>
              <w:rPr>
                <w:rFonts w:ascii="Calibri" w:eastAsia="Calibri" w:hAnsi="Calibri" w:cs="Calibri"/>
                <w:sz w:val="15"/>
                <w:szCs w:val="15"/>
              </w:rPr>
            </w:pPr>
            <w:proofErr w:type="spellStart"/>
            <w:r>
              <w:rPr>
                <w:rFonts w:ascii="Calibri" w:hAnsi="Calibri"/>
                <w:spacing w:val="-1"/>
                <w:sz w:val="15"/>
              </w:rPr>
              <w:t>Doçent</w:t>
            </w:r>
            <w:proofErr w:type="spellEnd"/>
          </w:p>
        </w:tc>
        <w:tc>
          <w:tcPr>
            <w:tcW w:w="1589" w:type="dxa"/>
            <w:gridSpan w:val="2"/>
            <w:tcBorders>
              <w:top w:val="single" w:sz="12" w:space="0" w:color="000000"/>
              <w:left w:val="single" w:sz="12" w:space="0" w:color="000000"/>
              <w:bottom w:val="single" w:sz="12" w:space="0" w:color="000000"/>
              <w:right w:val="single" w:sz="12" w:space="0" w:color="000000"/>
            </w:tcBorders>
            <w:hideMark/>
          </w:tcPr>
          <w:p w14:paraId="7D2E7DEA" w14:textId="77777777" w:rsidR="00B83724" w:rsidRDefault="00B83724">
            <w:pPr>
              <w:pStyle w:val="TableParagraph"/>
              <w:spacing w:before="5"/>
              <w:ind w:left="351"/>
              <w:rPr>
                <w:rFonts w:ascii="Calibri" w:eastAsia="Calibri" w:hAnsi="Calibri" w:cs="Calibri"/>
                <w:sz w:val="15"/>
                <w:szCs w:val="15"/>
              </w:rPr>
            </w:pPr>
            <w:r>
              <w:rPr>
                <w:rFonts w:ascii="Calibri" w:hAnsi="Calibri"/>
                <w:spacing w:val="-1"/>
                <w:sz w:val="15"/>
              </w:rPr>
              <w:t>Dr.</w:t>
            </w:r>
            <w:r>
              <w:rPr>
                <w:rFonts w:ascii="Calibri" w:hAnsi="Calibri"/>
                <w:spacing w:val="6"/>
                <w:sz w:val="15"/>
              </w:rPr>
              <w:t xml:space="preserve"> </w:t>
            </w:r>
            <w:proofErr w:type="spellStart"/>
            <w:r>
              <w:rPr>
                <w:rFonts w:ascii="Calibri" w:hAnsi="Calibri"/>
                <w:spacing w:val="-1"/>
                <w:sz w:val="15"/>
              </w:rPr>
              <w:t>Öğr</w:t>
            </w:r>
            <w:proofErr w:type="spellEnd"/>
            <w:r>
              <w:rPr>
                <w:rFonts w:ascii="Calibri" w:hAnsi="Calibri"/>
                <w:spacing w:val="-1"/>
                <w:sz w:val="15"/>
              </w:rPr>
              <w:t>.</w:t>
            </w:r>
            <w:r>
              <w:rPr>
                <w:rFonts w:ascii="Calibri" w:hAnsi="Calibri"/>
                <w:spacing w:val="7"/>
                <w:sz w:val="15"/>
              </w:rPr>
              <w:t xml:space="preserve"> </w:t>
            </w:r>
            <w:proofErr w:type="spellStart"/>
            <w:r>
              <w:rPr>
                <w:rFonts w:ascii="Calibri" w:hAnsi="Calibri"/>
                <w:spacing w:val="-1"/>
                <w:sz w:val="15"/>
              </w:rPr>
              <w:t>Üyesi</w:t>
            </w:r>
            <w:proofErr w:type="spellEnd"/>
          </w:p>
        </w:tc>
        <w:tc>
          <w:tcPr>
            <w:tcW w:w="1589" w:type="dxa"/>
            <w:gridSpan w:val="2"/>
            <w:tcBorders>
              <w:top w:val="single" w:sz="12" w:space="0" w:color="000000"/>
              <w:left w:val="single" w:sz="12" w:space="0" w:color="000000"/>
              <w:bottom w:val="single" w:sz="12" w:space="0" w:color="000000"/>
              <w:right w:val="single" w:sz="12" w:space="0" w:color="000000"/>
            </w:tcBorders>
            <w:hideMark/>
          </w:tcPr>
          <w:p w14:paraId="7BA16AB2" w14:textId="77777777" w:rsidR="00B83724" w:rsidRDefault="00B83724">
            <w:pPr>
              <w:pStyle w:val="TableParagraph"/>
              <w:spacing w:before="5"/>
              <w:ind w:left="387"/>
              <w:rPr>
                <w:rFonts w:ascii="Calibri" w:eastAsia="Calibri" w:hAnsi="Calibri" w:cs="Calibri"/>
                <w:sz w:val="15"/>
                <w:szCs w:val="15"/>
              </w:rPr>
            </w:pPr>
            <w:proofErr w:type="spellStart"/>
            <w:r>
              <w:rPr>
                <w:rFonts w:ascii="Calibri" w:hAnsi="Calibri"/>
                <w:spacing w:val="-1"/>
                <w:sz w:val="15"/>
              </w:rPr>
              <w:t>Öğr</w:t>
            </w:r>
            <w:proofErr w:type="spellEnd"/>
            <w:r>
              <w:rPr>
                <w:rFonts w:ascii="Calibri" w:hAnsi="Calibri"/>
                <w:spacing w:val="-1"/>
                <w:sz w:val="15"/>
              </w:rPr>
              <w:t>.</w:t>
            </w:r>
            <w:r>
              <w:rPr>
                <w:rFonts w:ascii="Calibri" w:hAnsi="Calibri"/>
                <w:spacing w:val="6"/>
                <w:sz w:val="15"/>
              </w:rPr>
              <w:t xml:space="preserve"> </w:t>
            </w:r>
            <w:proofErr w:type="spellStart"/>
            <w:r>
              <w:rPr>
                <w:rFonts w:ascii="Calibri" w:hAnsi="Calibri"/>
                <w:spacing w:val="-1"/>
                <w:sz w:val="15"/>
              </w:rPr>
              <w:t>Gör</w:t>
            </w:r>
            <w:proofErr w:type="spellEnd"/>
            <w:r>
              <w:rPr>
                <w:rFonts w:ascii="Calibri" w:hAnsi="Calibri"/>
                <w:spacing w:val="-1"/>
                <w:sz w:val="15"/>
              </w:rPr>
              <w:t>.</w:t>
            </w:r>
            <w:r>
              <w:rPr>
                <w:rFonts w:ascii="Calibri" w:hAnsi="Calibri"/>
                <w:spacing w:val="6"/>
                <w:sz w:val="15"/>
              </w:rPr>
              <w:t xml:space="preserve"> </w:t>
            </w:r>
            <w:r>
              <w:rPr>
                <w:rFonts w:ascii="Calibri" w:hAnsi="Calibri"/>
                <w:spacing w:val="-1"/>
                <w:sz w:val="15"/>
              </w:rPr>
              <w:t>Dr.</w:t>
            </w:r>
          </w:p>
        </w:tc>
        <w:tc>
          <w:tcPr>
            <w:tcW w:w="1589" w:type="dxa"/>
            <w:gridSpan w:val="2"/>
            <w:tcBorders>
              <w:top w:val="single" w:sz="12" w:space="0" w:color="000000"/>
              <w:left w:val="single" w:sz="12" w:space="0" w:color="000000"/>
              <w:bottom w:val="single" w:sz="12" w:space="0" w:color="000000"/>
              <w:right w:val="single" w:sz="12" w:space="0" w:color="000000"/>
            </w:tcBorders>
            <w:hideMark/>
          </w:tcPr>
          <w:p w14:paraId="7A87360E" w14:textId="77777777" w:rsidR="00B83724" w:rsidRDefault="00B83724">
            <w:pPr>
              <w:pStyle w:val="TableParagraph"/>
              <w:spacing w:before="5"/>
              <w:ind w:left="5"/>
              <w:jc w:val="center"/>
              <w:rPr>
                <w:rFonts w:ascii="Calibri" w:eastAsia="Calibri" w:hAnsi="Calibri" w:cs="Calibri"/>
                <w:sz w:val="15"/>
                <w:szCs w:val="15"/>
              </w:rPr>
            </w:pPr>
            <w:proofErr w:type="spellStart"/>
            <w:r>
              <w:rPr>
                <w:rFonts w:ascii="Calibri"/>
                <w:spacing w:val="-1"/>
                <w:sz w:val="15"/>
              </w:rPr>
              <w:t>Toplam</w:t>
            </w:r>
            <w:proofErr w:type="spellEnd"/>
          </w:p>
        </w:tc>
      </w:tr>
      <w:tr w:rsidR="00B83724" w14:paraId="26EE4988"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tcPr>
          <w:p w14:paraId="7F9ED4A0"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hideMark/>
          </w:tcPr>
          <w:p w14:paraId="0B4FF32B" w14:textId="77777777" w:rsidR="00B83724" w:rsidRDefault="00B83724">
            <w:pPr>
              <w:pStyle w:val="TableParagraph"/>
              <w:spacing w:before="14"/>
              <w:ind w:left="1"/>
              <w:jc w:val="center"/>
              <w:rPr>
                <w:rFonts w:ascii="Calibri" w:eastAsia="Calibri" w:hAnsi="Calibri" w:cs="Calibri"/>
                <w:sz w:val="15"/>
                <w:szCs w:val="15"/>
              </w:rPr>
            </w:pPr>
            <w:proofErr w:type="spellStart"/>
            <w:r>
              <w:rPr>
                <w:rFonts w:ascii="Calibri" w:hAnsi="Calibri"/>
                <w:spacing w:val="-1"/>
                <w:sz w:val="15"/>
              </w:rPr>
              <w:t>Sayı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15306176" w14:textId="77777777" w:rsidR="00B83724" w:rsidRDefault="00B83724">
            <w:pPr>
              <w:pStyle w:val="TableParagraph"/>
              <w:spacing w:before="14"/>
              <w:ind w:left="1"/>
              <w:jc w:val="center"/>
              <w:rPr>
                <w:rFonts w:ascii="Calibri" w:eastAsia="Calibri" w:hAnsi="Calibri" w:cs="Calibri"/>
                <w:sz w:val="15"/>
                <w:szCs w:val="15"/>
              </w:rPr>
            </w:pPr>
            <w:r>
              <w:rPr>
                <w:rFonts w:ascii="Calibri"/>
                <w:sz w:val="15"/>
              </w:rPr>
              <w:t>%</w:t>
            </w:r>
          </w:p>
        </w:tc>
        <w:tc>
          <w:tcPr>
            <w:tcW w:w="794" w:type="dxa"/>
            <w:tcBorders>
              <w:top w:val="single" w:sz="12" w:space="0" w:color="000000"/>
              <w:left w:val="single" w:sz="12" w:space="0" w:color="000000"/>
              <w:bottom w:val="single" w:sz="12" w:space="0" w:color="000000"/>
              <w:right w:val="single" w:sz="12" w:space="0" w:color="000000"/>
            </w:tcBorders>
            <w:hideMark/>
          </w:tcPr>
          <w:p w14:paraId="7C179F1D" w14:textId="77777777" w:rsidR="00B83724" w:rsidRDefault="00B83724">
            <w:pPr>
              <w:pStyle w:val="TableParagraph"/>
              <w:spacing w:before="14"/>
              <w:ind w:left="1"/>
              <w:jc w:val="center"/>
              <w:rPr>
                <w:rFonts w:ascii="Calibri" w:eastAsia="Calibri" w:hAnsi="Calibri" w:cs="Calibri"/>
                <w:sz w:val="15"/>
                <w:szCs w:val="15"/>
              </w:rPr>
            </w:pPr>
            <w:proofErr w:type="spellStart"/>
            <w:r>
              <w:rPr>
                <w:rFonts w:ascii="Calibri" w:hAnsi="Calibri"/>
                <w:spacing w:val="-1"/>
                <w:sz w:val="15"/>
              </w:rPr>
              <w:t>Sayı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31402508" w14:textId="77777777" w:rsidR="00B83724" w:rsidRDefault="00B83724">
            <w:pPr>
              <w:pStyle w:val="TableParagraph"/>
              <w:spacing w:before="14"/>
              <w:ind w:left="1"/>
              <w:jc w:val="center"/>
              <w:rPr>
                <w:rFonts w:ascii="Calibri" w:eastAsia="Calibri" w:hAnsi="Calibri" w:cs="Calibri"/>
                <w:sz w:val="15"/>
                <w:szCs w:val="15"/>
              </w:rPr>
            </w:pPr>
            <w:r>
              <w:rPr>
                <w:rFonts w:ascii="Calibri"/>
                <w:sz w:val="15"/>
              </w:rPr>
              <w:t>%</w:t>
            </w:r>
          </w:p>
        </w:tc>
        <w:tc>
          <w:tcPr>
            <w:tcW w:w="794" w:type="dxa"/>
            <w:tcBorders>
              <w:top w:val="single" w:sz="12" w:space="0" w:color="000000"/>
              <w:left w:val="single" w:sz="12" w:space="0" w:color="000000"/>
              <w:bottom w:val="single" w:sz="12" w:space="0" w:color="000000"/>
              <w:right w:val="single" w:sz="12" w:space="0" w:color="000000"/>
            </w:tcBorders>
            <w:hideMark/>
          </w:tcPr>
          <w:p w14:paraId="04D96360" w14:textId="77777777" w:rsidR="00B83724" w:rsidRDefault="00B83724">
            <w:pPr>
              <w:pStyle w:val="TableParagraph"/>
              <w:spacing w:before="14"/>
              <w:ind w:left="1"/>
              <w:jc w:val="center"/>
              <w:rPr>
                <w:rFonts w:ascii="Calibri" w:eastAsia="Calibri" w:hAnsi="Calibri" w:cs="Calibri"/>
                <w:sz w:val="15"/>
                <w:szCs w:val="15"/>
              </w:rPr>
            </w:pPr>
            <w:proofErr w:type="spellStart"/>
            <w:r>
              <w:rPr>
                <w:rFonts w:ascii="Calibri" w:hAnsi="Calibri"/>
                <w:spacing w:val="-1"/>
                <w:sz w:val="15"/>
              </w:rPr>
              <w:t>Sayı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22C60795" w14:textId="77777777" w:rsidR="00B83724" w:rsidRDefault="00B83724">
            <w:pPr>
              <w:pStyle w:val="TableParagraph"/>
              <w:spacing w:before="14"/>
              <w:ind w:left="1"/>
              <w:jc w:val="center"/>
              <w:rPr>
                <w:rFonts w:ascii="Calibri" w:eastAsia="Calibri" w:hAnsi="Calibri" w:cs="Calibri"/>
                <w:sz w:val="15"/>
                <w:szCs w:val="15"/>
              </w:rPr>
            </w:pPr>
            <w:r>
              <w:rPr>
                <w:rFonts w:ascii="Calibri"/>
                <w:sz w:val="15"/>
              </w:rPr>
              <w:t>%</w:t>
            </w:r>
          </w:p>
        </w:tc>
        <w:tc>
          <w:tcPr>
            <w:tcW w:w="794" w:type="dxa"/>
            <w:tcBorders>
              <w:top w:val="single" w:sz="12" w:space="0" w:color="000000"/>
              <w:left w:val="single" w:sz="12" w:space="0" w:color="000000"/>
              <w:bottom w:val="single" w:sz="12" w:space="0" w:color="000000"/>
              <w:right w:val="single" w:sz="12" w:space="0" w:color="000000"/>
            </w:tcBorders>
            <w:hideMark/>
          </w:tcPr>
          <w:p w14:paraId="221DB154" w14:textId="77777777" w:rsidR="00B83724" w:rsidRDefault="00B83724">
            <w:pPr>
              <w:pStyle w:val="TableParagraph"/>
              <w:spacing w:before="14"/>
              <w:ind w:left="1"/>
              <w:jc w:val="center"/>
              <w:rPr>
                <w:rFonts w:ascii="Calibri" w:eastAsia="Calibri" w:hAnsi="Calibri" w:cs="Calibri"/>
                <w:sz w:val="15"/>
                <w:szCs w:val="15"/>
              </w:rPr>
            </w:pPr>
            <w:proofErr w:type="spellStart"/>
            <w:r>
              <w:rPr>
                <w:rFonts w:ascii="Calibri" w:hAnsi="Calibri"/>
                <w:spacing w:val="-1"/>
                <w:sz w:val="15"/>
              </w:rPr>
              <w:t>Sayı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6828A0F4" w14:textId="77777777" w:rsidR="00B83724" w:rsidRDefault="00B83724">
            <w:pPr>
              <w:pStyle w:val="TableParagraph"/>
              <w:spacing w:before="14"/>
              <w:ind w:left="1"/>
              <w:jc w:val="center"/>
              <w:rPr>
                <w:rFonts w:ascii="Calibri" w:eastAsia="Calibri" w:hAnsi="Calibri" w:cs="Calibri"/>
                <w:sz w:val="15"/>
                <w:szCs w:val="15"/>
              </w:rPr>
            </w:pPr>
            <w:r>
              <w:rPr>
                <w:rFonts w:ascii="Calibri"/>
                <w:sz w:val="15"/>
              </w:rPr>
              <w:t>%</w:t>
            </w:r>
          </w:p>
        </w:tc>
        <w:tc>
          <w:tcPr>
            <w:tcW w:w="794" w:type="dxa"/>
            <w:tcBorders>
              <w:top w:val="single" w:sz="12" w:space="0" w:color="000000"/>
              <w:left w:val="single" w:sz="12" w:space="0" w:color="000000"/>
              <w:bottom w:val="single" w:sz="12" w:space="0" w:color="000000"/>
              <w:right w:val="single" w:sz="12" w:space="0" w:color="000000"/>
            </w:tcBorders>
            <w:hideMark/>
          </w:tcPr>
          <w:p w14:paraId="79B3AEBE" w14:textId="77777777" w:rsidR="00B83724" w:rsidRDefault="00B83724">
            <w:pPr>
              <w:pStyle w:val="TableParagraph"/>
              <w:spacing w:before="14"/>
              <w:ind w:left="1"/>
              <w:jc w:val="center"/>
              <w:rPr>
                <w:rFonts w:ascii="Calibri" w:eastAsia="Calibri" w:hAnsi="Calibri" w:cs="Calibri"/>
                <w:sz w:val="15"/>
                <w:szCs w:val="15"/>
              </w:rPr>
            </w:pPr>
            <w:proofErr w:type="spellStart"/>
            <w:r>
              <w:rPr>
                <w:rFonts w:ascii="Calibri" w:hAnsi="Calibri"/>
                <w:spacing w:val="-1"/>
                <w:sz w:val="15"/>
              </w:rPr>
              <w:t>Sayı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7D43A3C2" w14:textId="77777777" w:rsidR="00B83724" w:rsidRDefault="00B83724">
            <w:pPr>
              <w:pStyle w:val="TableParagraph"/>
              <w:spacing w:before="14"/>
              <w:ind w:left="1"/>
              <w:jc w:val="center"/>
              <w:rPr>
                <w:rFonts w:ascii="Calibri" w:eastAsia="Calibri" w:hAnsi="Calibri" w:cs="Calibri"/>
                <w:sz w:val="15"/>
                <w:szCs w:val="15"/>
              </w:rPr>
            </w:pPr>
            <w:r>
              <w:rPr>
                <w:rFonts w:ascii="Calibri"/>
                <w:sz w:val="15"/>
              </w:rPr>
              <w:t>%</w:t>
            </w:r>
          </w:p>
        </w:tc>
      </w:tr>
      <w:tr w:rsidR="00B83724" w14:paraId="1FB37642"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1E87AA38" w14:textId="77777777" w:rsidR="00B83724" w:rsidRDefault="00B83724">
            <w:pPr>
              <w:pStyle w:val="TableParagraph"/>
              <w:spacing w:before="14"/>
              <w:ind w:left="332"/>
              <w:rPr>
                <w:rFonts w:ascii="Calibri" w:eastAsia="Calibri" w:hAnsi="Calibri" w:cs="Calibri"/>
                <w:sz w:val="15"/>
                <w:szCs w:val="15"/>
              </w:rPr>
            </w:pPr>
            <w:proofErr w:type="spellStart"/>
            <w:r>
              <w:rPr>
                <w:rFonts w:ascii="Calibri" w:hAnsi="Calibri"/>
                <w:b/>
                <w:spacing w:val="-1"/>
                <w:sz w:val="15"/>
              </w:rPr>
              <w:t>Temel</w:t>
            </w:r>
            <w:proofErr w:type="spellEnd"/>
            <w:r>
              <w:rPr>
                <w:rFonts w:ascii="Calibri" w:hAnsi="Calibri"/>
                <w:b/>
                <w:spacing w:val="11"/>
                <w:sz w:val="15"/>
              </w:rPr>
              <w:t xml:space="preserve"> </w:t>
            </w:r>
            <w:r>
              <w:rPr>
                <w:rFonts w:ascii="Calibri" w:hAnsi="Calibri"/>
                <w:b/>
                <w:sz w:val="15"/>
              </w:rPr>
              <w:t>Tıp</w:t>
            </w:r>
            <w:r>
              <w:rPr>
                <w:rFonts w:ascii="Calibri" w:hAnsi="Calibri"/>
                <w:b/>
                <w:spacing w:val="8"/>
                <w:sz w:val="15"/>
              </w:rPr>
              <w:t xml:space="preserve"> </w:t>
            </w:r>
            <w:proofErr w:type="spellStart"/>
            <w:r>
              <w:rPr>
                <w:rFonts w:ascii="Calibri" w:hAnsi="Calibri"/>
                <w:b/>
                <w:spacing w:val="-1"/>
                <w:sz w:val="15"/>
              </w:rPr>
              <w:t>Bilimleri</w:t>
            </w:r>
            <w:proofErr w:type="spellEnd"/>
          </w:p>
        </w:tc>
        <w:tc>
          <w:tcPr>
            <w:tcW w:w="794" w:type="dxa"/>
            <w:tcBorders>
              <w:top w:val="single" w:sz="12" w:space="0" w:color="000000"/>
              <w:left w:val="single" w:sz="12" w:space="0" w:color="000000"/>
              <w:bottom w:val="single" w:sz="12" w:space="0" w:color="000000"/>
              <w:right w:val="single" w:sz="12" w:space="0" w:color="000000"/>
            </w:tcBorders>
          </w:tcPr>
          <w:p w14:paraId="5599E894"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0C7C657D"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1B4E1938"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1E2A44A6"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56985CD6"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2E2E50FD"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41E5CC2E"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27D6EB7C"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7B14C7AA"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673CB9DE" w14:textId="77777777" w:rsidR="00B83724" w:rsidRDefault="00B83724">
            <w:pPr>
              <w:spacing w:after="0" w:line="254" w:lineRule="auto"/>
              <w:rPr>
                <w:lang w:eastAsia="en-US"/>
              </w:rPr>
            </w:pPr>
          </w:p>
        </w:tc>
      </w:tr>
      <w:tr w:rsidR="00B83724" w14:paraId="215B0739"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42CC7813"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spacing w:val="-1"/>
                <w:sz w:val="15"/>
              </w:rPr>
              <w:t>Anatomi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39275049"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343FE320"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50,00</w:t>
            </w:r>
          </w:p>
        </w:tc>
        <w:tc>
          <w:tcPr>
            <w:tcW w:w="794" w:type="dxa"/>
            <w:tcBorders>
              <w:top w:val="single" w:sz="12" w:space="0" w:color="000000"/>
              <w:left w:val="single" w:sz="12" w:space="0" w:color="000000"/>
              <w:bottom w:val="single" w:sz="12" w:space="0" w:color="000000"/>
              <w:right w:val="single" w:sz="12" w:space="0" w:color="000000"/>
            </w:tcBorders>
            <w:hideMark/>
          </w:tcPr>
          <w:p w14:paraId="11F91DF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1CFF5051"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12,50</w:t>
            </w:r>
          </w:p>
        </w:tc>
        <w:tc>
          <w:tcPr>
            <w:tcW w:w="794" w:type="dxa"/>
            <w:tcBorders>
              <w:top w:val="single" w:sz="12" w:space="0" w:color="000000"/>
              <w:left w:val="single" w:sz="12" w:space="0" w:color="000000"/>
              <w:bottom w:val="single" w:sz="12" w:space="0" w:color="000000"/>
              <w:right w:val="single" w:sz="12" w:space="0" w:color="000000"/>
            </w:tcBorders>
            <w:hideMark/>
          </w:tcPr>
          <w:p w14:paraId="09B9072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1A5305FB"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7E19403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29C1ED4E"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37,50</w:t>
            </w:r>
          </w:p>
        </w:tc>
        <w:tc>
          <w:tcPr>
            <w:tcW w:w="794" w:type="dxa"/>
            <w:tcBorders>
              <w:top w:val="single" w:sz="12" w:space="0" w:color="000000"/>
              <w:left w:val="single" w:sz="12" w:space="0" w:color="000000"/>
              <w:bottom w:val="single" w:sz="12" w:space="0" w:color="000000"/>
              <w:right w:val="single" w:sz="12" w:space="0" w:color="000000"/>
            </w:tcBorders>
            <w:hideMark/>
          </w:tcPr>
          <w:p w14:paraId="0FB982F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8</w:t>
            </w:r>
          </w:p>
        </w:tc>
        <w:tc>
          <w:tcPr>
            <w:tcW w:w="794" w:type="dxa"/>
            <w:tcBorders>
              <w:top w:val="single" w:sz="12" w:space="0" w:color="000000"/>
              <w:left w:val="single" w:sz="12" w:space="0" w:color="000000"/>
              <w:bottom w:val="single" w:sz="12" w:space="0" w:color="000000"/>
              <w:right w:val="single" w:sz="12" w:space="0" w:color="000000"/>
            </w:tcBorders>
            <w:hideMark/>
          </w:tcPr>
          <w:p w14:paraId="5AE1BEA1"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2,53</w:t>
            </w:r>
          </w:p>
        </w:tc>
      </w:tr>
      <w:tr w:rsidR="00B83724" w14:paraId="2869A120"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3C30DC4A"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sz w:val="15"/>
              </w:rPr>
              <w:t>Biyofizik</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397FE0C5"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79DEAFE4"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66,67</w:t>
            </w:r>
          </w:p>
        </w:tc>
        <w:tc>
          <w:tcPr>
            <w:tcW w:w="794" w:type="dxa"/>
            <w:tcBorders>
              <w:top w:val="single" w:sz="12" w:space="0" w:color="000000"/>
              <w:left w:val="single" w:sz="12" w:space="0" w:color="000000"/>
              <w:bottom w:val="single" w:sz="12" w:space="0" w:color="000000"/>
              <w:right w:val="single" w:sz="12" w:space="0" w:color="000000"/>
            </w:tcBorders>
            <w:hideMark/>
          </w:tcPr>
          <w:p w14:paraId="6F0EC539"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24B0FE3D"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35163E9B"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316C8EFC"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16,67</w:t>
            </w:r>
          </w:p>
        </w:tc>
        <w:tc>
          <w:tcPr>
            <w:tcW w:w="794" w:type="dxa"/>
            <w:tcBorders>
              <w:top w:val="single" w:sz="12" w:space="0" w:color="000000"/>
              <w:left w:val="single" w:sz="12" w:space="0" w:color="000000"/>
              <w:bottom w:val="single" w:sz="12" w:space="0" w:color="000000"/>
              <w:right w:val="single" w:sz="12" w:space="0" w:color="000000"/>
            </w:tcBorders>
            <w:hideMark/>
          </w:tcPr>
          <w:p w14:paraId="2CB628BF"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63460100"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16,67</w:t>
            </w:r>
          </w:p>
        </w:tc>
        <w:tc>
          <w:tcPr>
            <w:tcW w:w="794" w:type="dxa"/>
            <w:tcBorders>
              <w:top w:val="single" w:sz="12" w:space="0" w:color="000000"/>
              <w:left w:val="single" w:sz="12" w:space="0" w:color="000000"/>
              <w:bottom w:val="single" w:sz="12" w:space="0" w:color="000000"/>
              <w:right w:val="single" w:sz="12" w:space="0" w:color="000000"/>
            </w:tcBorders>
            <w:hideMark/>
          </w:tcPr>
          <w:p w14:paraId="0FA14022"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6</w:t>
            </w:r>
          </w:p>
        </w:tc>
        <w:tc>
          <w:tcPr>
            <w:tcW w:w="794" w:type="dxa"/>
            <w:tcBorders>
              <w:top w:val="single" w:sz="12" w:space="0" w:color="000000"/>
              <w:left w:val="single" w:sz="12" w:space="0" w:color="000000"/>
              <w:bottom w:val="single" w:sz="12" w:space="0" w:color="000000"/>
              <w:right w:val="single" w:sz="12" w:space="0" w:color="000000"/>
            </w:tcBorders>
            <w:hideMark/>
          </w:tcPr>
          <w:p w14:paraId="382617BE"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1,90</w:t>
            </w:r>
          </w:p>
        </w:tc>
      </w:tr>
      <w:tr w:rsidR="00B83724" w14:paraId="3C66521D" w14:textId="77777777" w:rsidTr="00B83724">
        <w:trPr>
          <w:trHeight w:hRule="exact" w:val="389"/>
        </w:trPr>
        <w:tc>
          <w:tcPr>
            <w:tcW w:w="1886" w:type="dxa"/>
            <w:tcBorders>
              <w:top w:val="single" w:sz="12" w:space="0" w:color="000000"/>
              <w:left w:val="single" w:sz="12" w:space="0" w:color="000000"/>
              <w:bottom w:val="single" w:sz="12" w:space="0" w:color="000000"/>
              <w:right w:val="single" w:sz="12" w:space="0" w:color="000000"/>
            </w:tcBorders>
            <w:hideMark/>
          </w:tcPr>
          <w:p w14:paraId="77571EF0" w14:textId="77777777" w:rsidR="00B83724" w:rsidRDefault="00B83724">
            <w:pPr>
              <w:pStyle w:val="TableParagraph"/>
              <w:spacing w:before="91"/>
              <w:ind w:left="13"/>
              <w:rPr>
                <w:rFonts w:ascii="Calibri" w:eastAsia="Calibri" w:hAnsi="Calibri" w:cs="Calibri"/>
                <w:sz w:val="15"/>
                <w:szCs w:val="15"/>
              </w:rPr>
            </w:pPr>
            <w:proofErr w:type="spellStart"/>
            <w:r>
              <w:rPr>
                <w:rFonts w:ascii="Calibri" w:hAnsi="Calibri"/>
                <w:spacing w:val="-1"/>
                <w:sz w:val="15"/>
              </w:rPr>
              <w:t>Biyoistatistik</w:t>
            </w:r>
            <w:proofErr w:type="spellEnd"/>
            <w:r>
              <w:rPr>
                <w:rFonts w:ascii="Calibri" w:hAnsi="Calibri"/>
                <w:spacing w:val="9"/>
                <w:sz w:val="15"/>
              </w:rPr>
              <w:t xml:space="preserve"> </w:t>
            </w:r>
            <w:proofErr w:type="spellStart"/>
            <w:r>
              <w:rPr>
                <w:rFonts w:ascii="Calibri" w:hAnsi="Calibri"/>
                <w:sz w:val="15"/>
              </w:rPr>
              <w:t>ve</w:t>
            </w:r>
            <w:proofErr w:type="spellEnd"/>
            <w:r>
              <w:rPr>
                <w:rFonts w:ascii="Calibri" w:hAnsi="Calibri"/>
                <w:spacing w:val="10"/>
                <w:sz w:val="15"/>
              </w:rPr>
              <w:t xml:space="preserve"> </w:t>
            </w:r>
            <w:r>
              <w:rPr>
                <w:rFonts w:ascii="Calibri" w:hAnsi="Calibri"/>
                <w:spacing w:val="-1"/>
                <w:sz w:val="15"/>
              </w:rPr>
              <w:t>Tıp</w:t>
            </w:r>
            <w:r>
              <w:rPr>
                <w:rFonts w:ascii="Calibri" w:hAnsi="Calibri"/>
                <w:spacing w:val="10"/>
                <w:sz w:val="15"/>
              </w:rPr>
              <w:t xml:space="preserve"> </w:t>
            </w:r>
            <w:proofErr w:type="spellStart"/>
            <w:r>
              <w:rPr>
                <w:rFonts w:ascii="Calibri" w:hAnsi="Calibri"/>
                <w:spacing w:val="-1"/>
                <w:sz w:val="15"/>
              </w:rPr>
              <w:t>Bilişimi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644AE6FB"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288C0686"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25,00</w:t>
            </w:r>
          </w:p>
        </w:tc>
        <w:tc>
          <w:tcPr>
            <w:tcW w:w="794" w:type="dxa"/>
            <w:tcBorders>
              <w:top w:val="single" w:sz="12" w:space="0" w:color="000000"/>
              <w:left w:val="single" w:sz="12" w:space="0" w:color="000000"/>
              <w:bottom w:val="single" w:sz="12" w:space="0" w:color="000000"/>
              <w:right w:val="single" w:sz="12" w:space="0" w:color="000000"/>
            </w:tcBorders>
            <w:hideMark/>
          </w:tcPr>
          <w:p w14:paraId="1EE30644"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06743267"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50,00</w:t>
            </w:r>
          </w:p>
        </w:tc>
        <w:tc>
          <w:tcPr>
            <w:tcW w:w="794" w:type="dxa"/>
            <w:tcBorders>
              <w:top w:val="single" w:sz="12" w:space="0" w:color="000000"/>
              <w:left w:val="single" w:sz="12" w:space="0" w:color="000000"/>
              <w:bottom w:val="single" w:sz="12" w:space="0" w:color="000000"/>
              <w:right w:val="single" w:sz="12" w:space="0" w:color="000000"/>
            </w:tcBorders>
            <w:hideMark/>
          </w:tcPr>
          <w:p w14:paraId="32BE48C6"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48FAA5FA"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25,00</w:t>
            </w:r>
          </w:p>
        </w:tc>
        <w:tc>
          <w:tcPr>
            <w:tcW w:w="794" w:type="dxa"/>
            <w:tcBorders>
              <w:top w:val="single" w:sz="12" w:space="0" w:color="000000"/>
              <w:left w:val="single" w:sz="12" w:space="0" w:color="000000"/>
              <w:bottom w:val="single" w:sz="12" w:space="0" w:color="000000"/>
              <w:right w:val="single" w:sz="12" w:space="0" w:color="000000"/>
            </w:tcBorders>
            <w:hideMark/>
          </w:tcPr>
          <w:p w14:paraId="52BE3DB0"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675168EB" w14:textId="77777777" w:rsidR="00B83724" w:rsidRDefault="00B83724">
            <w:pPr>
              <w:pStyle w:val="TableParagraph"/>
              <w:spacing w:before="91"/>
              <w:ind w:left="249"/>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3932F35C"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72AEF127" w14:textId="77777777" w:rsidR="00B83724" w:rsidRDefault="00B83724">
            <w:pPr>
              <w:pStyle w:val="TableParagraph"/>
              <w:spacing w:before="91"/>
              <w:ind w:left="249"/>
              <w:rPr>
                <w:rFonts w:ascii="Calibri" w:eastAsia="Calibri" w:hAnsi="Calibri" w:cs="Calibri"/>
                <w:sz w:val="15"/>
                <w:szCs w:val="15"/>
              </w:rPr>
            </w:pPr>
            <w:r>
              <w:rPr>
                <w:rFonts w:ascii="Calibri"/>
                <w:spacing w:val="-2"/>
                <w:sz w:val="15"/>
              </w:rPr>
              <w:t>1,27</w:t>
            </w:r>
          </w:p>
        </w:tc>
      </w:tr>
      <w:tr w:rsidR="00B83724" w14:paraId="47192B5C"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3C69006C"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spacing w:val="-1"/>
                <w:sz w:val="15"/>
              </w:rPr>
              <w:t>Fizyoloji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2341F991"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350FEA58"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60,00</w:t>
            </w:r>
          </w:p>
        </w:tc>
        <w:tc>
          <w:tcPr>
            <w:tcW w:w="794" w:type="dxa"/>
            <w:tcBorders>
              <w:top w:val="single" w:sz="12" w:space="0" w:color="000000"/>
              <w:left w:val="single" w:sz="12" w:space="0" w:color="000000"/>
              <w:bottom w:val="single" w:sz="12" w:space="0" w:color="000000"/>
              <w:right w:val="single" w:sz="12" w:space="0" w:color="000000"/>
            </w:tcBorders>
            <w:hideMark/>
          </w:tcPr>
          <w:p w14:paraId="3E9E146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518266FF"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40,00</w:t>
            </w:r>
          </w:p>
        </w:tc>
        <w:tc>
          <w:tcPr>
            <w:tcW w:w="794" w:type="dxa"/>
            <w:tcBorders>
              <w:top w:val="single" w:sz="12" w:space="0" w:color="000000"/>
              <w:left w:val="single" w:sz="12" w:space="0" w:color="000000"/>
              <w:bottom w:val="single" w:sz="12" w:space="0" w:color="000000"/>
              <w:right w:val="single" w:sz="12" w:space="0" w:color="000000"/>
            </w:tcBorders>
            <w:hideMark/>
          </w:tcPr>
          <w:p w14:paraId="12B636D5"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736235F5"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19BCFB22"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1FAF5E3"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13B7B13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5</w:t>
            </w:r>
          </w:p>
        </w:tc>
        <w:tc>
          <w:tcPr>
            <w:tcW w:w="794" w:type="dxa"/>
            <w:tcBorders>
              <w:top w:val="single" w:sz="12" w:space="0" w:color="000000"/>
              <w:left w:val="single" w:sz="12" w:space="0" w:color="000000"/>
              <w:bottom w:val="single" w:sz="12" w:space="0" w:color="000000"/>
              <w:right w:val="single" w:sz="12" w:space="0" w:color="000000"/>
            </w:tcBorders>
            <w:hideMark/>
          </w:tcPr>
          <w:p w14:paraId="0916B48D"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1,58</w:t>
            </w:r>
          </w:p>
        </w:tc>
      </w:tr>
      <w:tr w:rsidR="00B83724" w14:paraId="7BCF72F4"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2BA153B9"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spacing w:val="-1"/>
                <w:sz w:val="15"/>
              </w:rPr>
              <w:t>Histoloji</w:t>
            </w:r>
            <w:proofErr w:type="spellEnd"/>
            <w:r>
              <w:rPr>
                <w:rFonts w:ascii="Calibri"/>
                <w:spacing w:val="13"/>
                <w:sz w:val="15"/>
              </w:rPr>
              <w:t xml:space="preserve"> </w:t>
            </w:r>
            <w:proofErr w:type="spellStart"/>
            <w:r>
              <w:rPr>
                <w:rFonts w:ascii="Calibri"/>
                <w:sz w:val="15"/>
              </w:rPr>
              <w:t>ve</w:t>
            </w:r>
            <w:proofErr w:type="spellEnd"/>
            <w:r>
              <w:rPr>
                <w:rFonts w:ascii="Calibri"/>
                <w:spacing w:val="13"/>
                <w:sz w:val="15"/>
              </w:rPr>
              <w:t xml:space="preserve"> </w:t>
            </w:r>
            <w:proofErr w:type="spellStart"/>
            <w:r>
              <w:rPr>
                <w:rFonts w:ascii="Calibri"/>
                <w:spacing w:val="-1"/>
                <w:sz w:val="15"/>
              </w:rPr>
              <w:t>Embriyoloji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671597E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42706B01"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44,44</w:t>
            </w:r>
          </w:p>
        </w:tc>
        <w:tc>
          <w:tcPr>
            <w:tcW w:w="794" w:type="dxa"/>
            <w:tcBorders>
              <w:top w:val="single" w:sz="12" w:space="0" w:color="000000"/>
              <w:left w:val="single" w:sz="12" w:space="0" w:color="000000"/>
              <w:bottom w:val="single" w:sz="12" w:space="0" w:color="000000"/>
              <w:right w:val="single" w:sz="12" w:space="0" w:color="000000"/>
            </w:tcBorders>
            <w:hideMark/>
          </w:tcPr>
          <w:p w14:paraId="6DC5DE2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5AE8615F"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33,33</w:t>
            </w:r>
          </w:p>
        </w:tc>
        <w:tc>
          <w:tcPr>
            <w:tcW w:w="794" w:type="dxa"/>
            <w:tcBorders>
              <w:top w:val="single" w:sz="12" w:space="0" w:color="000000"/>
              <w:left w:val="single" w:sz="12" w:space="0" w:color="000000"/>
              <w:bottom w:val="single" w:sz="12" w:space="0" w:color="000000"/>
              <w:right w:val="single" w:sz="12" w:space="0" w:color="000000"/>
            </w:tcBorders>
            <w:hideMark/>
          </w:tcPr>
          <w:p w14:paraId="1FEC663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4B1AD4C7"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11,11</w:t>
            </w:r>
          </w:p>
        </w:tc>
        <w:tc>
          <w:tcPr>
            <w:tcW w:w="794" w:type="dxa"/>
            <w:tcBorders>
              <w:top w:val="single" w:sz="12" w:space="0" w:color="000000"/>
              <w:left w:val="single" w:sz="12" w:space="0" w:color="000000"/>
              <w:bottom w:val="single" w:sz="12" w:space="0" w:color="000000"/>
              <w:right w:val="single" w:sz="12" w:space="0" w:color="000000"/>
            </w:tcBorders>
            <w:hideMark/>
          </w:tcPr>
          <w:p w14:paraId="5F61ACF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41361F75"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11,11</w:t>
            </w:r>
          </w:p>
        </w:tc>
        <w:tc>
          <w:tcPr>
            <w:tcW w:w="794" w:type="dxa"/>
            <w:tcBorders>
              <w:top w:val="single" w:sz="12" w:space="0" w:color="000000"/>
              <w:left w:val="single" w:sz="12" w:space="0" w:color="000000"/>
              <w:bottom w:val="single" w:sz="12" w:space="0" w:color="000000"/>
              <w:right w:val="single" w:sz="12" w:space="0" w:color="000000"/>
            </w:tcBorders>
            <w:hideMark/>
          </w:tcPr>
          <w:p w14:paraId="54619229"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9</w:t>
            </w:r>
          </w:p>
        </w:tc>
        <w:tc>
          <w:tcPr>
            <w:tcW w:w="794" w:type="dxa"/>
            <w:tcBorders>
              <w:top w:val="single" w:sz="12" w:space="0" w:color="000000"/>
              <w:left w:val="single" w:sz="12" w:space="0" w:color="000000"/>
              <w:bottom w:val="single" w:sz="12" w:space="0" w:color="000000"/>
              <w:right w:val="single" w:sz="12" w:space="0" w:color="000000"/>
            </w:tcBorders>
            <w:hideMark/>
          </w:tcPr>
          <w:p w14:paraId="3E3113C0"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2,85</w:t>
            </w:r>
          </w:p>
        </w:tc>
      </w:tr>
      <w:tr w:rsidR="00B83724" w14:paraId="7CA6FFFF"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607A0269"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Tıbbi</w:t>
            </w:r>
            <w:proofErr w:type="spellEnd"/>
            <w:r>
              <w:rPr>
                <w:rFonts w:ascii="Calibri" w:hAnsi="Calibri"/>
                <w:spacing w:val="18"/>
                <w:sz w:val="15"/>
              </w:rPr>
              <w:t xml:space="preserve"> </w:t>
            </w:r>
            <w:proofErr w:type="spellStart"/>
            <w:r>
              <w:rPr>
                <w:rFonts w:ascii="Calibri" w:hAnsi="Calibri"/>
                <w:spacing w:val="-1"/>
                <w:sz w:val="15"/>
              </w:rPr>
              <w:t>Biyokimya</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43BB551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5</w:t>
            </w:r>
          </w:p>
        </w:tc>
        <w:tc>
          <w:tcPr>
            <w:tcW w:w="794" w:type="dxa"/>
            <w:tcBorders>
              <w:top w:val="single" w:sz="12" w:space="0" w:color="000000"/>
              <w:left w:val="single" w:sz="12" w:space="0" w:color="000000"/>
              <w:bottom w:val="single" w:sz="12" w:space="0" w:color="000000"/>
              <w:right w:val="single" w:sz="12" w:space="0" w:color="000000"/>
            </w:tcBorders>
            <w:hideMark/>
          </w:tcPr>
          <w:p w14:paraId="04BBBF6E"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71,43</w:t>
            </w:r>
          </w:p>
        </w:tc>
        <w:tc>
          <w:tcPr>
            <w:tcW w:w="794" w:type="dxa"/>
            <w:tcBorders>
              <w:top w:val="single" w:sz="12" w:space="0" w:color="000000"/>
              <w:left w:val="single" w:sz="12" w:space="0" w:color="000000"/>
              <w:bottom w:val="single" w:sz="12" w:space="0" w:color="000000"/>
              <w:right w:val="single" w:sz="12" w:space="0" w:color="000000"/>
            </w:tcBorders>
            <w:hideMark/>
          </w:tcPr>
          <w:p w14:paraId="31AB864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1C4BF950"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29A8348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34F3D6F1"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28,57</w:t>
            </w:r>
          </w:p>
        </w:tc>
        <w:tc>
          <w:tcPr>
            <w:tcW w:w="794" w:type="dxa"/>
            <w:tcBorders>
              <w:top w:val="single" w:sz="12" w:space="0" w:color="000000"/>
              <w:left w:val="single" w:sz="12" w:space="0" w:color="000000"/>
              <w:bottom w:val="single" w:sz="12" w:space="0" w:color="000000"/>
              <w:right w:val="single" w:sz="12" w:space="0" w:color="000000"/>
            </w:tcBorders>
            <w:hideMark/>
          </w:tcPr>
          <w:p w14:paraId="0989A25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0266FDA"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5D9DBC29"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7</w:t>
            </w:r>
          </w:p>
        </w:tc>
        <w:tc>
          <w:tcPr>
            <w:tcW w:w="794" w:type="dxa"/>
            <w:tcBorders>
              <w:top w:val="single" w:sz="12" w:space="0" w:color="000000"/>
              <w:left w:val="single" w:sz="12" w:space="0" w:color="000000"/>
              <w:bottom w:val="single" w:sz="12" w:space="0" w:color="000000"/>
              <w:right w:val="single" w:sz="12" w:space="0" w:color="000000"/>
            </w:tcBorders>
            <w:hideMark/>
          </w:tcPr>
          <w:p w14:paraId="0748530E"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2,22</w:t>
            </w:r>
          </w:p>
        </w:tc>
      </w:tr>
      <w:tr w:rsidR="00B83724" w14:paraId="01A294D4"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2DB7D785"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Tıbbi</w:t>
            </w:r>
            <w:proofErr w:type="spellEnd"/>
            <w:r>
              <w:rPr>
                <w:rFonts w:ascii="Calibri" w:hAnsi="Calibri"/>
                <w:spacing w:val="14"/>
                <w:sz w:val="15"/>
              </w:rPr>
              <w:t xml:space="preserve"> </w:t>
            </w:r>
            <w:proofErr w:type="spellStart"/>
            <w:r>
              <w:rPr>
                <w:rFonts w:ascii="Calibri" w:hAnsi="Calibri"/>
                <w:spacing w:val="-1"/>
                <w:sz w:val="15"/>
              </w:rPr>
              <w:t>Biyoloji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00D3C2C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56E47F12"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50,00</w:t>
            </w:r>
          </w:p>
        </w:tc>
        <w:tc>
          <w:tcPr>
            <w:tcW w:w="794" w:type="dxa"/>
            <w:tcBorders>
              <w:top w:val="single" w:sz="12" w:space="0" w:color="000000"/>
              <w:left w:val="single" w:sz="12" w:space="0" w:color="000000"/>
              <w:bottom w:val="single" w:sz="12" w:space="0" w:color="000000"/>
              <w:right w:val="single" w:sz="12" w:space="0" w:color="000000"/>
            </w:tcBorders>
            <w:hideMark/>
          </w:tcPr>
          <w:p w14:paraId="16EBBE85"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6CF89F3F"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33,33</w:t>
            </w:r>
          </w:p>
        </w:tc>
        <w:tc>
          <w:tcPr>
            <w:tcW w:w="794" w:type="dxa"/>
            <w:tcBorders>
              <w:top w:val="single" w:sz="12" w:space="0" w:color="000000"/>
              <w:left w:val="single" w:sz="12" w:space="0" w:color="000000"/>
              <w:bottom w:val="single" w:sz="12" w:space="0" w:color="000000"/>
              <w:right w:val="single" w:sz="12" w:space="0" w:color="000000"/>
            </w:tcBorders>
            <w:hideMark/>
          </w:tcPr>
          <w:p w14:paraId="1902372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050B02BB"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16,67</w:t>
            </w:r>
          </w:p>
        </w:tc>
        <w:tc>
          <w:tcPr>
            <w:tcW w:w="794" w:type="dxa"/>
            <w:tcBorders>
              <w:top w:val="single" w:sz="12" w:space="0" w:color="000000"/>
              <w:left w:val="single" w:sz="12" w:space="0" w:color="000000"/>
              <w:bottom w:val="single" w:sz="12" w:space="0" w:color="000000"/>
              <w:right w:val="single" w:sz="12" w:space="0" w:color="000000"/>
            </w:tcBorders>
            <w:hideMark/>
          </w:tcPr>
          <w:p w14:paraId="1274637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1618105E"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3438949B"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6</w:t>
            </w:r>
          </w:p>
        </w:tc>
        <w:tc>
          <w:tcPr>
            <w:tcW w:w="794" w:type="dxa"/>
            <w:tcBorders>
              <w:top w:val="single" w:sz="12" w:space="0" w:color="000000"/>
              <w:left w:val="single" w:sz="12" w:space="0" w:color="000000"/>
              <w:bottom w:val="single" w:sz="12" w:space="0" w:color="000000"/>
              <w:right w:val="single" w:sz="12" w:space="0" w:color="000000"/>
            </w:tcBorders>
            <w:hideMark/>
          </w:tcPr>
          <w:p w14:paraId="79A9C975"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1,90</w:t>
            </w:r>
          </w:p>
        </w:tc>
      </w:tr>
      <w:tr w:rsidR="00B83724" w14:paraId="19C0BD48"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55343E24"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Tıbbi</w:t>
            </w:r>
            <w:proofErr w:type="spellEnd"/>
            <w:r>
              <w:rPr>
                <w:rFonts w:ascii="Calibri" w:hAnsi="Calibri"/>
                <w:spacing w:val="22"/>
                <w:sz w:val="15"/>
              </w:rPr>
              <w:t xml:space="preserve"> </w:t>
            </w:r>
            <w:proofErr w:type="spellStart"/>
            <w:r>
              <w:rPr>
                <w:rFonts w:ascii="Calibri" w:hAnsi="Calibri"/>
                <w:spacing w:val="-1"/>
                <w:sz w:val="15"/>
              </w:rPr>
              <w:t>Mikrobiyoloji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5040BC9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5</w:t>
            </w:r>
          </w:p>
        </w:tc>
        <w:tc>
          <w:tcPr>
            <w:tcW w:w="794" w:type="dxa"/>
            <w:tcBorders>
              <w:top w:val="single" w:sz="12" w:space="0" w:color="000000"/>
              <w:left w:val="single" w:sz="12" w:space="0" w:color="000000"/>
              <w:bottom w:val="single" w:sz="12" w:space="0" w:color="000000"/>
              <w:right w:val="single" w:sz="12" w:space="0" w:color="000000"/>
            </w:tcBorders>
            <w:hideMark/>
          </w:tcPr>
          <w:p w14:paraId="5E9036DC"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71,43</w:t>
            </w:r>
          </w:p>
        </w:tc>
        <w:tc>
          <w:tcPr>
            <w:tcW w:w="794" w:type="dxa"/>
            <w:tcBorders>
              <w:top w:val="single" w:sz="12" w:space="0" w:color="000000"/>
              <w:left w:val="single" w:sz="12" w:space="0" w:color="000000"/>
              <w:bottom w:val="single" w:sz="12" w:space="0" w:color="000000"/>
              <w:right w:val="single" w:sz="12" w:space="0" w:color="000000"/>
            </w:tcBorders>
            <w:hideMark/>
          </w:tcPr>
          <w:p w14:paraId="5D958AB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CF82EF4"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682E2C9E"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4E728B67"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28,57</w:t>
            </w:r>
          </w:p>
        </w:tc>
        <w:tc>
          <w:tcPr>
            <w:tcW w:w="794" w:type="dxa"/>
            <w:tcBorders>
              <w:top w:val="single" w:sz="12" w:space="0" w:color="000000"/>
              <w:left w:val="single" w:sz="12" w:space="0" w:color="000000"/>
              <w:bottom w:val="single" w:sz="12" w:space="0" w:color="000000"/>
              <w:right w:val="single" w:sz="12" w:space="0" w:color="000000"/>
            </w:tcBorders>
            <w:hideMark/>
          </w:tcPr>
          <w:p w14:paraId="1B5ADEB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81FB6DB"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43B699E5"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7</w:t>
            </w:r>
          </w:p>
        </w:tc>
        <w:tc>
          <w:tcPr>
            <w:tcW w:w="794" w:type="dxa"/>
            <w:tcBorders>
              <w:top w:val="single" w:sz="12" w:space="0" w:color="000000"/>
              <w:left w:val="single" w:sz="12" w:space="0" w:color="000000"/>
              <w:bottom w:val="single" w:sz="12" w:space="0" w:color="000000"/>
              <w:right w:val="single" w:sz="12" w:space="0" w:color="000000"/>
            </w:tcBorders>
            <w:hideMark/>
          </w:tcPr>
          <w:p w14:paraId="4F3AB1B8"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2,22</w:t>
            </w:r>
          </w:p>
        </w:tc>
      </w:tr>
      <w:tr w:rsidR="00B83724" w14:paraId="433A96D8"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122A3A0B" w14:textId="77777777" w:rsidR="00B83724" w:rsidRDefault="00B83724">
            <w:pPr>
              <w:pStyle w:val="TableParagraph"/>
              <w:spacing w:before="14"/>
              <w:ind w:left="13"/>
              <w:rPr>
                <w:rFonts w:ascii="Calibri" w:eastAsia="Calibri" w:hAnsi="Calibri" w:cs="Calibri"/>
                <w:sz w:val="15"/>
                <w:szCs w:val="15"/>
              </w:rPr>
            </w:pPr>
            <w:r>
              <w:rPr>
                <w:rFonts w:ascii="Calibri" w:hAnsi="Calibri"/>
                <w:spacing w:val="-1"/>
                <w:sz w:val="15"/>
              </w:rPr>
              <w:t>Tıp</w:t>
            </w:r>
            <w:r>
              <w:rPr>
                <w:rFonts w:ascii="Calibri" w:hAnsi="Calibri"/>
                <w:spacing w:val="12"/>
                <w:sz w:val="15"/>
              </w:rPr>
              <w:t xml:space="preserve"> </w:t>
            </w:r>
            <w:proofErr w:type="spellStart"/>
            <w:r>
              <w:rPr>
                <w:rFonts w:ascii="Calibri" w:hAnsi="Calibri"/>
                <w:spacing w:val="-1"/>
                <w:sz w:val="15"/>
              </w:rPr>
              <w:t>Eğitimi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7901650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458D9DC0"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50,00</w:t>
            </w:r>
          </w:p>
        </w:tc>
        <w:tc>
          <w:tcPr>
            <w:tcW w:w="794" w:type="dxa"/>
            <w:tcBorders>
              <w:top w:val="single" w:sz="12" w:space="0" w:color="000000"/>
              <w:left w:val="single" w:sz="12" w:space="0" w:color="000000"/>
              <w:bottom w:val="single" w:sz="12" w:space="0" w:color="000000"/>
              <w:right w:val="single" w:sz="12" w:space="0" w:color="000000"/>
            </w:tcBorders>
            <w:hideMark/>
          </w:tcPr>
          <w:p w14:paraId="64E9B14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7442EB86"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16,67</w:t>
            </w:r>
          </w:p>
        </w:tc>
        <w:tc>
          <w:tcPr>
            <w:tcW w:w="794" w:type="dxa"/>
            <w:tcBorders>
              <w:top w:val="single" w:sz="12" w:space="0" w:color="000000"/>
              <w:left w:val="single" w:sz="12" w:space="0" w:color="000000"/>
              <w:bottom w:val="single" w:sz="12" w:space="0" w:color="000000"/>
              <w:right w:val="single" w:sz="12" w:space="0" w:color="000000"/>
            </w:tcBorders>
            <w:hideMark/>
          </w:tcPr>
          <w:p w14:paraId="465261C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617CD625"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16,67</w:t>
            </w:r>
          </w:p>
        </w:tc>
        <w:tc>
          <w:tcPr>
            <w:tcW w:w="794" w:type="dxa"/>
            <w:tcBorders>
              <w:top w:val="single" w:sz="12" w:space="0" w:color="000000"/>
              <w:left w:val="single" w:sz="12" w:space="0" w:color="000000"/>
              <w:bottom w:val="single" w:sz="12" w:space="0" w:color="000000"/>
              <w:right w:val="single" w:sz="12" w:space="0" w:color="000000"/>
            </w:tcBorders>
            <w:hideMark/>
          </w:tcPr>
          <w:p w14:paraId="0D3029A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0BBAA7D7"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16,67</w:t>
            </w:r>
          </w:p>
        </w:tc>
        <w:tc>
          <w:tcPr>
            <w:tcW w:w="794" w:type="dxa"/>
            <w:tcBorders>
              <w:top w:val="single" w:sz="12" w:space="0" w:color="000000"/>
              <w:left w:val="single" w:sz="12" w:space="0" w:color="000000"/>
              <w:bottom w:val="single" w:sz="12" w:space="0" w:color="000000"/>
              <w:right w:val="single" w:sz="12" w:space="0" w:color="000000"/>
            </w:tcBorders>
            <w:hideMark/>
          </w:tcPr>
          <w:p w14:paraId="12C5911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6</w:t>
            </w:r>
          </w:p>
        </w:tc>
        <w:tc>
          <w:tcPr>
            <w:tcW w:w="794" w:type="dxa"/>
            <w:tcBorders>
              <w:top w:val="single" w:sz="12" w:space="0" w:color="000000"/>
              <w:left w:val="single" w:sz="12" w:space="0" w:color="000000"/>
              <w:bottom w:val="single" w:sz="12" w:space="0" w:color="000000"/>
              <w:right w:val="single" w:sz="12" w:space="0" w:color="000000"/>
            </w:tcBorders>
            <w:hideMark/>
          </w:tcPr>
          <w:p w14:paraId="405CCD3E"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1,90</w:t>
            </w:r>
          </w:p>
        </w:tc>
      </w:tr>
      <w:tr w:rsidR="00B83724" w14:paraId="5A768F3B"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39B9B5B6" w14:textId="77777777" w:rsidR="00B83724" w:rsidRDefault="00B83724">
            <w:pPr>
              <w:pStyle w:val="TableParagraph"/>
              <w:spacing w:before="14"/>
              <w:ind w:left="13"/>
              <w:rPr>
                <w:rFonts w:ascii="Calibri" w:eastAsia="Calibri" w:hAnsi="Calibri" w:cs="Calibri"/>
                <w:sz w:val="15"/>
                <w:szCs w:val="15"/>
              </w:rPr>
            </w:pPr>
            <w:r>
              <w:rPr>
                <w:rFonts w:ascii="Calibri" w:hAnsi="Calibri"/>
                <w:spacing w:val="-1"/>
                <w:sz w:val="15"/>
              </w:rPr>
              <w:t>Tıp</w:t>
            </w:r>
            <w:r>
              <w:rPr>
                <w:rFonts w:ascii="Calibri" w:hAnsi="Calibri"/>
                <w:spacing w:val="6"/>
                <w:sz w:val="15"/>
              </w:rPr>
              <w:t xml:space="preserve"> </w:t>
            </w:r>
            <w:proofErr w:type="spellStart"/>
            <w:r>
              <w:rPr>
                <w:rFonts w:ascii="Calibri" w:hAnsi="Calibri"/>
                <w:spacing w:val="-1"/>
                <w:sz w:val="15"/>
              </w:rPr>
              <w:t>Tarihi</w:t>
            </w:r>
            <w:proofErr w:type="spellEnd"/>
            <w:r>
              <w:rPr>
                <w:rFonts w:ascii="Calibri" w:hAnsi="Calibri"/>
                <w:spacing w:val="6"/>
                <w:sz w:val="15"/>
              </w:rPr>
              <w:t xml:space="preserve"> </w:t>
            </w:r>
            <w:proofErr w:type="spellStart"/>
            <w:r>
              <w:rPr>
                <w:rFonts w:ascii="Calibri" w:hAnsi="Calibri"/>
                <w:sz w:val="15"/>
              </w:rPr>
              <w:t>ve</w:t>
            </w:r>
            <w:proofErr w:type="spellEnd"/>
            <w:r>
              <w:rPr>
                <w:rFonts w:ascii="Calibri" w:hAnsi="Calibri"/>
                <w:spacing w:val="6"/>
                <w:sz w:val="15"/>
              </w:rPr>
              <w:t xml:space="preserve"> </w:t>
            </w:r>
            <w:proofErr w:type="spellStart"/>
            <w:r>
              <w:rPr>
                <w:rFonts w:ascii="Calibri" w:hAnsi="Calibri"/>
                <w:spacing w:val="-1"/>
                <w:sz w:val="15"/>
              </w:rPr>
              <w:t>Etik</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247CC768"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61FAB4C6"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69F60185"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1DA5333F"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33,33</w:t>
            </w:r>
          </w:p>
        </w:tc>
        <w:tc>
          <w:tcPr>
            <w:tcW w:w="794" w:type="dxa"/>
            <w:tcBorders>
              <w:top w:val="single" w:sz="12" w:space="0" w:color="000000"/>
              <w:left w:val="single" w:sz="12" w:space="0" w:color="000000"/>
              <w:bottom w:val="single" w:sz="12" w:space="0" w:color="000000"/>
              <w:right w:val="single" w:sz="12" w:space="0" w:color="000000"/>
            </w:tcBorders>
            <w:hideMark/>
          </w:tcPr>
          <w:p w14:paraId="65ABA8E3"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057B04BB"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66,67</w:t>
            </w:r>
          </w:p>
        </w:tc>
        <w:tc>
          <w:tcPr>
            <w:tcW w:w="794" w:type="dxa"/>
            <w:tcBorders>
              <w:top w:val="single" w:sz="12" w:space="0" w:color="000000"/>
              <w:left w:val="single" w:sz="12" w:space="0" w:color="000000"/>
              <w:bottom w:val="single" w:sz="12" w:space="0" w:color="000000"/>
              <w:right w:val="single" w:sz="12" w:space="0" w:color="000000"/>
            </w:tcBorders>
            <w:hideMark/>
          </w:tcPr>
          <w:p w14:paraId="5B711B8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1D38E5BA"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2AD1DD73"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50294630"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0,95</w:t>
            </w:r>
          </w:p>
        </w:tc>
      </w:tr>
      <w:tr w:rsidR="00B83724" w14:paraId="25ED12A1"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1161A493" w14:textId="77777777" w:rsidR="00B83724" w:rsidRDefault="00B83724">
            <w:pPr>
              <w:pStyle w:val="TableParagraph"/>
              <w:spacing w:before="14"/>
              <w:ind w:left="985"/>
              <w:rPr>
                <w:rFonts w:ascii="Calibri" w:eastAsia="Calibri" w:hAnsi="Calibri" w:cs="Calibri"/>
                <w:sz w:val="15"/>
                <w:szCs w:val="15"/>
              </w:rPr>
            </w:pPr>
            <w:r>
              <w:rPr>
                <w:rFonts w:ascii="Calibri"/>
                <w:b/>
                <w:spacing w:val="-1"/>
                <w:sz w:val="15"/>
              </w:rPr>
              <w:t>ARA</w:t>
            </w:r>
            <w:r>
              <w:rPr>
                <w:rFonts w:ascii="Calibri"/>
                <w:b/>
                <w:spacing w:val="16"/>
                <w:sz w:val="15"/>
              </w:rPr>
              <w:t xml:space="preserve"> </w:t>
            </w:r>
            <w:r>
              <w:rPr>
                <w:rFonts w:ascii="Calibri"/>
                <w:b/>
                <w:spacing w:val="-1"/>
                <w:sz w:val="15"/>
              </w:rPr>
              <w:t>TOPLAM</w:t>
            </w:r>
          </w:p>
        </w:tc>
        <w:tc>
          <w:tcPr>
            <w:tcW w:w="794" w:type="dxa"/>
            <w:tcBorders>
              <w:top w:val="single" w:sz="12" w:space="0" w:color="000000"/>
              <w:left w:val="single" w:sz="12" w:space="0" w:color="000000"/>
              <w:bottom w:val="single" w:sz="12" w:space="0" w:color="000000"/>
              <w:right w:val="single" w:sz="12" w:space="0" w:color="000000"/>
            </w:tcBorders>
            <w:hideMark/>
          </w:tcPr>
          <w:p w14:paraId="69F36295"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32</w:t>
            </w:r>
          </w:p>
        </w:tc>
        <w:tc>
          <w:tcPr>
            <w:tcW w:w="794" w:type="dxa"/>
            <w:tcBorders>
              <w:top w:val="single" w:sz="12" w:space="0" w:color="000000"/>
              <w:left w:val="single" w:sz="12" w:space="0" w:color="000000"/>
              <w:bottom w:val="single" w:sz="12" w:space="0" w:color="000000"/>
              <w:right w:val="single" w:sz="12" w:space="0" w:color="000000"/>
            </w:tcBorders>
            <w:hideMark/>
          </w:tcPr>
          <w:p w14:paraId="3919DD66"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52,46</w:t>
            </w:r>
          </w:p>
        </w:tc>
        <w:tc>
          <w:tcPr>
            <w:tcW w:w="794" w:type="dxa"/>
            <w:tcBorders>
              <w:top w:val="single" w:sz="12" w:space="0" w:color="000000"/>
              <w:left w:val="single" w:sz="12" w:space="0" w:color="000000"/>
              <w:bottom w:val="single" w:sz="12" w:space="0" w:color="000000"/>
              <w:right w:val="single" w:sz="12" w:space="0" w:color="000000"/>
            </w:tcBorders>
            <w:hideMark/>
          </w:tcPr>
          <w:p w14:paraId="304F61C8"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12</w:t>
            </w:r>
          </w:p>
        </w:tc>
        <w:tc>
          <w:tcPr>
            <w:tcW w:w="794" w:type="dxa"/>
            <w:tcBorders>
              <w:top w:val="single" w:sz="12" w:space="0" w:color="000000"/>
              <w:left w:val="single" w:sz="12" w:space="0" w:color="000000"/>
              <w:bottom w:val="single" w:sz="12" w:space="0" w:color="000000"/>
              <w:right w:val="single" w:sz="12" w:space="0" w:color="000000"/>
            </w:tcBorders>
            <w:hideMark/>
          </w:tcPr>
          <w:p w14:paraId="7066F352"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19,67</w:t>
            </w:r>
          </w:p>
        </w:tc>
        <w:tc>
          <w:tcPr>
            <w:tcW w:w="794" w:type="dxa"/>
            <w:tcBorders>
              <w:top w:val="single" w:sz="12" w:space="0" w:color="000000"/>
              <w:left w:val="single" w:sz="12" w:space="0" w:color="000000"/>
              <w:bottom w:val="single" w:sz="12" w:space="0" w:color="000000"/>
              <w:right w:val="single" w:sz="12" w:space="0" w:color="000000"/>
            </w:tcBorders>
            <w:hideMark/>
          </w:tcPr>
          <w:p w14:paraId="38917D70"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11</w:t>
            </w:r>
          </w:p>
        </w:tc>
        <w:tc>
          <w:tcPr>
            <w:tcW w:w="794" w:type="dxa"/>
            <w:tcBorders>
              <w:top w:val="single" w:sz="12" w:space="0" w:color="000000"/>
              <w:left w:val="single" w:sz="12" w:space="0" w:color="000000"/>
              <w:bottom w:val="single" w:sz="12" w:space="0" w:color="000000"/>
              <w:right w:val="single" w:sz="12" w:space="0" w:color="000000"/>
            </w:tcBorders>
            <w:hideMark/>
          </w:tcPr>
          <w:p w14:paraId="4085F3B3"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18,03</w:t>
            </w:r>
          </w:p>
        </w:tc>
        <w:tc>
          <w:tcPr>
            <w:tcW w:w="794" w:type="dxa"/>
            <w:tcBorders>
              <w:top w:val="single" w:sz="12" w:space="0" w:color="000000"/>
              <w:left w:val="single" w:sz="12" w:space="0" w:color="000000"/>
              <w:bottom w:val="single" w:sz="12" w:space="0" w:color="000000"/>
              <w:right w:val="single" w:sz="12" w:space="0" w:color="000000"/>
            </w:tcBorders>
            <w:hideMark/>
          </w:tcPr>
          <w:p w14:paraId="6DE2F4D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6</w:t>
            </w:r>
          </w:p>
        </w:tc>
        <w:tc>
          <w:tcPr>
            <w:tcW w:w="794" w:type="dxa"/>
            <w:tcBorders>
              <w:top w:val="single" w:sz="12" w:space="0" w:color="000000"/>
              <w:left w:val="single" w:sz="12" w:space="0" w:color="000000"/>
              <w:bottom w:val="single" w:sz="12" w:space="0" w:color="000000"/>
              <w:right w:val="single" w:sz="12" w:space="0" w:color="000000"/>
            </w:tcBorders>
            <w:hideMark/>
          </w:tcPr>
          <w:p w14:paraId="36D7BBA4"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9,84</w:t>
            </w:r>
          </w:p>
        </w:tc>
        <w:tc>
          <w:tcPr>
            <w:tcW w:w="794" w:type="dxa"/>
            <w:tcBorders>
              <w:top w:val="single" w:sz="12" w:space="0" w:color="000000"/>
              <w:left w:val="single" w:sz="12" w:space="0" w:color="000000"/>
              <w:bottom w:val="single" w:sz="12" w:space="0" w:color="000000"/>
              <w:right w:val="single" w:sz="12" w:space="0" w:color="000000"/>
            </w:tcBorders>
            <w:hideMark/>
          </w:tcPr>
          <w:p w14:paraId="0D464CD6"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61</w:t>
            </w:r>
          </w:p>
        </w:tc>
        <w:tc>
          <w:tcPr>
            <w:tcW w:w="794" w:type="dxa"/>
            <w:tcBorders>
              <w:top w:val="single" w:sz="12" w:space="0" w:color="000000"/>
              <w:left w:val="single" w:sz="12" w:space="0" w:color="000000"/>
              <w:bottom w:val="single" w:sz="12" w:space="0" w:color="000000"/>
              <w:right w:val="single" w:sz="12" w:space="0" w:color="000000"/>
            </w:tcBorders>
            <w:hideMark/>
          </w:tcPr>
          <w:p w14:paraId="5CFE6171"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19,30</w:t>
            </w:r>
          </w:p>
        </w:tc>
      </w:tr>
      <w:tr w:rsidR="00B83724" w14:paraId="2E25D24E" w14:textId="77777777" w:rsidTr="00B83724">
        <w:trPr>
          <w:trHeight w:val="235"/>
        </w:trPr>
        <w:tc>
          <w:tcPr>
            <w:tcW w:w="9830" w:type="dxa"/>
            <w:gridSpan w:val="11"/>
            <w:tcBorders>
              <w:top w:val="single" w:sz="12" w:space="0" w:color="000000"/>
              <w:left w:val="single" w:sz="12" w:space="0" w:color="000000"/>
              <w:bottom w:val="single" w:sz="12" w:space="0" w:color="000000"/>
              <w:right w:val="single" w:sz="12" w:space="0" w:color="000000"/>
            </w:tcBorders>
          </w:tcPr>
          <w:p w14:paraId="12F07785" w14:textId="77777777" w:rsidR="00B83724" w:rsidRDefault="00B83724">
            <w:pPr>
              <w:spacing w:after="0" w:line="254" w:lineRule="auto"/>
              <w:rPr>
                <w:lang w:eastAsia="en-US"/>
              </w:rPr>
            </w:pPr>
          </w:p>
        </w:tc>
      </w:tr>
      <w:tr w:rsidR="00B83724" w14:paraId="4B837F5E"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7C01BB85" w14:textId="77777777" w:rsidR="00B83724" w:rsidRDefault="00B83724">
            <w:pPr>
              <w:pStyle w:val="TableParagraph"/>
              <w:spacing w:before="14"/>
              <w:ind w:left="344"/>
              <w:rPr>
                <w:rFonts w:ascii="Calibri" w:eastAsia="Calibri" w:hAnsi="Calibri" w:cs="Calibri"/>
                <w:sz w:val="15"/>
                <w:szCs w:val="15"/>
              </w:rPr>
            </w:pPr>
            <w:proofErr w:type="spellStart"/>
            <w:r>
              <w:rPr>
                <w:rFonts w:ascii="Calibri" w:hAnsi="Calibri"/>
                <w:b/>
                <w:spacing w:val="-1"/>
                <w:sz w:val="15"/>
              </w:rPr>
              <w:t>Dahili</w:t>
            </w:r>
            <w:proofErr w:type="spellEnd"/>
            <w:r>
              <w:rPr>
                <w:rFonts w:ascii="Calibri" w:hAnsi="Calibri"/>
                <w:b/>
                <w:spacing w:val="11"/>
                <w:sz w:val="15"/>
              </w:rPr>
              <w:t xml:space="preserve"> </w:t>
            </w:r>
            <w:r>
              <w:rPr>
                <w:rFonts w:ascii="Calibri" w:hAnsi="Calibri"/>
                <w:b/>
                <w:sz w:val="15"/>
              </w:rPr>
              <w:t>Tıp</w:t>
            </w:r>
            <w:r>
              <w:rPr>
                <w:rFonts w:ascii="Calibri" w:hAnsi="Calibri"/>
                <w:b/>
                <w:spacing w:val="8"/>
                <w:sz w:val="15"/>
              </w:rPr>
              <w:t xml:space="preserve"> </w:t>
            </w:r>
            <w:proofErr w:type="spellStart"/>
            <w:r>
              <w:rPr>
                <w:rFonts w:ascii="Calibri" w:hAnsi="Calibri"/>
                <w:b/>
                <w:spacing w:val="-1"/>
                <w:sz w:val="15"/>
              </w:rPr>
              <w:t>Bilimleri</w:t>
            </w:r>
            <w:proofErr w:type="spellEnd"/>
          </w:p>
        </w:tc>
        <w:tc>
          <w:tcPr>
            <w:tcW w:w="794" w:type="dxa"/>
            <w:tcBorders>
              <w:top w:val="single" w:sz="12" w:space="0" w:color="000000"/>
              <w:left w:val="single" w:sz="12" w:space="0" w:color="000000"/>
              <w:bottom w:val="single" w:sz="12" w:space="0" w:color="000000"/>
              <w:right w:val="single" w:sz="12" w:space="0" w:color="000000"/>
            </w:tcBorders>
          </w:tcPr>
          <w:p w14:paraId="6983DE91"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02FE4742"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700055A3"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57E243EE"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1E54D9A7"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382EAD7E"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71C27BBC"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4D11C7A5"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3E24D172"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2583C75A" w14:textId="77777777" w:rsidR="00B83724" w:rsidRDefault="00B83724">
            <w:pPr>
              <w:spacing w:after="0" w:line="254" w:lineRule="auto"/>
              <w:rPr>
                <w:lang w:eastAsia="en-US"/>
              </w:rPr>
            </w:pPr>
          </w:p>
        </w:tc>
      </w:tr>
      <w:tr w:rsidR="00B83724" w14:paraId="32587D20"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0EBA116B"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Acil</w:t>
            </w:r>
            <w:proofErr w:type="spellEnd"/>
            <w:r>
              <w:rPr>
                <w:rFonts w:ascii="Calibri" w:hAnsi="Calibri"/>
                <w:spacing w:val="8"/>
                <w:sz w:val="15"/>
              </w:rPr>
              <w:t xml:space="preserve"> </w:t>
            </w:r>
            <w:r>
              <w:rPr>
                <w:rFonts w:ascii="Calibri" w:hAnsi="Calibri"/>
                <w:spacing w:val="-1"/>
                <w:sz w:val="15"/>
              </w:rPr>
              <w:t>Tıp</w:t>
            </w:r>
          </w:p>
        </w:tc>
        <w:tc>
          <w:tcPr>
            <w:tcW w:w="794" w:type="dxa"/>
            <w:tcBorders>
              <w:top w:val="single" w:sz="12" w:space="0" w:color="000000"/>
              <w:left w:val="single" w:sz="12" w:space="0" w:color="000000"/>
              <w:bottom w:val="single" w:sz="12" w:space="0" w:color="000000"/>
              <w:right w:val="single" w:sz="12" w:space="0" w:color="000000"/>
            </w:tcBorders>
            <w:hideMark/>
          </w:tcPr>
          <w:p w14:paraId="133AE84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8</w:t>
            </w:r>
          </w:p>
        </w:tc>
        <w:tc>
          <w:tcPr>
            <w:tcW w:w="794" w:type="dxa"/>
            <w:tcBorders>
              <w:top w:val="single" w:sz="12" w:space="0" w:color="000000"/>
              <w:left w:val="single" w:sz="12" w:space="0" w:color="000000"/>
              <w:bottom w:val="single" w:sz="12" w:space="0" w:color="000000"/>
              <w:right w:val="single" w:sz="12" w:space="0" w:color="000000"/>
            </w:tcBorders>
            <w:hideMark/>
          </w:tcPr>
          <w:p w14:paraId="55EE8ED0"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88,89</w:t>
            </w:r>
          </w:p>
        </w:tc>
        <w:tc>
          <w:tcPr>
            <w:tcW w:w="794" w:type="dxa"/>
            <w:tcBorders>
              <w:top w:val="single" w:sz="12" w:space="0" w:color="000000"/>
              <w:left w:val="single" w:sz="12" w:space="0" w:color="000000"/>
              <w:bottom w:val="single" w:sz="12" w:space="0" w:color="000000"/>
              <w:right w:val="single" w:sz="12" w:space="0" w:color="000000"/>
            </w:tcBorders>
            <w:hideMark/>
          </w:tcPr>
          <w:p w14:paraId="3BE9AE49"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ECFEF81"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5A23D831"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2C29AFB6"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56469FC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6E6C53C8"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11,11</w:t>
            </w:r>
          </w:p>
        </w:tc>
        <w:tc>
          <w:tcPr>
            <w:tcW w:w="794" w:type="dxa"/>
            <w:tcBorders>
              <w:top w:val="single" w:sz="12" w:space="0" w:color="000000"/>
              <w:left w:val="single" w:sz="12" w:space="0" w:color="000000"/>
              <w:bottom w:val="single" w:sz="12" w:space="0" w:color="000000"/>
              <w:right w:val="single" w:sz="12" w:space="0" w:color="000000"/>
            </w:tcBorders>
            <w:hideMark/>
          </w:tcPr>
          <w:p w14:paraId="4CD70C3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9</w:t>
            </w:r>
          </w:p>
        </w:tc>
        <w:tc>
          <w:tcPr>
            <w:tcW w:w="794" w:type="dxa"/>
            <w:tcBorders>
              <w:top w:val="single" w:sz="12" w:space="0" w:color="000000"/>
              <w:left w:val="single" w:sz="12" w:space="0" w:color="000000"/>
              <w:bottom w:val="single" w:sz="12" w:space="0" w:color="000000"/>
              <w:right w:val="single" w:sz="12" w:space="0" w:color="000000"/>
            </w:tcBorders>
            <w:hideMark/>
          </w:tcPr>
          <w:p w14:paraId="70FCEE8D"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2,85</w:t>
            </w:r>
          </w:p>
        </w:tc>
      </w:tr>
      <w:tr w:rsidR="00B83724" w14:paraId="34B864A1"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07C50FAB"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Adli</w:t>
            </w:r>
            <w:proofErr w:type="spellEnd"/>
            <w:r>
              <w:rPr>
                <w:rFonts w:ascii="Calibri" w:hAnsi="Calibri"/>
                <w:spacing w:val="8"/>
                <w:sz w:val="15"/>
              </w:rPr>
              <w:t xml:space="preserve"> </w:t>
            </w:r>
            <w:r>
              <w:rPr>
                <w:rFonts w:ascii="Calibri" w:hAnsi="Calibri"/>
                <w:spacing w:val="-1"/>
                <w:sz w:val="15"/>
              </w:rPr>
              <w:t>Tıp</w:t>
            </w:r>
          </w:p>
        </w:tc>
        <w:tc>
          <w:tcPr>
            <w:tcW w:w="794" w:type="dxa"/>
            <w:tcBorders>
              <w:top w:val="single" w:sz="12" w:space="0" w:color="000000"/>
              <w:left w:val="single" w:sz="12" w:space="0" w:color="000000"/>
              <w:bottom w:val="single" w:sz="12" w:space="0" w:color="000000"/>
              <w:right w:val="single" w:sz="12" w:space="0" w:color="000000"/>
            </w:tcBorders>
            <w:hideMark/>
          </w:tcPr>
          <w:p w14:paraId="2DF6BAD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6D6A618E"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33,33</w:t>
            </w:r>
          </w:p>
        </w:tc>
        <w:tc>
          <w:tcPr>
            <w:tcW w:w="794" w:type="dxa"/>
            <w:tcBorders>
              <w:top w:val="single" w:sz="12" w:space="0" w:color="000000"/>
              <w:left w:val="single" w:sz="12" w:space="0" w:color="000000"/>
              <w:bottom w:val="single" w:sz="12" w:space="0" w:color="000000"/>
              <w:right w:val="single" w:sz="12" w:space="0" w:color="000000"/>
            </w:tcBorders>
            <w:hideMark/>
          </w:tcPr>
          <w:p w14:paraId="252D7F2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5D7474C1"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57AFEBA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12F12457"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66,67</w:t>
            </w:r>
          </w:p>
        </w:tc>
        <w:tc>
          <w:tcPr>
            <w:tcW w:w="794" w:type="dxa"/>
            <w:tcBorders>
              <w:top w:val="single" w:sz="12" w:space="0" w:color="000000"/>
              <w:left w:val="single" w:sz="12" w:space="0" w:color="000000"/>
              <w:bottom w:val="single" w:sz="12" w:space="0" w:color="000000"/>
              <w:right w:val="single" w:sz="12" w:space="0" w:color="000000"/>
            </w:tcBorders>
            <w:hideMark/>
          </w:tcPr>
          <w:p w14:paraId="480BE4F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B5AA208"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2F06D46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340EBEBF"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0,95</w:t>
            </w:r>
          </w:p>
        </w:tc>
      </w:tr>
      <w:tr w:rsidR="00B83724" w14:paraId="4A4A08A1"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20F933A8"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Aile</w:t>
            </w:r>
            <w:proofErr w:type="spellEnd"/>
            <w:r>
              <w:rPr>
                <w:rFonts w:ascii="Calibri" w:hAnsi="Calibri"/>
                <w:spacing w:val="15"/>
                <w:sz w:val="15"/>
              </w:rPr>
              <w:t xml:space="preserve"> </w:t>
            </w:r>
            <w:proofErr w:type="spellStart"/>
            <w:r>
              <w:rPr>
                <w:rFonts w:ascii="Calibri" w:hAnsi="Calibri"/>
                <w:spacing w:val="-1"/>
                <w:sz w:val="15"/>
              </w:rPr>
              <w:t>Hekimliği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133F6C3B"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0327CFC1"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50,00</w:t>
            </w:r>
          </w:p>
        </w:tc>
        <w:tc>
          <w:tcPr>
            <w:tcW w:w="794" w:type="dxa"/>
            <w:tcBorders>
              <w:top w:val="single" w:sz="12" w:space="0" w:color="000000"/>
              <w:left w:val="single" w:sz="12" w:space="0" w:color="000000"/>
              <w:bottom w:val="single" w:sz="12" w:space="0" w:color="000000"/>
              <w:right w:val="single" w:sz="12" w:space="0" w:color="000000"/>
            </w:tcBorders>
            <w:hideMark/>
          </w:tcPr>
          <w:p w14:paraId="2959DB0F"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77358DEA"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5C92351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700B2FD5"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50,00</w:t>
            </w:r>
          </w:p>
        </w:tc>
        <w:tc>
          <w:tcPr>
            <w:tcW w:w="794" w:type="dxa"/>
            <w:tcBorders>
              <w:top w:val="single" w:sz="12" w:space="0" w:color="000000"/>
              <w:left w:val="single" w:sz="12" w:space="0" w:color="000000"/>
              <w:bottom w:val="single" w:sz="12" w:space="0" w:color="000000"/>
              <w:right w:val="single" w:sz="12" w:space="0" w:color="000000"/>
            </w:tcBorders>
            <w:hideMark/>
          </w:tcPr>
          <w:p w14:paraId="7836E9F9"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6DBAEF5D"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377DB101"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6BFC54B1"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0,63</w:t>
            </w:r>
          </w:p>
        </w:tc>
      </w:tr>
      <w:tr w:rsidR="00B83724" w14:paraId="49F50B78" w14:textId="77777777" w:rsidTr="00B83724">
        <w:trPr>
          <w:trHeight w:hRule="exact" w:val="389"/>
        </w:trPr>
        <w:tc>
          <w:tcPr>
            <w:tcW w:w="1886" w:type="dxa"/>
            <w:tcBorders>
              <w:top w:val="single" w:sz="12" w:space="0" w:color="000000"/>
              <w:left w:val="single" w:sz="12" w:space="0" w:color="000000"/>
              <w:bottom w:val="single" w:sz="12" w:space="0" w:color="000000"/>
              <w:right w:val="single" w:sz="12" w:space="0" w:color="000000"/>
            </w:tcBorders>
            <w:hideMark/>
          </w:tcPr>
          <w:p w14:paraId="1539EBC5" w14:textId="77777777" w:rsidR="00B83724" w:rsidRDefault="00B83724">
            <w:pPr>
              <w:pStyle w:val="TableParagraph"/>
              <w:spacing w:before="91"/>
              <w:ind w:left="13"/>
              <w:rPr>
                <w:rFonts w:ascii="Calibri" w:eastAsia="Calibri" w:hAnsi="Calibri" w:cs="Calibri"/>
                <w:sz w:val="15"/>
                <w:szCs w:val="15"/>
              </w:rPr>
            </w:pPr>
            <w:proofErr w:type="spellStart"/>
            <w:r>
              <w:rPr>
                <w:rFonts w:ascii="Calibri" w:hAnsi="Calibri"/>
                <w:spacing w:val="-1"/>
                <w:sz w:val="15"/>
              </w:rPr>
              <w:t>Çocuk</w:t>
            </w:r>
            <w:proofErr w:type="spellEnd"/>
            <w:r>
              <w:rPr>
                <w:rFonts w:ascii="Calibri" w:hAnsi="Calibri"/>
                <w:spacing w:val="9"/>
                <w:sz w:val="15"/>
              </w:rPr>
              <w:t xml:space="preserve"> </w:t>
            </w:r>
            <w:proofErr w:type="spellStart"/>
            <w:r>
              <w:rPr>
                <w:rFonts w:ascii="Calibri" w:hAnsi="Calibri"/>
                <w:spacing w:val="-1"/>
                <w:sz w:val="15"/>
              </w:rPr>
              <w:t>Sağlığı</w:t>
            </w:r>
            <w:proofErr w:type="spellEnd"/>
            <w:r>
              <w:rPr>
                <w:rFonts w:ascii="Calibri" w:hAnsi="Calibri"/>
                <w:spacing w:val="10"/>
                <w:sz w:val="15"/>
              </w:rPr>
              <w:t xml:space="preserve"> </w:t>
            </w:r>
            <w:proofErr w:type="spellStart"/>
            <w:r>
              <w:rPr>
                <w:rFonts w:ascii="Calibri" w:hAnsi="Calibri"/>
                <w:sz w:val="15"/>
              </w:rPr>
              <w:t>ve</w:t>
            </w:r>
            <w:proofErr w:type="spellEnd"/>
            <w:r>
              <w:rPr>
                <w:rFonts w:ascii="Calibri" w:hAnsi="Calibri"/>
                <w:spacing w:val="11"/>
                <w:sz w:val="15"/>
              </w:rPr>
              <w:t xml:space="preserve"> </w:t>
            </w:r>
            <w:proofErr w:type="spellStart"/>
            <w:r>
              <w:rPr>
                <w:rFonts w:ascii="Calibri" w:hAnsi="Calibri"/>
                <w:spacing w:val="-1"/>
                <w:sz w:val="15"/>
              </w:rPr>
              <w:t>Hastalıkları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6A16B1E4" w14:textId="77777777" w:rsidR="00B83724" w:rsidRDefault="00B83724">
            <w:pPr>
              <w:pStyle w:val="TableParagraph"/>
              <w:spacing w:before="91"/>
              <w:ind w:left="2"/>
              <w:jc w:val="center"/>
              <w:rPr>
                <w:rFonts w:ascii="Calibri" w:eastAsia="Calibri" w:hAnsi="Calibri" w:cs="Calibri"/>
                <w:sz w:val="15"/>
                <w:szCs w:val="15"/>
              </w:rPr>
            </w:pPr>
            <w:r>
              <w:rPr>
                <w:rFonts w:ascii="Calibri"/>
                <w:spacing w:val="-2"/>
                <w:sz w:val="15"/>
              </w:rPr>
              <w:t>18</w:t>
            </w:r>
          </w:p>
        </w:tc>
        <w:tc>
          <w:tcPr>
            <w:tcW w:w="794" w:type="dxa"/>
            <w:tcBorders>
              <w:top w:val="single" w:sz="12" w:space="0" w:color="000000"/>
              <w:left w:val="single" w:sz="12" w:space="0" w:color="000000"/>
              <w:bottom w:val="single" w:sz="12" w:space="0" w:color="000000"/>
              <w:right w:val="single" w:sz="12" w:space="0" w:color="000000"/>
            </w:tcBorders>
            <w:hideMark/>
          </w:tcPr>
          <w:p w14:paraId="03B3630E"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52,94</w:t>
            </w:r>
          </w:p>
        </w:tc>
        <w:tc>
          <w:tcPr>
            <w:tcW w:w="794" w:type="dxa"/>
            <w:tcBorders>
              <w:top w:val="single" w:sz="12" w:space="0" w:color="000000"/>
              <w:left w:val="single" w:sz="12" w:space="0" w:color="000000"/>
              <w:bottom w:val="single" w:sz="12" w:space="0" w:color="000000"/>
              <w:right w:val="single" w:sz="12" w:space="0" w:color="000000"/>
            </w:tcBorders>
            <w:hideMark/>
          </w:tcPr>
          <w:p w14:paraId="13EBC0CB"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6</w:t>
            </w:r>
          </w:p>
        </w:tc>
        <w:tc>
          <w:tcPr>
            <w:tcW w:w="794" w:type="dxa"/>
            <w:tcBorders>
              <w:top w:val="single" w:sz="12" w:space="0" w:color="000000"/>
              <w:left w:val="single" w:sz="12" w:space="0" w:color="000000"/>
              <w:bottom w:val="single" w:sz="12" w:space="0" w:color="000000"/>
              <w:right w:val="single" w:sz="12" w:space="0" w:color="000000"/>
            </w:tcBorders>
            <w:hideMark/>
          </w:tcPr>
          <w:p w14:paraId="564FE1C5"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17,65</w:t>
            </w:r>
          </w:p>
        </w:tc>
        <w:tc>
          <w:tcPr>
            <w:tcW w:w="794" w:type="dxa"/>
            <w:tcBorders>
              <w:top w:val="single" w:sz="12" w:space="0" w:color="000000"/>
              <w:left w:val="single" w:sz="12" w:space="0" w:color="000000"/>
              <w:bottom w:val="single" w:sz="12" w:space="0" w:color="000000"/>
              <w:right w:val="single" w:sz="12" w:space="0" w:color="000000"/>
            </w:tcBorders>
            <w:hideMark/>
          </w:tcPr>
          <w:p w14:paraId="51951AFB"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7</w:t>
            </w:r>
          </w:p>
        </w:tc>
        <w:tc>
          <w:tcPr>
            <w:tcW w:w="794" w:type="dxa"/>
            <w:tcBorders>
              <w:top w:val="single" w:sz="12" w:space="0" w:color="000000"/>
              <w:left w:val="single" w:sz="12" w:space="0" w:color="000000"/>
              <w:bottom w:val="single" w:sz="12" w:space="0" w:color="000000"/>
              <w:right w:val="single" w:sz="12" w:space="0" w:color="000000"/>
            </w:tcBorders>
            <w:hideMark/>
          </w:tcPr>
          <w:p w14:paraId="6038F5E9"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20,59</w:t>
            </w:r>
          </w:p>
        </w:tc>
        <w:tc>
          <w:tcPr>
            <w:tcW w:w="794" w:type="dxa"/>
            <w:tcBorders>
              <w:top w:val="single" w:sz="12" w:space="0" w:color="000000"/>
              <w:left w:val="single" w:sz="12" w:space="0" w:color="000000"/>
              <w:bottom w:val="single" w:sz="12" w:space="0" w:color="000000"/>
              <w:right w:val="single" w:sz="12" w:space="0" w:color="000000"/>
            </w:tcBorders>
            <w:hideMark/>
          </w:tcPr>
          <w:p w14:paraId="043EC69D"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775615C7"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8,82</w:t>
            </w:r>
          </w:p>
        </w:tc>
        <w:tc>
          <w:tcPr>
            <w:tcW w:w="794" w:type="dxa"/>
            <w:tcBorders>
              <w:top w:val="single" w:sz="12" w:space="0" w:color="000000"/>
              <w:left w:val="single" w:sz="12" w:space="0" w:color="000000"/>
              <w:bottom w:val="single" w:sz="12" w:space="0" w:color="000000"/>
              <w:right w:val="single" w:sz="12" w:space="0" w:color="000000"/>
            </w:tcBorders>
            <w:hideMark/>
          </w:tcPr>
          <w:p w14:paraId="3C8E5B98" w14:textId="77777777" w:rsidR="00B83724" w:rsidRDefault="00B83724">
            <w:pPr>
              <w:pStyle w:val="TableParagraph"/>
              <w:spacing w:before="91"/>
              <w:ind w:left="2"/>
              <w:jc w:val="center"/>
              <w:rPr>
                <w:rFonts w:ascii="Calibri" w:eastAsia="Calibri" w:hAnsi="Calibri" w:cs="Calibri"/>
                <w:sz w:val="15"/>
                <w:szCs w:val="15"/>
              </w:rPr>
            </w:pPr>
            <w:r>
              <w:rPr>
                <w:rFonts w:ascii="Calibri"/>
                <w:spacing w:val="-2"/>
                <w:sz w:val="15"/>
              </w:rPr>
              <w:t>34</w:t>
            </w:r>
          </w:p>
        </w:tc>
        <w:tc>
          <w:tcPr>
            <w:tcW w:w="794" w:type="dxa"/>
            <w:tcBorders>
              <w:top w:val="single" w:sz="12" w:space="0" w:color="000000"/>
              <w:left w:val="single" w:sz="12" w:space="0" w:color="000000"/>
              <w:bottom w:val="single" w:sz="12" w:space="0" w:color="000000"/>
              <w:right w:val="single" w:sz="12" w:space="0" w:color="000000"/>
            </w:tcBorders>
            <w:hideMark/>
          </w:tcPr>
          <w:p w14:paraId="3C5CAA10"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10,76</w:t>
            </w:r>
          </w:p>
        </w:tc>
      </w:tr>
      <w:tr w:rsidR="00B83724" w14:paraId="78CED70D" w14:textId="77777777" w:rsidTr="00B83724">
        <w:trPr>
          <w:trHeight w:hRule="exact" w:val="389"/>
        </w:trPr>
        <w:tc>
          <w:tcPr>
            <w:tcW w:w="1886" w:type="dxa"/>
            <w:tcBorders>
              <w:top w:val="single" w:sz="12" w:space="0" w:color="000000"/>
              <w:left w:val="single" w:sz="12" w:space="0" w:color="000000"/>
              <w:bottom w:val="single" w:sz="12" w:space="0" w:color="000000"/>
              <w:right w:val="single" w:sz="12" w:space="0" w:color="000000"/>
            </w:tcBorders>
            <w:hideMark/>
          </w:tcPr>
          <w:p w14:paraId="58C5C466" w14:textId="77777777" w:rsidR="00B83724" w:rsidRDefault="00B83724">
            <w:pPr>
              <w:pStyle w:val="TableParagraph"/>
              <w:spacing w:line="174" w:lineRule="exact"/>
              <w:ind w:left="13"/>
              <w:rPr>
                <w:rFonts w:ascii="Calibri" w:eastAsia="Calibri" w:hAnsi="Calibri" w:cs="Calibri"/>
                <w:sz w:val="15"/>
                <w:szCs w:val="15"/>
              </w:rPr>
            </w:pPr>
            <w:proofErr w:type="spellStart"/>
            <w:r>
              <w:rPr>
                <w:rFonts w:ascii="Calibri" w:hAnsi="Calibri"/>
                <w:spacing w:val="-1"/>
                <w:sz w:val="15"/>
              </w:rPr>
              <w:lastRenderedPageBreak/>
              <w:t>Çocuk</w:t>
            </w:r>
            <w:proofErr w:type="spellEnd"/>
            <w:r>
              <w:rPr>
                <w:rFonts w:ascii="Calibri" w:hAnsi="Calibri"/>
                <w:spacing w:val="6"/>
                <w:sz w:val="15"/>
              </w:rPr>
              <w:t xml:space="preserve"> </w:t>
            </w:r>
            <w:proofErr w:type="spellStart"/>
            <w:r>
              <w:rPr>
                <w:rFonts w:ascii="Calibri" w:hAnsi="Calibri"/>
                <w:sz w:val="15"/>
              </w:rPr>
              <w:t>ve</w:t>
            </w:r>
            <w:proofErr w:type="spellEnd"/>
            <w:r>
              <w:rPr>
                <w:rFonts w:ascii="Calibri" w:hAnsi="Calibri"/>
                <w:spacing w:val="7"/>
                <w:sz w:val="15"/>
              </w:rPr>
              <w:t xml:space="preserve"> </w:t>
            </w:r>
            <w:proofErr w:type="spellStart"/>
            <w:r>
              <w:rPr>
                <w:rFonts w:ascii="Calibri" w:hAnsi="Calibri"/>
                <w:spacing w:val="-1"/>
                <w:sz w:val="15"/>
              </w:rPr>
              <w:t>Ergen</w:t>
            </w:r>
            <w:proofErr w:type="spellEnd"/>
            <w:r>
              <w:rPr>
                <w:rFonts w:ascii="Calibri" w:hAnsi="Calibri"/>
                <w:spacing w:val="8"/>
                <w:sz w:val="15"/>
              </w:rPr>
              <w:t xml:space="preserve"> </w:t>
            </w:r>
            <w:proofErr w:type="spellStart"/>
            <w:r>
              <w:rPr>
                <w:rFonts w:ascii="Calibri" w:hAnsi="Calibri"/>
                <w:sz w:val="15"/>
              </w:rPr>
              <w:t>Ruh</w:t>
            </w:r>
            <w:proofErr w:type="spellEnd"/>
            <w:r>
              <w:rPr>
                <w:rFonts w:ascii="Calibri" w:hAnsi="Calibri"/>
                <w:spacing w:val="7"/>
                <w:sz w:val="15"/>
              </w:rPr>
              <w:t xml:space="preserve"> </w:t>
            </w:r>
            <w:proofErr w:type="spellStart"/>
            <w:r>
              <w:rPr>
                <w:rFonts w:ascii="Calibri" w:hAnsi="Calibri"/>
                <w:spacing w:val="-1"/>
                <w:sz w:val="15"/>
              </w:rPr>
              <w:t>Sağlığı</w:t>
            </w:r>
            <w:proofErr w:type="spellEnd"/>
          </w:p>
          <w:p w14:paraId="360C53AC" w14:textId="77777777" w:rsidR="00B83724" w:rsidRDefault="00B83724">
            <w:pPr>
              <w:pStyle w:val="TableParagraph"/>
              <w:spacing w:before="18" w:line="166" w:lineRule="exact"/>
              <w:ind w:left="13"/>
              <w:rPr>
                <w:rFonts w:ascii="Calibri" w:eastAsia="Calibri" w:hAnsi="Calibri" w:cs="Calibri"/>
                <w:sz w:val="15"/>
                <w:szCs w:val="15"/>
              </w:rPr>
            </w:pPr>
            <w:proofErr w:type="spellStart"/>
            <w:r>
              <w:rPr>
                <w:rFonts w:ascii="Calibri" w:hAnsi="Calibri"/>
                <w:sz w:val="15"/>
              </w:rPr>
              <w:t>ve</w:t>
            </w:r>
            <w:proofErr w:type="spellEnd"/>
            <w:r>
              <w:rPr>
                <w:rFonts w:ascii="Calibri" w:hAnsi="Calibri"/>
                <w:spacing w:val="16"/>
                <w:sz w:val="15"/>
              </w:rPr>
              <w:t xml:space="preserve"> </w:t>
            </w:r>
            <w:proofErr w:type="spellStart"/>
            <w:r>
              <w:rPr>
                <w:rFonts w:ascii="Calibri" w:hAnsi="Calibri"/>
                <w:spacing w:val="-1"/>
                <w:sz w:val="15"/>
              </w:rPr>
              <w:t>Hastalıkları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11F2C66D"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29B30E61"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553B5D5A"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617935C9"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02115609"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6E1E4DF7" w14:textId="77777777" w:rsidR="00B83724" w:rsidRDefault="00B83724">
            <w:pPr>
              <w:pStyle w:val="TableParagraph"/>
              <w:spacing w:before="91"/>
              <w:ind w:left="171"/>
              <w:rPr>
                <w:rFonts w:ascii="Calibri" w:eastAsia="Calibri" w:hAnsi="Calibri" w:cs="Calibri"/>
                <w:sz w:val="15"/>
                <w:szCs w:val="15"/>
              </w:rPr>
            </w:pPr>
            <w:r>
              <w:rPr>
                <w:rFonts w:ascii="Calibri"/>
                <w:spacing w:val="-2"/>
                <w:sz w:val="15"/>
              </w:rPr>
              <w:t>100,00</w:t>
            </w:r>
          </w:p>
        </w:tc>
        <w:tc>
          <w:tcPr>
            <w:tcW w:w="794" w:type="dxa"/>
            <w:tcBorders>
              <w:top w:val="single" w:sz="12" w:space="0" w:color="000000"/>
              <w:left w:val="single" w:sz="12" w:space="0" w:color="000000"/>
              <w:bottom w:val="single" w:sz="12" w:space="0" w:color="000000"/>
              <w:right w:val="single" w:sz="12" w:space="0" w:color="000000"/>
            </w:tcBorders>
            <w:hideMark/>
          </w:tcPr>
          <w:p w14:paraId="1BA1ED81"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2E212024"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47DADA59"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31F756EF"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0,95</w:t>
            </w:r>
          </w:p>
        </w:tc>
      </w:tr>
      <w:tr w:rsidR="00B83724" w14:paraId="2217EA06" w14:textId="77777777" w:rsidTr="00B83724">
        <w:trPr>
          <w:trHeight w:hRule="exact" w:val="389"/>
        </w:trPr>
        <w:tc>
          <w:tcPr>
            <w:tcW w:w="1886" w:type="dxa"/>
            <w:tcBorders>
              <w:top w:val="single" w:sz="12" w:space="0" w:color="000000"/>
              <w:left w:val="single" w:sz="12" w:space="0" w:color="000000"/>
              <w:bottom w:val="single" w:sz="12" w:space="0" w:color="000000"/>
              <w:right w:val="single" w:sz="12" w:space="0" w:color="000000"/>
            </w:tcBorders>
            <w:hideMark/>
          </w:tcPr>
          <w:p w14:paraId="321D11D3" w14:textId="77777777" w:rsidR="00B83724" w:rsidRDefault="00B83724">
            <w:pPr>
              <w:pStyle w:val="TableParagraph"/>
              <w:spacing w:before="91"/>
              <w:ind w:left="13"/>
              <w:rPr>
                <w:rFonts w:ascii="Calibri" w:eastAsia="Calibri" w:hAnsi="Calibri" w:cs="Calibri"/>
                <w:sz w:val="15"/>
                <w:szCs w:val="15"/>
              </w:rPr>
            </w:pPr>
            <w:r>
              <w:rPr>
                <w:rFonts w:ascii="Calibri" w:hAnsi="Calibri"/>
                <w:spacing w:val="-1"/>
                <w:sz w:val="15"/>
              </w:rPr>
              <w:t>Deri</w:t>
            </w:r>
            <w:r>
              <w:rPr>
                <w:rFonts w:ascii="Calibri" w:hAnsi="Calibri"/>
                <w:spacing w:val="9"/>
                <w:sz w:val="15"/>
              </w:rPr>
              <w:t xml:space="preserve"> </w:t>
            </w:r>
            <w:proofErr w:type="spellStart"/>
            <w:r>
              <w:rPr>
                <w:rFonts w:ascii="Calibri" w:hAnsi="Calibri"/>
                <w:sz w:val="15"/>
              </w:rPr>
              <w:t>ve</w:t>
            </w:r>
            <w:proofErr w:type="spellEnd"/>
            <w:r>
              <w:rPr>
                <w:rFonts w:ascii="Calibri" w:hAnsi="Calibri"/>
                <w:spacing w:val="10"/>
                <w:sz w:val="15"/>
              </w:rPr>
              <w:t xml:space="preserve"> </w:t>
            </w:r>
            <w:proofErr w:type="spellStart"/>
            <w:r>
              <w:rPr>
                <w:rFonts w:ascii="Calibri" w:hAnsi="Calibri"/>
                <w:spacing w:val="-1"/>
                <w:sz w:val="15"/>
              </w:rPr>
              <w:t>Zührevi</w:t>
            </w:r>
            <w:proofErr w:type="spellEnd"/>
            <w:r>
              <w:rPr>
                <w:rFonts w:ascii="Calibri" w:hAnsi="Calibri"/>
                <w:spacing w:val="10"/>
                <w:sz w:val="15"/>
              </w:rPr>
              <w:t xml:space="preserve"> </w:t>
            </w:r>
            <w:proofErr w:type="spellStart"/>
            <w:r>
              <w:rPr>
                <w:rFonts w:ascii="Calibri" w:hAnsi="Calibri"/>
                <w:spacing w:val="-1"/>
                <w:sz w:val="15"/>
              </w:rPr>
              <w:t>Hastalıklar</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2041881F"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0D0FD725" w14:textId="77777777" w:rsidR="00B83724" w:rsidRDefault="00B83724">
            <w:pPr>
              <w:pStyle w:val="TableParagraph"/>
              <w:spacing w:before="91"/>
              <w:ind w:left="172"/>
              <w:rPr>
                <w:rFonts w:ascii="Calibri" w:eastAsia="Calibri" w:hAnsi="Calibri" w:cs="Calibri"/>
                <w:sz w:val="15"/>
                <w:szCs w:val="15"/>
              </w:rPr>
            </w:pPr>
            <w:r>
              <w:rPr>
                <w:rFonts w:ascii="Calibri"/>
                <w:spacing w:val="-2"/>
                <w:sz w:val="15"/>
              </w:rPr>
              <w:t>100,00</w:t>
            </w:r>
          </w:p>
        </w:tc>
        <w:tc>
          <w:tcPr>
            <w:tcW w:w="794" w:type="dxa"/>
            <w:tcBorders>
              <w:top w:val="single" w:sz="12" w:space="0" w:color="000000"/>
              <w:left w:val="single" w:sz="12" w:space="0" w:color="000000"/>
              <w:bottom w:val="single" w:sz="12" w:space="0" w:color="000000"/>
              <w:right w:val="single" w:sz="12" w:space="0" w:color="000000"/>
            </w:tcBorders>
            <w:hideMark/>
          </w:tcPr>
          <w:p w14:paraId="33BD5DAA"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2BF1795"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77F853EA"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CB83F56" w14:textId="77777777" w:rsidR="00B83724" w:rsidRDefault="00B83724">
            <w:pPr>
              <w:pStyle w:val="TableParagraph"/>
              <w:spacing w:before="91"/>
              <w:ind w:left="249"/>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13626BEF"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1D37150" w14:textId="77777777" w:rsidR="00B83724" w:rsidRDefault="00B83724">
            <w:pPr>
              <w:pStyle w:val="TableParagraph"/>
              <w:spacing w:before="91"/>
              <w:ind w:left="249"/>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67AEDA75"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39FFB6E3" w14:textId="77777777" w:rsidR="00B83724" w:rsidRDefault="00B83724">
            <w:pPr>
              <w:pStyle w:val="TableParagraph"/>
              <w:spacing w:before="91"/>
              <w:ind w:left="249"/>
              <w:rPr>
                <w:rFonts w:ascii="Calibri" w:eastAsia="Calibri" w:hAnsi="Calibri" w:cs="Calibri"/>
                <w:sz w:val="15"/>
                <w:szCs w:val="15"/>
              </w:rPr>
            </w:pPr>
            <w:r>
              <w:rPr>
                <w:rFonts w:ascii="Calibri"/>
                <w:spacing w:val="-2"/>
                <w:sz w:val="15"/>
              </w:rPr>
              <w:t>1,27</w:t>
            </w:r>
          </w:p>
        </w:tc>
      </w:tr>
      <w:tr w:rsidR="00B83724" w14:paraId="0D54775A" w14:textId="77777777" w:rsidTr="00B83724">
        <w:trPr>
          <w:trHeight w:hRule="exact" w:val="389"/>
        </w:trPr>
        <w:tc>
          <w:tcPr>
            <w:tcW w:w="1886" w:type="dxa"/>
            <w:tcBorders>
              <w:top w:val="single" w:sz="12" w:space="0" w:color="000000"/>
              <w:left w:val="single" w:sz="12" w:space="0" w:color="000000"/>
              <w:bottom w:val="single" w:sz="12" w:space="0" w:color="000000"/>
              <w:right w:val="single" w:sz="12" w:space="0" w:color="000000"/>
            </w:tcBorders>
            <w:hideMark/>
          </w:tcPr>
          <w:p w14:paraId="0A79AD91" w14:textId="77777777" w:rsidR="00B83724" w:rsidRDefault="00B83724">
            <w:pPr>
              <w:pStyle w:val="TableParagraph"/>
              <w:spacing w:line="174" w:lineRule="exact"/>
              <w:ind w:left="13"/>
              <w:rPr>
                <w:rFonts w:ascii="Calibri" w:eastAsia="Calibri" w:hAnsi="Calibri" w:cs="Calibri"/>
                <w:sz w:val="15"/>
                <w:szCs w:val="15"/>
              </w:rPr>
            </w:pPr>
            <w:proofErr w:type="spellStart"/>
            <w:r>
              <w:rPr>
                <w:rFonts w:ascii="Calibri" w:hAnsi="Calibri"/>
                <w:spacing w:val="-1"/>
                <w:sz w:val="15"/>
              </w:rPr>
              <w:t>Enfeksiyon</w:t>
            </w:r>
            <w:proofErr w:type="spellEnd"/>
            <w:r>
              <w:rPr>
                <w:rFonts w:ascii="Calibri" w:hAnsi="Calibri"/>
                <w:spacing w:val="14"/>
                <w:sz w:val="15"/>
              </w:rPr>
              <w:t xml:space="preserve"> </w:t>
            </w:r>
            <w:proofErr w:type="spellStart"/>
            <w:r>
              <w:rPr>
                <w:rFonts w:ascii="Calibri" w:hAnsi="Calibri"/>
                <w:spacing w:val="-1"/>
                <w:sz w:val="15"/>
              </w:rPr>
              <w:t>Hastalıkları</w:t>
            </w:r>
            <w:proofErr w:type="spellEnd"/>
            <w:r>
              <w:rPr>
                <w:rFonts w:ascii="Calibri" w:hAnsi="Calibri"/>
                <w:spacing w:val="15"/>
                <w:sz w:val="15"/>
              </w:rPr>
              <w:t xml:space="preserve"> </w:t>
            </w:r>
            <w:proofErr w:type="spellStart"/>
            <w:r>
              <w:rPr>
                <w:rFonts w:ascii="Calibri" w:hAnsi="Calibri"/>
                <w:sz w:val="15"/>
              </w:rPr>
              <w:t>ve</w:t>
            </w:r>
            <w:proofErr w:type="spellEnd"/>
          </w:p>
          <w:p w14:paraId="79044ECB" w14:textId="77777777" w:rsidR="00B83724" w:rsidRDefault="00B83724">
            <w:pPr>
              <w:pStyle w:val="TableParagraph"/>
              <w:spacing w:before="18" w:line="166" w:lineRule="exact"/>
              <w:ind w:left="13"/>
              <w:rPr>
                <w:rFonts w:ascii="Calibri" w:eastAsia="Calibri" w:hAnsi="Calibri" w:cs="Calibri"/>
                <w:sz w:val="15"/>
                <w:szCs w:val="15"/>
              </w:rPr>
            </w:pPr>
            <w:proofErr w:type="spellStart"/>
            <w:r>
              <w:rPr>
                <w:rFonts w:ascii="Calibri"/>
                <w:spacing w:val="-1"/>
                <w:sz w:val="15"/>
              </w:rPr>
              <w:t>Klinik</w:t>
            </w:r>
            <w:proofErr w:type="spellEnd"/>
            <w:r>
              <w:rPr>
                <w:rFonts w:ascii="Calibri"/>
                <w:spacing w:val="21"/>
                <w:sz w:val="15"/>
              </w:rPr>
              <w:t xml:space="preserve"> </w:t>
            </w:r>
            <w:proofErr w:type="spellStart"/>
            <w:r>
              <w:rPr>
                <w:rFonts w:ascii="Calibri"/>
                <w:spacing w:val="-1"/>
                <w:sz w:val="15"/>
              </w:rPr>
              <w:t>Mikrobiyoloji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354FA7A6"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4BDF6658"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75,00</w:t>
            </w:r>
          </w:p>
        </w:tc>
        <w:tc>
          <w:tcPr>
            <w:tcW w:w="794" w:type="dxa"/>
            <w:tcBorders>
              <w:top w:val="single" w:sz="12" w:space="0" w:color="000000"/>
              <w:left w:val="single" w:sz="12" w:space="0" w:color="000000"/>
              <w:bottom w:val="single" w:sz="12" w:space="0" w:color="000000"/>
              <w:right w:val="single" w:sz="12" w:space="0" w:color="000000"/>
            </w:tcBorders>
            <w:hideMark/>
          </w:tcPr>
          <w:p w14:paraId="54660C0B"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69E8E62C"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26D32092"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C953AD0"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53FDF2C3"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5056FB54"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25,00</w:t>
            </w:r>
          </w:p>
        </w:tc>
        <w:tc>
          <w:tcPr>
            <w:tcW w:w="794" w:type="dxa"/>
            <w:tcBorders>
              <w:top w:val="single" w:sz="12" w:space="0" w:color="000000"/>
              <w:left w:val="single" w:sz="12" w:space="0" w:color="000000"/>
              <w:bottom w:val="single" w:sz="12" w:space="0" w:color="000000"/>
              <w:right w:val="single" w:sz="12" w:space="0" w:color="000000"/>
            </w:tcBorders>
            <w:hideMark/>
          </w:tcPr>
          <w:p w14:paraId="33F4B336"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4D8BF575"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1,27</w:t>
            </w:r>
          </w:p>
        </w:tc>
      </w:tr>
      <w:tr w:rsidR="00B83724" w14:paraId="3CCC47D4" w14:textId="77777777" w:rsidTr="00B83724">
        <w:trPr>
          <w:trHeight w:hRule="exact" w:val="389"/>
        </w:trPr>
        <w:tc>
          <w:tcPr>
            <w:tcW w:w="1886" w:type="dxa"/>
            <w:tcBorders>
              <w:top w:val="single" w:sz="12" w:space="0" w:color="000000"/>
              <w:left w:val="single" w:sz="12" w:space="0" w:color="000000"/>
              <w:bottom w:val="single" w:sz="12" w:space="0" w:color="000000"/>
              <w:right w:val="single" w:sz="12" w:space="0" w:color="000000"/>
            </w:tcBorders>
            <w:hideMark/>
          </w:tcPr>
          <w:p w14:paraId="7C73761B" w14:textId="77777777" w:rsidR="00B83724" w:rsidRDefault="00B83724">
            <w:pPr>
              <w:pStyle w:val="TableParagraph"/>
              <w:spacing w:before="91"/>
              <w:ind w:left="13"/>
              <w:rPr>
                <w:rFonts w:ascii="Calibri" w:eastAsia="Calibri" w:hAnsi="Calibri" w:cs="Calibri"/>
                <w:sz w:val="15"/>
                <w:szCs w:val="15"/>
              </w:rPr>
            </w:pPr>
            <w:proofErr w:type="spellStart"/>
            <w:r>
              <w:rPr>
                <w:rFonts w:ascii="Calibri" w:hAnsi="Calibri"/>
                <w:spacing w:val="-1"/>
                <w:sz w:val="15"/>
              </w:rPr>
              <w:t>Fiziksel</w:t>
            </w:r>
            <w:proofErr w:type="spellEnd"/>
            <w:r>
              <w:rPr>
                <w:rFonts w:ascii="Calibri" w:hAnsi="Calibri"/>
                <w:spacing w:val="11"/>
                <w:sz w:val="15"/>
              </w:rPr>
              <w:t xml:space="preserve"> </w:t>
            </w:r>
            <w:r>
              <w:rPr>
                <w:rFonts w:ascii="Calibri" w:hAnsi="Calibri"/>
                <w:spacing w:val="-1"/>
                <w:sz w:val="15"/>
              </w:rPr>
              <w:t>Tıp</w:t>
            </w:r>
            <w:r>
              <w:rPr>
                <w:rFonts w:ascii="Calibri" w:hAnsi="Calibri"/>
                <w:spacing w:val="11"/>
                <w:sz w:val="15"/>
              </w:rPr>
              <w:t xml:space="preserve"> </w:t>
            </w:r>
            <w:proofErr w:type="spellStart"/>
            <w:r>
              <w:rPr>
                <w:rFonts w:ascii="Calibri" w:hAnsi="Calibri"/>
                <w:sz w:val="15"/>
              </w:rPr>
              <w:t>ve</w:t>
            </w:r>
            <w:proofErr w:type="spellEnd"/>
            <w:r>
              <w:rPr>
                <w:rFonts w:ascii="Calibri" w:hAnsi="Calibri"/>
                <w:spacing w:val="11"/>
                <w:sz w:val="15"/>
              </w:rPr>
              <w:t xml:space="preserve"> </w:t>
            </w:r>
            <w:proofErr w:type="spellStart"/>
            <w:r>
              <w:rPr>
                <w:rFonts w:ascii="Calibri" w:hAnsi="Calibri"/>
                <w:spacing w:val="-1"/>
                <w:sz w:val="15"/>
              </w:rPr>
              <w:t>Rehabilitasyon</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7486F5C6"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6</w:t>
            </w:r>
          </w:p>
        </w:tc>
        <w:tc>
          <w:tcPr>
            <w:tcW w:w="794" w:type="dxa"/>
            <w:tcBorders>
              <w:top w:val="single" w:sz="12" w:space="0" w:color="000000"/>
              <w:left w:val="single" w:sz="12" w:space="0" w:color="000000"/>
              <w:bottom w:val="single" w:sz="12" w:space="0" w:color="000000"/>
              <w:right w:val="single" w:sz="12" w:space="0" w:color="000000"/>
            </w:tcBorders>
            <w:hideMark/>
          </w:tcPr>
          <w:p w14:paraId="788F9274"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66,67</w:t>
            </w:r>
          </w:p>
        </w:tc>
        <w:tc>
          <w:tcPr>
            <w:tcW w:w="794" w:type="dxa"/>
            <w:tcBorders>
              <w:top w:val="single" w:sz="12" w:space="0" w:color="000000"/>
              <w:left w:val="single" w:sz="12" w:space="0" w:color="000000"/>
              <w:bottom w:val="single" w:sz="12" w:space="0" w:color="000000"/>
              <w:right w:val="single" w:sz="12" w:space="0" w:color="000000"/>
            </w:tcBorders>
            <w:hideMark/>
          </w:tcPr>
          <w:p w14:paraId="36F27124"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0DEB3571"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11,11</w:t>
            </w:r>
          </w:p>
        </w:tc>
        <w:tc>
          <w:tcPr>
            <w:tcW w:w="794" w:type="dxa"/>
            <w:tcBorders>
              <w:top w:val="single" w:sz="12" w:space="0" w:color="000000"/>
              <w:left w:val="single" w:sz="12" w:space="0" w:color="000000"/>
              <w:bottom w:val="single" w:sz="12" w:space="0" w:color="000000"/>
              <w:right w:val="single" w:sz="12" w:space="0" w:color="000000"/>
            </w:tcBorders>
            <w:hideMark/>
          </w:tcPr>
          <w:p w14:paraId="136DEED8"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7B70902F"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11,11</w:t>
            </w:r>
          </w:p>
        </w:tc>
        <w:tc>
          <w:tcPr>
            <w:tcW w:w="794" w:type="dxa"/>
            <w:tcBorders>
              <w:top w:val="single" w:sz="12" w:space="0" w:color="000000"/>
              <w:left w:val="single" w:sz="12" w:space="0" w:color="000000"/>
              <w:bottom w:val="single" w:sz="12" w:space="0" w:color="000000"/>
              <w:right w:val="single" w:sz="12" w:space="0" w:color="000000"/>
            </w:tcBorders>
            <w:hideMark/>
          </w:tcPr>
          <w:p w14:paraId="2858525D"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5F5C73DA"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11,11</w:t>
            </w:r>
          </w:p>
        </w:tc>
        <w:tc>
          <w:tcPr>
            <w:tcW w:w="794" w:type="dxa"/>
            <w:tcBorders>
              <w:top w:val="single" w:sz="12" w:space="0" w:color="000000"/>
              <w:left w:val="single" w:sz="12" w:space="0" w:color="000000"/>
              <w:bottom w:val="single" w:sz="12" w:space="0" w:color="000000"/>
              <w:right w:val="single" w:sz="12" w:space="0" w:color="000000"/>
            </w:tcBorders>
            <w:hideMark/>
          </w:tcPr>
          <w:p w14:paraId="78D569A1"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9</w:t>
            </w:r>
          </w:p>
        </w:tc>
        <w:tc>
          <w:tcPr>
            <w:tcW w:w="794" w:type="dxa"/>
            <w:tcBorders>
              <w:top w:val="single" w:sz="12" w:space="0" w:color="000000"/>
              <w:left w:val="single" w:sz="12" w:space="0" w:color="000000"/>
              <w:bottom w:val="single" w:sz="12" w:space="0" w:color="000000"/>
              <w:right w:val="single" w:sz="12" w:space="0" w:color="000000"/>
            </w:tcBorders>
            <w:hideMark/>
          </w:tcPr>
          <w:p w14:paraId="2E4233DC" w14:textId="77777777" w:rsidR="00B83724" w:rsidRDefault="00B83724">
            <w:pPr>
              <w:pStyle w:val="TableParagraph"/>
              <w:spacing w:before="91"/>
              <w:ind w:left="249"/>
              <w:rPr>
                <w:rFonts w:ascii="Calibri" w:eastAsia="Calibri" w:hAnsi="Calibri" w:cs="Calibri"/>
                <w:sz w:val="15"/>
                <w:szCs w:val="15"/>
              </w:rPr>
            </w:pPr>
            <w:r>
              <w:rPr>
                <w:rFonts w:ascii="Calibri"/>
                <w:spacing w:val="-2"/>
                <w:sz w:val="15"/>
              </w:rPr>
              <w:t>2,85</w:t>
            </w:r>
          </w:p>
        </w:tc>
      </w:tr>
      <w:tr w:rsidR="00B83724" w14:paraId="39520F2C"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03EC5FBE"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Göğüs</w:t>
            </w:r>
            <w:proofErr w:type="spellEnd"/>
            <w:r>
              <w:rPr>
                <w:rFonts w:ascii="Calibri" w:hAnsi="Calibri"/>
                <w:spacing w:val="20"/>
                <w:sz w:val="15"/>
              </w:rPr>
              <w:t xml:space="preserve"> </w:t>
            </w:r>
            <w:proofErr w:type="spellStart"/>
            <w:r>
              <w:rPr>
                <w:rFonts w:ascii="Calibri" w:hAnsi="Calibri"/>
                <w:spacing w:val="-1"/>
                <w:sz w:val="15"/>
              </w:rPr>
              <w:t>Hastalıkları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1E21B9B1"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0EDD8196"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57,14</w:t>
            </w:r>
          </w:p>
        </w:tc>
        <w:tc>
          <w:tcPr>
            <w:tcW w:w="794" w:type="dxa"/>
            <w:tcBorders>
              <w:top w:val="single" w:sz="12" w:space="0" w:color="000000"/>
              <w:left w:val="single" w:sz="12" w:space="0" w:color="000000"/>
              <w:bottom w:val="single" w:sz="12" w:space="0" w:color="000000"/>
              <w:right w:val="single" w:sz="12" w:space="0" w:color="000000"/>
            </w:tcBorders>
            <w:hideMark/>
          </w:tcPr>
          <w:p w14:paraId="62C11981"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24FC44AE"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7CE38061"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3EC0F9C8"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14,29</w:t>
            </w:r>
          </w:p>
        </w:tc>
        <w:tc>
          <w:tcPr>
            <w:tcW w:w="794" w:type="dxa"/>
            <w:tcBorders>
              <w:top w:val="single" w:sz="12" w:space="0" w:color="000000"/>
              <w:left w:val="single" w:sz="12" w:space="0" w:color="000000"/>
              <w:bottom w:val="single" w:sz="12" w:space="0" w:color="000000"/>
              <w:right w:val="single" w:sz="12" w:space="0" w:color="000000"/>
            </w:tcBorders>
            <w:hideMark/>
          </w:tcPr>
          <w:p w14:paraId="0C3B40C1"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582FF072"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28,00</w:t>
            </w:r>
          </w:p>
        </w:tc>
        <w:tc>
          <w:tcPr>
            <w:tcW w:w="794" w:type="dxa"/>
            <w:tcBorders>
              <w:top w:val="single" w:sz="12" w:space="0" w:color="000000"/>
              <w:left w:val="single" w:sz="12" w:space="0" w:color="000000"/>
              <w:bottom w:val="single" w:sz="12" w:space="0" w:color="000000"/>
              <w:right w:val="single" w:sz="12" w:space="0" w:color="000000"/>
            </w:tcBorders>
            <w:hideMark/>
          </w:tcPr>
          <w:p w14:paraId="4228386E"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7</w:t>
            </w:r>
          </w:p>
        </w:tc>
        <w:tc>
          <w:tcPr>
            <w:tcW w:w="794" w:type="dxa"/>
            <w:tcBorders>
              <w:top w:val="single" w:sz="12" w:space="0" w:color="000000"/>
              <w:left w:val="single" w:sz="12" w:space="0" w:color="000000"/>
              <w:bottom w:val="single" w:sz="12" w:space="0" w:color="000000"/>
              <w:right w:val="single" w:sz="12" w:space="0" w:color="000000"/>
            </w:tcBorders>
            <w:hideMark/>
          </w:tcPr>
          <w:p w14:paraId="1C09A6D6"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2,22</w:t>
            </w:r>
          </w:p>
        </w:tc>
      </w:tr>
      <w:tr w:rsidR="00B83724" w14:paraId="1587205C"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1C1CE400"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z w:val="15"/>
              </w:rPr>
              <w:t>Halk</w:t>
            </w:r>
            <w:proofErr w:type="spellEnd"/>
            <w:r>
              <w:rPr>
                <w:rFonts w:ascii="Calibri" w:hAnsi="Calibri"/>
                <w:spacing w:val="12"/>
                <w:sz w:val="15"/>
              </w:rPr>
              <w:t xml:space="preserve"> </w:t>
            </w:r>
            <w:proofErr w:type="spellStart"/>
            <w:r>
              <w:rPr>
                <w:rFonts w:ascii="Calibri" w:hAnsi="Calibri"/>
                <w:spacing w:val="-1"/>
                <w:sz w:val="15"/>
              </w:rPr>
              <w:t>Sağlığı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1B63A5C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58DA70BE"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57,14</w:t>
            </w:r>
          </w:p>
        </w:tc>
        <w:tc>
          <w:tcPr>
            <w:tcW w:w="794" w:type="dxa"/>
            <w:tcBorders>
              <w:top w:val="single" w:sz="12" w:space="0" w:color="000000"/>
              <w:left w:val="single" w:sz="12" w:space="0" w:color="000000"/>
              <w:bottom w:val="single" w:sz="12" w:space="0" w:color="000000"/>
              <w:right w:val="single" w:sz="12" w:space="0" w:color="000000"/>
            </w:tcBorders>
            <w:hideMark/>
          </w:tcPr>
          <w:p w14:paraId="4F24197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36F2C2E7"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14,29</w:t>
            </w:r>
          </w:p>
        </w:tc>
        <w:tc>
          <w:tcPr>
            <w:tcW w:w="794" w:type="dxa"/>
            <w:tcBorders>
              <w:top w:val="single" w:sz="12" w:space="0" w:color="000000"/>
              <w:left w:val="single" w:sz="12" w:space="0" w:color="000000"/>
              <w:bottom w:val="single" w:sz="12" w:space="0" w:color="000000"/>
              <w:right w:val="single" w:sz="12" w:space="0" w:color="000000"/>
            </w:tcBorders>
            <w:hideMark/>
          </w:tcPr>
          <w:p w14:paraId="1A2BE06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204B8F27"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28,57</w:t>
            </w:r>
          </w:p>
        </w:tc>
        <w:tc>
          <w:tcPr>
            <w:tcW w:w="794" w:type="dxa"/>
            <w:tcBorders>
              <w:top w:val="single" w:sz="12" w:space="0" w:color="000000"/>
              <w:left w:val="single" w:sz="12" w:space="0" w:color="000000"/>
              <w:bottom w:val="single" w:sz="12" w:space="0" w:color="000000"/>
              <w:right w:val="single" w:sz="12" w:space="0" w:color="000000"/>
            </w:tcBorders>
            <w:hideMark/>
          </w:tcPr>
          <w:p w14:paraId="0DBFA19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BA5D55A"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28,57</w:t>
            </w:r>
          </w:p>
        </w:tc>
        <w:tc>
          <w:tcPr>
            <w:tcW w:w="794" w:type="dxa"/>
            <w:tcBorders>
              <w:top w:val="single" w:sz="12" w:space="0" w:color="000000"/>
              <w:left w:val="single" w:sz="12" w:space="0" w:color="000000"/>
              <w:bottom w:val="single" w:sz="12" w:space="0" w:color="000000"/>
              <w:right w:val="single" w:sz="12" w:space="0" w:color="000000"/>
            </w:tcBorders>
            <w:hideMark/>
          </w:tcPr>
          <w:p w14:paraId="73F68E79"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7</w:t>
            </w:r>
          </w:p>
        </w:tc>
        <w:tc>
          <w:tcPr>
            <w:tcW w:w="794" w:type="dxa"/>
            <w:tcBorders>
              <w:top w:val="single" w:sz="12" w:space="0" w:color="000000"/>
              <w:left w:val="single" w:sz="12" w:space="0" w:color="000000"/>
              <w:bottom w:val="single" w:sz="12" w:space="0" w:color="000000"/>
              <w:right w:val="single" w:sz="12" w:space="0" w:color="000000"/>
            </w:tcBorders>
            <w:hideMark/>
          </w:tcPr>
          <w:p w14:paraId="54C49B50"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2,22</w:t>
            </w:r>
          </w:p>
        </w:tc>
      </w:tr>
      <w:tr w:rsidR="00B83724" w14:paraId="2D92EE35"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7BF12A28"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İç</w:t>
            </w:r>
            <w:proofErr w:type="spellEnd"/>
            <w:r>
              <w:rPr>
                <w:rFonts w:ascii="Calibri" w:hAnsi="Calibri"/>
                <w:spacing w:val="14"/>
                <w:sz w:val="15"/>
              </w:rPr>
              <w:t xml:space="preserve"> </w:t>
            </w:r>
            <w:proofErr w:type="spellStart"/>
            <w:r>
              <w:rPr>
                <w:rFonts w:ascii="Calibri" w:hAnsi="Calibri"/>
                <w:spacing w:val="-1"/>
                <w:sz w:val="15"/>
              </w:rPr>
              <w:t>Hastalıkları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6DEB3E55"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12</w:t>
            </w:r>
          </w:p>
        </w:tc>
        <w:tc>
          <w:tcPr>
            <w:tcW w:w="794" w:type="dxa"/>
            <w:tcBorders>
              <w:top w:val="single" w:sz="12" w:space="0" w:color="000000"/>
              <w:left w:val="single" w:sz="12" w:space="0" w:color="000000"/>
              <w:bottom w:val="single" w:sz="12" w:space="0" w:color="000000"/>
              <w:right w:val="single" w:sz="12" w:space="0" w:color="000000"/>
            </w:tcBorders>
            <w:hideMark/>
          </w:tcPr>
          <w:p w14:paraId="74C3422E"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50,00</w:t>
            </w:r>
          </w:p>
        </w:tc>
        <w:tc>
          <w:tcPr>
            <w:tcW w:w="794" w:type="dxa"/>
            <w:tcBorders>
              <w:top w:val="single" w:sz="12" w:space="0" w:color="000000"/>
              <w:left w:val="single" w:sz="12" w:space="0" w:color="000000"/>
              <w:bottom w:val="single" w:sz="12" w:space="0" w:color="000000"/>
              <w:right w:val="single" w:sz="12" w:space="0" w:color="000000"/>
            </w:tcBorders>
            <w:hideMark/>
          </w:tcPr>
          <w:p w14:paraId="01CECFEF"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760BA29E"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16,67</w:t>
            </w:r>
          </w:p>
        </w:tc>
        <w:tc>
          <w:tcPr>
            <w:tcW w:w="794" w:type="dxa"/>
            <w:tcBorders>
              <w:top w:val="single" w:sz="12" w:space="0" w:color="000000"/>
              <w:left w:val="single" w:sz="12" w:space="0" w:color="000000"/>
              <w:bottom w:val="single" w:sz="12" w:space="0" w:color="000000"/>
              <w:right w:val="single" w:sz="12" w:space="0" w:color="000000"/>
            </w:tcBorders>
            <w:hideMark/>
          </w:tcPr>
          <w:p w14:paraId="376A7A5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7</w:t>
            </w:r>
          </w:p>
        </w:tc>
        <w:tc>
          <w:tcPr>
            <w:tcW w:w="794" w:type="dxa"/>
            <w:tcBorders>
              <w:top w:val="single" w:sz="12" w:space="0" w:color="000000"/>
              <w:left w:val="single" w:sz="12" w:space="0" w:color="000000"/>
              <w:bottom w:val="single" w:sz="12" w:space="0" w:color="000000"/>
              <w:right w:val="single" w:sz="12" w:space="0" w:color="000000"/>
            </w:tcBorders>
            <w:hideMark/>
          </w:tcPr>
          <w:p w14:paraId="0AE43E70"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29,17</w:t>
            </w:r>
          </w:p>
        </w:tc>
        <w:tc>
          <w:tcPr>
            <w:tcW w:w="794" w:type="dxa"/>
            <w:tcBorders>
              <w:top w:val="single" w:sz="12" w:space="0" w:color="000000"/>
              <w:left w:val="single" w:sz="12" w:space="0" w:color="000000"/>
              <w:bottom w:val="single" w:sz="12" w:space="0" w:color="000000"/>
              <w:right w:val="single" w:sz="12" w:space="0" w:color="000000"/>
            </w:tcBorders>
            <w:hideMark/>
          </w:tcPr>
          <w:p w14:paraId="713C189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29875043"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471EEF3C"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24</w:t>
            </w:r>
          </w:p>
        </w:tc>
        <w:tc>
          <w:tcPr>
            <w:tcW w:w="794" w:type="dxa"/>
            <w:tcBorders>
              <w:top w:val="single" w:sz="12" w:space="0" w:color="000000"/>
              <w:left w:val="single" w:sz="12" w:space="0" w:color="000000"/>
              <w:bottom w:val="single" w:sz="12" w:space="0" w:color="000000"/>
              <w:right w:val="single" w:sz="12" w:space="0" w:color="000000"/>
            </w:tcBorders>
            <w:hideMark/>
          </w:tcPr>
          <w:p w14:paraId="08CCA2EC"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7,59</w:t>
            </w:r>
          </w:p>
        </w:tc>
      </w:tr>
      <w:tr w:rsidR="00B83724" w14:paraId="0A723554"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78C9431D"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spacing w:val="-1"/>
                <w:sz w:val="15"/>
              </w:rPr>
              <w:t>Kardiyoloji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5C20A3E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7</w:t>
            </w:r>
          </w:p>
        </w:tc>
        <w:tc>
          <w:tcPr>
            <w:tcW w:w="794" w:type="dxa"/>
            <w:tcBorders>
              <w:top w:val="single" w:sz="12" w:space="0" w:color="000000"/>
              <w:left w:val="single" w:sz="12" w:space="0" w:color="000000"/>
              <w:bottom w:val="single" w:sz="12" w:space="0" w:color="000000"/>
              <w:right w:val="single" w:sz="12" w:space="0" w:color="000000"/>
            </w:tcBorders>
            <w:hideMark/>
          </w:tcPr>
          <w:p w14:paraId="6B3C8BD7"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87,50</w:t>
            </w:r>
          </w:p>
        </w:tc>
        <w:tc>
          <w:tcPr>
            <w:tcW w:w="794" w:type="dxa"/>
            <w:tcBorders>
              <w:top w:val="single" w:sz="12" w:space="0" w:color="000000"/>
              <w:left w:val="single" w:sz="12" w:space="0" w:color="000000"/>
              <w:bottom w:val="single" w:sz="12" w:space="0" w:color="000000"/>
              <w:right w:val="single" w:sz="12" w:space="0" w:color="000000"/>
            </w:tcBorders>
            <w:hideMark/>
          </w:tcPr>
          <w:p w14:paraId="0CCD966B"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6103C25"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77E036E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6FA6FF20"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74966C4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49C4D129"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4,17</w:t>
            </w:r>
          </w:p>
        </w:tc>
        <w:tc>
          <w:tcPr>
            <w:tcW w:w="794" w:type="dxa"/>
            <w:tcBorders>
              <w:top w:val="single" w:sz="12" w:space="0" w:color="000000"/>
              <w:left w:val="single" w:sz="12" w:space="0" w:color="000000"/>
              <w:bottom w:val="single" w:sz="12" w:space="0" w:color="000000"/>
              <w:right w:val="single" w:sz="12" w:space="0" w:color="000000"/>
            </w:tcBorders>
            <w:hideMark/>
          </w:tcPr>
          <w:p w14:paraId="1E98E4FE"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8</w:t>
            </w:r>
          </w:p>
        </w:tc>
        <w:tc>
          <w:tcPr>
            <w:tcW w:w="794" w:type="dxa"/>
            <w:tcBorders>
              <w:top w:val="single" w:sz="12" w:space="0" w:color="000000"/>
              <w:left w:val="single" w:sz="12" w:space="0" w:color="000000"/>
              <w:bottom w:val="single" w:sz="12" w:space="0" w:color="000000"/>
              <w:right w:val="single" w:sz="12" w:space="0" w:color="000000"/>
            </w:tcBorders>
            <w:hideMark/>
          </w:tcPr>
          <w:p w14:paraId="6A95A89B"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2,53</w:t>
            </w:r>
          </w:p>
        </w:tc>
      </w:tr>
      <w:tr w:rsidR="00B83724" w14:paraId="52396681"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5A748406"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Nöroloji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42F9AFF9"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5</w:t>
            </w:r>
          </w:p>
        </w:tc>
        <w:tc>
          <w:tcPr>
            <w:tcW w:w="794" w:type="dxa"/>
            <w:tcBorders>
              <w:top w:val="single" w:sz="12" w:space="0" w:color="000000"/>
              <w:left w:val="single" w:sz="12" w:space="0" w:color="000000"/>
              <w:bottom w:val="single" w:sz="12" w:space="0" w:color="000000"/>
              <w:right w:val="single" w:sz="12" w:space="0" w:color="000000"/>
            </w:tcBorders>
            <w:hideMark/>
          </w:tcPr>
          <w:p w14:paraId="7FE0BC78"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62,50</w:t>
            </w:r>
          </w:p>
        </w:tc>
        <w:tc>
          <w:tcPr>
            <w:tcW w:w="794" w:type="dxa"/>
            <w:tcBorders>
              <w:top w:val="single" w:sz="12" w:space="0" w:color="000000"/>
              <w:left w:val="single" w:sz="12" w:space="0" w:color="000000"/>
              <w:bottom w:val="single" w:sz="12" w:space="0" w:color="000000"/>
              <w:right w:val="single" w:sz="12" w:space="0" w:color="000000"/>
            </w:tcBorders>
            <w:hideMark/>
          </w:tcPr>
          <w:p w14:paraId="6BAB3FB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23B7BCD3"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12,50</w:t>
            </w:r>
          </w:p>
        </w:tc>
        <w:tc>
          <w:tcPr>
            <w:tcW w:w="794" w:type="dxa"/>
            <w:tcBorders>
              <w:top w:val="single" w:sz="12" w:space="0" w:color="000000"/>
              <w:left w:val="single" w:sz="12" w:space="0" w:color="000000"/>
              <w:bottom w:val="single" w:sz="12" w:space="0" w:color="000000"/>
              <w:right w:val="single" w:sz="12" w:space="0" w:color="000000"/>
            </w:tcBorders>
            <w:hideMark/>
          </w:tcPr>
          <w:p w14:paraId="5AD3BBC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07D87673"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25,00</w:t>
            </w:r>
          </w:p>
        </w:tc>
        <w:tc>
          <w:tcPr>
            <w:tcW w:w="794" w:type="dxa"/>
            <w:tcBorders>
              <w:top w:val="single" w:sz="12" w:space="0" w:color="000000"/>
              <w:left w:val="single" w:sz="12" w:space="0" w:color="000000"/>
              <w:bottom w:val="single" w:sz="12" w:space="0" w:color="000000"/>
              <w:right w:val="single" w:sz="12" w:space="0" w:color="000000"/>
            </w:tcBorders>
            <w:hideMark/>
          </w:tcPr>
          <w:p w14:paraId="1644DE7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6B182A8A"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12,50</w:t>
            </w:r>
          </w:p>
        </w:tc>
        <w:tc>
          <w:tcPr>
            <w:tcW w:w="794" w:type="dxa"/>
            <w:tcBorders>
              <w:top w:val="single" w:sz="12" w:space="0" w:color="000000"/>
              <w:left w:val="single" w:sz="12" w:space="0" w:color="000000"/>
              <w:bottom w:val="single" w:sz="12" w:space="0" w:color="000000"/>
              <w:right w:val="single" w:sz="12" w:space="0" w:color="000000"/>
            </w:tcBorders>
            <w:hideMark/>
          </w:tcPr>
          <w:p w14:paraId="1924D4C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8</w:t>
            </w:r>
          </w:p>
        </w:tc>
        <w:tc>
          <w:tcPr>
            <w:tcW w:w="794" w:type="dxa"/>
            <w:tcBorders>
              <w:top w:val="single" w:sz="12" w:space="0" w:color="000000"/>
              <w:left w:val="single" w:sz="12" w:space="0" w:color="000000"/>
              <w:bottom w:val="single" w:sz="12" w:space="0" w:color="000000"/>
              <w:right w:val="single" w:sz="12" w:space="0" w:color="000000"/>
            </w:tcBorders>
            <w:hideMark/>
          </w:tcPr>
          <w:p w14:paraId="35031495"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2,53</w:t>
            </w:r>
          </w:p>
        </w:tc>
      </w:tr>
      <w:tr w:rsidR="00B83724" w14:paraId="6CFC92BB"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7F1E3C8D"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Nükleer</w:t>
            </w:r>
            <w:proofErr w:type="spellEnd"/>
            <w:r>
              <w:rPr>
                <w:rFonts w:ascii="Calibri" w:hAnsi="Calibri"/>
                <w:spacing w:val="11"/>
                <w:sz w:val="15"/>
              </w:rPr>
              <w:t xml:space="preserve"> </w:t>
            </w:r>
            <w:r>
              <w:rPr>
                <w:rFonts w:ascii="Calibri" w:hAnsi="Calibri"/>
                <w:spacing w:val="-1"/>
                <w:sz w:val="15"/>
              </w:rPr>
              <w:t>Tıp</w:t>
            </w:r>
          </w:p>
        </w:tc>
        <w:tc>
          <w:tcPr>
            <w:tcW w:w="794" w:type="dxa"/>
            <w:tcBorders>
              <w:top w:val="single" w:sz="12" w:space="0" w:color="000000"/>
              <w:left w:val="single" w:sz="12" w:space="0" w:color="000000"/>
              <w:bottom w:val="single" w:sz="12" w:space="0" w:color="000000"/>
              <w:right w:val="single" w:sz="12" w:space="0" w:color="000000"/>
            </w:tcBorders>
            <w:hideMark/>
          </w:tcPr>
          <w:p w14:paraId="4605D752"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6922466B"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50,00</w:t>
            </w:r>
          </w:p>
        </w:tc>
        <w:tc>
          <w:tcPr>
            <w:tcW w:w="794" w:type="dxa"/>
            <w:tcBorders>
              <w:top w:val="single" w:sz="12" w:space="0" w:color="000000"/>
              <w:left w:val="single" w:sz="12" w:space="0" w:color="000000"/>
              <w:bottom w:val="single" w:sz="12" w:space="0" w:color="000000"/>
              <w:right w:val="single" w:sz="12" w:space="0" w:color="000000"/>
            </w:tcBorders>
            <w:hideMark/>
          </w:tcPr>
          <w:p w14:paraId="62F46AB5"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55AE9AE9"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2679D1D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2A73B584"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25,00</w:t>
            </w:r>
          </w:p>
        </w:tc>
        <w:tc>
          <w:tcPr>
            <w:tcW w:w="794" w:type="dxa"/>
            <w:tcBorders>
              <w:top w:val="single" w:sz="12" w:space="0" w:color="000000"/>
              <w:left w:val="single" w:sz="12" w:space="0" w:color="000000"/>
              <w:bottom w:val="single" w:sz="12" w:space="0" w:color="000000"/>
              <w:right w:val="single" w:sz="12" w:space="0" w:color="000000"/>
            </w:tcBorders>
            <w:hideMark/>
          </w:tcPr>
          <w:p w14:paraId="34075A5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19210609"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22F13F9E"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1C225AA8"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1,27</w:t>
            </w:r>
          </w:p>
        </w:tc>
      </w:tr>
      <w:tr w:rsidR="00B83724" w14:paraId="0C31181E"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3095F683"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spacing w:val="-1"/>
                <w:sz w:val="15"/>
              </w:rPr>
              <w:t>Radyasyon</w:t>
            </w:r>
            <w:proofErr w:type="spellEnd"/>
            <w:r>
              <w:rPr>
                <w:rFonts w:ascii="Calibri"/>
                <w:spacing w:val="25"/>
                <w:sz w:val="15"/>
              </w:rPr>
              <w:t xml:space="preserve"> </w:t>
            </w:r>
            <w:proofErr w:type="spellStart"/>
            <w:r>
              <w:rPr>
                <w:rFonts w:ascii="Calibri"/>
                <w:spacing w:val="-1"/>
                <w:sz w:val="15"/>
              </w:rPr>
              <w:t>Onkolojisi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041ECCB2"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2C9F789F"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42,86</w:t>
            </w:r>
          </w:p>
        </w:tc>
        <w:tc>
          <w:tcPr>
            <w:tcW w:w="794" w:type="dxa"/>
            <w:tcBorders>
              <w:top w:val="single" w:sz="12" w:space="0" w:color="000000"/>
              <w:left w:val="single" w:sz="12" w:space="0" w:color="000000"/>
              <w:bottom w:val="single" w:sz="12" w:space="0" w:color="000000"/>
              <w:right w:val="single" w:sz="12" w:space="0" w:color="000000"/>
            </w:tcBorders>
            <w:hideMark/>
          </w:tcPr>
          <w:p w14:paraId="7CE328D3"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31A22848"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28,57</w:t>
            </w:r>
          </w:p>
        </w:tc>
        <w:tc>
          <w:tcPr>
            <w:tcW w:w="794" w:type="dxa"/>
            <w:tcBorders>
              <w:top w:val="single" w:sz="12" w:space="0" w:color="000000"/>
              <w:left w:val="single" w:sz="12" w:space="0" w:color="000000"/>
              <w:bottom w:val="single" w:sz="12" w:space="0" w:color="000000"/>
              <w:right w:val="single" w:sz="12" w:space="0" w:color="000000"/>
            </w:tcBorders>
            <w:hideMark/>
          </w:tcPr>
          <w:p w14:paraId="34F00EC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787399BE"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05DE09B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32282094"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25,00</w:t>
            </w:r>
          </w:p>
        </w:tc>
        <w:tc>
          <w:tcPr>
            <w:tcW w:w="794" w:type="dxa"/>
            <w:tcBorders>
              <w:top w:val="single" w:sz="12" w:space="0" w:color="000000"/>
              <w:left w:val="single" w:sz="12" w:space="0" w:color="000000"/>
              <w:bottom w:val="single" w:sz="12" w:space="0" w:color="000000"/>
              <w:right w:val="single" w:sz="12" w:space="0" w:color="000000"/>
            </w:tcBorders>
            <w:hideMark/>
          </w:tcPr>
          <w:p w14:paraId="487698D8"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7</w:t>
            </w:r>
          </w:p>
        </w:tc>
        <w:tc>
          <w:tcPr>
            <w:tcW w:w="794" w:type="dxa"/>
            <w:tcBorders>
              <w:top w:val="single" w:sz="12" w:space="0" w:color="000000"/>
              <w:left w:val="single" w:sz="12" w:space="0" w:color="000000"/>
              <w:bottom w:val="single" w:sz="12" w:space="0" w:color="000000"/>
              <w:right w:val="single" w:sz="12" w:space="0" w:color="000000"/>
            </w:tcBorders>
            <w:hideMark/>
          </w:tcPr>
          <w:p w14:paraId="08D27076"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2,22</w:t>
            </w:r>
          </w:p>
        </w:tc>
      </w:tr>
      <w:tr w:rsidR="00B83724" w14:paraId="71C3FA6B"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5276E1AF"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spacing w:val="-1"/>
                <w:sz w:val="15"/>
              </w:rPr>
              <w:t>Radyoloji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35BCC58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6</w:t>
            </w:r>
          </w:p>
        </w:tc>
        <w:tc>
          <w:tcPr>
            <w:tcW w:w="794" w:type="dxa"/>
            <w:tcBorders>
              <w:top w:val="single" w:sz="12" w:space="0" w:color="000000"/>
              <w:left w:val="single" w:sz="12" w:space="0" w:color="000000"/>
              <w:bottom w:val="single" w:sz="12" w:space="0" w:color="000000"/>
              <w:right w:val="single" w:sz="12" w:space="0" w:color="000000"/>
            </w:tcBorders>
            <w:hideMark/>
          </w:tcPr>
          <w:p w14:paraId="25F376EF"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54,55</w:t>
            </w:r>
          </w:p>
        </w:tc>
        <w:tc>
          <w:tcPr>
            <w:tcW w:w="794" w:type="dxa"/>
            <w:tcBorders>
              <w:top w:val="single" w:sz="12" w:space="0" w:color="000000"/>
              <w:left w:val="single" w:sz="12" w:space="0" w:color="000000"/>
              <w:bottom w:val="single" w:sz="12" w:space="0" w:color="000000"/>
              <w:right w:val="single" w:sz="12" w:space="0" w:color="000000"/>
            </w:tcBorders>
            <w:hideMark/>
          </w:tcPr>
          <w:p w14:paraId="082677F5"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46D4B045"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9,09</w:t>
            </w:r>
          </w:p>
        </w:tc>
        <w:tc>
          <w:tcPr>
            <w:tcW w:w="794" w:type="dxa"/>
            <w:tcBorders>
              <w:top w:val="single" w:sz="12" w:space="0" w:color="000000"/>
              <w:left w:val="single" w:sz="12" w:space="0" w:color="000000"/>
              <w:bottom w:val="single" w:sz="12" w:space="0" w:color="000000"/>
              <w:right w:val="single" w:sz="12" w:space="0" w:color="000000"/>
            </w:tcBorders>
            <w:hideMark/>
          </w:tcPr>
          <w:p w14:paraId="687B1EBB"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5656D9B4"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9,09</w:t>
            </w:r>
          </w:p>
        </w:tc>
        <w:tc>
          <w:tcPr>
            <w:tcW w:w="794" w:type="dxa"/>
            <w:tcBorders>
              <w:top w:val="single" w:sz="12" w:space="0" w:color="000000"/>
              <w:left w:val="single" w:sz="12" w:space="0" w:color="000000"/>
              <w:bottom w:val="single" w:sz="12" w:space="0" w:color="000000"/>
              <w:right w:val="single" w:sz="12" w:space="0" w:color="000000"/>
            </w:tcBorders>
            <w:hideMark/>
          </w:tcPr>
          <w:p w14:paraId="5CEAAC33"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31DD0A41"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28,57</w:t>
            </w:r>
          </w:p>
        </w:tc>
        <w:tc>
          <w:tcPr>
            <w:tcW w:w="794" w:type="dxa"/>
            <w:tcBorders>
              <w:top w:val="single" w:sz="12" w:space="0" w:color="000000"/>
              <w:left w:val="single" w:sz="12" w:space="0" w:color="000000"/>
              <w:bottom w:val="single" w:sz="12" w:space="0" w:color="000000"/>
              <w:right w:val="single" w:sz="12" w:space="0" w:color="000000"/>
            </w:tcBorders>
            <w:hideMark/>
          </w:tcPr>
          <w:p w14:paraId="07DF1E68"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11</w:t>
            </w:r>
          </w:p>
        </w:tc>
        <w:tc>
          <w:tcPr>
            <w:tcW w:w="794" w:type="dxa"/>
            <w:tcBorders>
              <w:top w:val="single" w:sz="12" w:space="0" w:color="000000"/>
              <w:left w:val="single" w:sz="12" w:space="0" w:color="000000"/>
              <w:bottom w:val="single" w:sz="12" w:space="0" w:color="000000"/>
              <w:right w:val="single" w:sz="12" w:space="0" w:color="000000"/>
            </w:tcBorders>
            <w:hideMark/>
          </w:tcPr>
          <w:p w14:paraId="159E3781"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3,48</w:t>
            </w:r>
          </w:p>
        </w:tc>
      </w:tr>
      <w:tr w:rsidR="00B83724" w14:paraId="6C357019"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066AE1AC"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z w:val="15"/>
              </w:rPr>
              <w:t>Ruh</w:t>
            </w:r>
            <w:proofErr w:type="spellEnd"/>
            <w:r>
              <w:rPr>
                <w:rFonts w:ascii="Calibri" w:hAnsi="Calibri"/>
                <w:spacing w:val="9"/>
                <w:sz w:val="15"/>
              </w:rPr>
              <w:t xml:space="preserve"> </w:t>
            </w:r>
            <w:proofErr w:type="spellStart"/>
            <w:r>
              <w:rPr>
                <w:rFonts w:ascii="Calibri" w:hAnsi="Calibri"/>
                <w:spacing w:val="-1"/>
                <w:sz w:val="15"/>
              </w:rPr>
              <w:t>Sağlığı</w:t>
            </w:r>
            <w:proofErr w:type="spellEnd"/>
            <w:r>
              <w:rPr>
                <w:rFonts w:ascii="Calibri" w:hAnsi="Calibri"/>
                <w:spacing w:val="10"/>
                <w:sz w:val="15"/>
              </w:rPr>
              <w:t xml:space="preserve"> </w:t>
            </w:r>
            <w:proofErr w:type="spellStart"/>
            <w:r>
              <w:rPr>
                <w:rFonts w:ascii="Calibri" w:hAnsi="Calibri"/>
                <w:sz w:val="15"/>
              </w:rPr>
              <w:t>ve</w:t>
            </w:r>
            <w:proofErr w:type="spellEnd"/>
            <w:r>
              <w:rPr>
                <w:rFonts w:ascii="Calibri" w:hAnsi="Calibri"/>
                <w:spacing w:val="9"/>
                <w:sz w:val="15"/>
              </w:rPr>
              <w:t xml:space="preserve"> </w:t>
            </w:r>
            <w:proofErr w:type="spellStart"/>
            <w:r>
              <w:rPr>
                <w:rFonts w:ascii="Calibri" w:hAnsi="Calibri"/>
                <w:spacing w:val="-1"/>
                <w:sz w:val="15"/>
              </w:rPr>
              <w:t>Hastalıkları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4D602E45"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7DDBDC0A"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33,33</w:t>
            </w:r>
          </w:p>
        </w:tc>
        <w:tc>
          <w:tcPr>
            <w:tcW w:w="794" w:type="dxa"/>
            <w:tcBorders>
              <w:top w:val="single" w:sz="12" w:space="0" w:color="000000"/>
              <w:left w:val="single" w:sz="12" w:space="0" w:color="000000"/>
              <w:bottom w:val="single" w:sz="12" w:space="0" w:color="000000"/>
              <w:right w:val="single" w:sz="12" w:space="0" w:color="000000"/>
            </w:tcBorders>
            <w:hideMark/>
          </w:tcPr>
          <w:p w14:paraId="769556B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5A2C26F5"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16,67</w:t>
            </w:r>
          </w:p>
        </w:tc>
        <w:tc>
          <w:tcPr>
            <w:tcW w:w="794" w:type="dxa"/>
            <w:tcBorders>
              <w:top w:val="single" w:sz="12" w:space="0" w:color="000000"/>
              <w:left w:val="single" w:sz="12" w:space="0" w:color="000000"/>
              <w:bottom w:val="single" w:sz="12" w:space="0" w:color="000000"/>
              <w:right w:val="single" w:sz="12" w:space="0" w:color="000000"/>
            </w:tcBorders>
            <w:hideMark/>
          </w:tcPr>
          <w:p w14:paraId="6ADF70A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18F2775D"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50,00</w:t>
            </w:r>
          </w:p>
        </w:tc>
        <w:tc>
          <w:tcPr>
            <w:tcW w:w="794" w:type="dxa"/>
            <w:tcBorders>
              <w:top w:val="single" w:sz="12" w:space="0" w:color="000000"/>
              <w:left w:val="single" w:sz="12" w:space="0" w:color="000000"/>
              <w:bottom w:val="single" w:sz="12" w:space="0" w:color="000000"/>
              <w:right w:val="single" w:sz="12" w:space="0" w:color="000000"/>
            </w:tcBorders>
            <w:hideMark/>
          </w:tcPr>
          <w:p w14:paraId="28D9EE72"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B9D6614"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27,27</w:t>
            </w:r>
          </w:p>
        </w:tc>
        <w:tc>
          <w:tcPr>
            <w:tcW w:w="794" w:type="dxa"/>
            <w:tcBorders>
              <w:top w:val="single" w:sz="12" w:space="0" w:color="000000"/>
              <w:left w:val="single" w:sz="12" w:space="0" w:color="000000"/>
              <w:bottom w:val="single" w:sz="12" w:space="0" w:color="000000"/>
              <w:right w:val="single" w:sz="12" w:space="0" w:color="000000"/>
            </w:tcBorders>
            <w:hideMark/>
          </w:tcPr>
          <w:p w14:paraId="7061DED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6</w:t>
            </w:r>
          </w:p>
        </w:tc>
        <w:tc>
          <w:tcPr>
            <w:tcW w:w="794" w:type="dxa"/>
            <w:tcBorders>
              <w:top w:val="single" w:sz="12" w:space="0" w:color="000000"/>
              <w:left w:val="single" w:sz="12" w:space="0" w:color="000000"/>
              <w:bottom w:val="single" w:sz="12" w:space="0" w:color="000000"/>
              <w:right w:val="single" w:sz="12" w:space="0" w:color="000000"/>
            </w:tcBorders>
            <w:hideMark/>
          </w:tcPr>
          <w:p w14:paraId="75AF96B4"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1,90</w:t>
            </w:r>
          </w:p>
        </w:tc>
      </w:tr>
      <w:tr w:rsidR="00B83724" w14:paraId="6FC962E5"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591A60E6"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Spor</w:t>
            </w:r>
            <w:proofErr w:type="spellEnd"/>
            <w:r>
              <w:rPr>
                <w:rFonts w:ascii="Calibri" w:hAnsi="Calibri"/>
                <w:spacing w:val="14"/>
                <w:sz w:val="15"/>
              </w:rPr>
              <w:t xml:space="preserve"> </w:t>
            </w:r>
            <w:proofErr w:type="spellStart"/>
            <w:r>
              <w:rPr>
                <w:rFonts w:ascii="Calibri" w:hAnsi="Calibri"/>
                <w:spacing w:val="-1"/>
                <w:sz w:val="15"/>
              </w:rPr>
              <w:t>Hekimliği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64042E18"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F69470F"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54D7B2F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71FA51A6" w14:textId="77777777" w:rsidR="00B83724" w:rsidRDefault="00B83724">
            <w:pPr>
              <w:pStyle w:val="TableParagraph"/>
              <w:spacing w:before="14"/>
              <w:ind w:left="171"/>
              <w:rPr>
                <w:rFonts w:ascii="Calibri" w:eastAsia="Calibri" w:hAnsi="Calibri" w:cs="Calibri"/>
                <w:sz w:val="15"/>
                <w:szCs w:val="15"/>
              </w:rPr>
            </w:pPr>
            <w:r>
              <w:rPr>
                <w:rFonts w:ascii="Calibri"/>
                <w:spacing w:val="-2"/>
                <w:sz w:val="15"/>
              </w:rPr>
              <w:t>100,00</w:t>
            </w:r>
          </w:p>
        </w:tc>
        <w:tc>
          <w:tcPr>
            <w:tcW w:w="794" w:type="dxa"/>
            <w:tcBorders>
              <w:top w:val="single" w:sz="12" w:space="0" w:color="000000"/>
              <w:left w:val="single" w:sz="12" w:space="0" w:color="000000"/>
              <w:bottom w:val="single" w:sz="12" w:space="0" w:color="000000"/>
              <w:right w:val="single" w:sz="12" w:space="0" w:color="000000"/>
            </w:tcBorders>
            <w:hideMark/>
          </w:tcPr>
          <w:p w14:paraId="2B1B40E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F965BB3"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5648C42F"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09B16F7"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18CCDE0B"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066F1D72"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0,32</w:t>
            </w:r>
          </w:p>
        </w:tc>
      </w:tr>
      <w:tr w:rsidR="00B83724" w14:paraId="2DA95109"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1BE3EC25"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Tıbbi</w:t>
            </w:r>
            <w:proofErr w:type="spellEnd"/>
            <w:r>
              <w:rPr>
                <w:rFonts w:ascii="Calibri" w:hAnsi="Calibri"/>
                <w:spacing w:val="20"/>
                <w:sz w:val="15"/>
              </w:rPr>
              <w:t xml:space="preserve"> </w:t>
            </w:r>
            <w:proofErr w:type="spellStart"/>
            <w:r>
              <w:rPr>
                <w:rFonts w:ascii="Calibri" w:hAnsi="Calibri"/>
                <w:spacing w:val="-1"/>
                <w:sz w:val="15"/>
              </w:rPr>
              <w:t>Farmakoloji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11E7122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5</w:t>
            </w:r>
          </w:p>
        </w:tc>
        <w:tc>
          <w:tcPr>
            <w:tcW w:w="794" w:type="dxa"/>
            <w:tcBorders>
              <w:top w:val="single" w:sz="12" w:space="0" w:color="000000"/>
              <w:left w:val="single" w:sz="12" w:space="0" w:color="000000"/>
              <w:bottom w:val="single" w:sz="12" w:space="0" w:color="000000"/>
              <w:right w:val="single" w:sz="12" w:space="0" w:color="000000"/>
            </w:tcBorders>
            <w:hideMark/>
          </w:tcPr>
          <w:p w14:paraId="68AFF2F3"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62,50</w:t>
            </w:r>
          </w:p>
        </w:tc>
        <w:tc>
          <w:tcPr>
            <w:tcW w:w="794" w:type="dxa"/>
            <w:tcBorders>
              <w:top w:val="single" w:sz="12" w:space="0" w:color="000000"/>
              <w:left w:val="single" w:sz="12" w:space="0" w:color="000000"/>
              <w:bottom w:val="single" w:sz="12" w:space="0" w:color="000000"/>
              <w:right w:val="single" w:sz="12" w:space="0" w:color="000000"/>
            </w:tcBorders>
            <w:hideMark/>
          </w:tcPr>
          <w:p w14:paraId="4108487E"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75D1D90B"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12,50</w:t>
            </w:r>
          </w:p>
        </w:tc>
        <w:tc>
          <w:tcPr>
            <w:tcW w:w="794" w:type="dxa"/>
            <w:tcBorders>
              <w:top w:val="single" w:sz="12" w:space="0" w:color="000000"/>
              <w:left w:val="single" w:sz="12" w:space="0" w:color="000000"/>
              <w:bottom w:val="single" w:sz="12" w:space="0" w:color="000000"/>
              <w:right w:val="single" w:sz="12" w:space="0" w:color="000000"/>
            </w:tcBorders>
            <w:hideMark/>
          </w:tcPr>
          <w:p w14:paraId="0E8081F2"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7305D9A2"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25,00</w:t>
            </w:r>
          </w:p>
        </w:tc>
        <w:tc>
          <w:tcPr>
            <w:tcW w:w="794" w:type="dxa"/>
            <w:tcBorders>
              <w:top w:val="single" w:sz="12" w:space="0" w:color="000000"/>
              <w:left w:val="single" w:sz="12" w:space="0" w:color="000000"/>
              <w:bottom w:val="single" w:sz="12" w:space="0" w:color="000000"/>
              <w:right w:val="single" w:sz="12" w:space="0" w:color="000000"/>
            </w:tcBorders>
            <w:hideMark/>
          </w:tcPr>
          <w:p w14:paraId="427B08F3"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051317BD"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48826FBF"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8</w:t>
            </w:r>
          </w:p>
        </w:tc>
        <w:tc>
          <w:tcPr>
            <w:tcW w:w="794" w:type="dxa"/>
            <w:tcBorders>
              <w:top w:val="single" w:sz="12" w:space="0" w:color="000000"/>
              <w:left w:val="single" w:sz="12" w:space="0" w:color="000000"/>
              <w:bottom w:val="single" w:sz="12" w:space="0" w:color="000000"/>
              <w:right w:val="single" w:sz="12" w:space="0" w:color="000000"/>
            </w:tcBorders>
            <w:hideMark/>
          </w:tcPr>
          <w:p w14:paraId="4F05D42B"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2,53</w:t>
            </w:r>
          </w:p>
        </w:tc>
      </w:tr>
      <w:tr w:rsidR="00B83724" w14:paraId="53087EAD"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539690D3"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Tıbbi</w:t>
            </w:r>
            <w:proofErr w:type="spellEnd"/>
            <w:r>
              <w:rPr>
                <w:rFonts w:ascii="Calibri" w:hAnsi="Calibri"/>
                <w:spacing w:val="15"/>
                <w:sz w:val="15"/>
              </w:rPr>
              <w:t xml:space="preserve"> </w:t>
            </w:r>
            <w:proofErr w:type="spellStart"/>
            <w:r>
              <w:rPr>
                <w:rFonts w:ascii="Calibri" w:hAnsi="Calibri"/>
                <w:spacing w:val="-1"/>
                <w:sz w:val="15"/>
              </w:rPr>
              <w:t>Genetik</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523EBE3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4C148D2A" w14:textId="77777777" w:rsidR="00B83724" w:rsidRDefault="00B83724">
            <w:pPr>
              <w:pStyle w:val="TableParagraph"/>
              <w:spacing w:before="14"/>
              <w:ind w:left="171"/>
              <w:rPr>
                <w:rFonts w:ascii="Calibri" w:eastAsia="Calibri" w:hAnsi="Calibri" w:cs="Calibri"/>
                <w:sz w:val="15"/>
                <w:szCs w:val="15"/>
              </w:rPr>
            </w:pPr>
            <w:r>
              <w:rPr>
                <w:rFonts w:ascii="Calibri"/>
                <w:spacing w:val="-2"/>
                <w:sz w:val="15"/>
              </w:rPr>
              <w:t>100,00</w:t>
            </w:r>
          </w:p>
        </w:tc>
        <w:tc>
          <w:tcPr>
            <w:tcW w:w="794" w:type="dxa"/>
            <w:tcBorders>
              <w:top w:val="single" w:sz="12" w:space="0" w:color="000000"/>
              <w:left w:val="single" w:sz="12" w:space="0" w:color="000000"/>
              <w:bottom w:val="single" w:sz="12" w:space="0" w:color="000000"/>
              <w:right w:val="single" w:sz="12" w:space="0" w:color="000000"/>
            </w:tcBorders>
            <w:hideMark/>
          </w:tcPr>
          <w:p w14:paraId="4B7852C8"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620CAA48"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1AED6E0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21A24B79"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6A362763"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3A91F747"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0CC8315E"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771A9D11"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0,32</w:t>
            </w:r>
          </w:p>
        </w:tc>
      </w:tr>
      <w:tr w:rsidR="00B83724" w14:paraId="61D59F1D"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07F08319" w14:textId="77777777" w:rsidR="00B83724" w:rsidRDefault="00B83724">
            <w:pPr>
              <w:pStyle w:val="TableParagraph"/>
              <w:spacing w:before="14"/>
              <w:ind w:left="985"/>
              <w:rPr>
                <w:rFonts w:ascii="Calibri" w:eastAsia="Calibri" w:hAnsi="Calibri" w:cs="Calibri"/>
                <w:sz w:val="15"/>
                <w:szCs w:val="15"/>
              </w:rPr>
            </w:pPr>
            <w:r>
              <w:rPr>
                <w:rFonts w:ascii="Calibri"/>
                <w:b/>
                <w:spacing w:val="-1"/>
                <w:sz w:val="15"/>
              </w:rPr>
              <w:t>ARA</w:t>
            </w:r>
            <w:r>
              <w:rPr>
                <w:rFonts w:ascii="Calibri"/>
                <w:b/>
                <w:spacing w:val="16"/>
                <w:sz w:val="15"/>
              </w:rPr>
              <w:t xml:space="preserve"> </w:t>
            </w:r>
            <w:r>
              <w:rPr>
                <w:rFonts w:ascii="Calibri"/>
                <w:b/>
                <w:spacing w:val="-1"/>
                <w:sz w:val="15"/>
              </w:rPr>
              <w:t>TOPLAM</w:t>
            </w:r>
          </w:p>
        </w:tc>
        <w:tc>
          <w:tcPr>
            <w:tcW w:w="794" w:type="dxa"/>
            <w:tcBorders>
              <w:top w:val="single" w:sz="12" w:space="0" w:color="000000"/>
              <w:left w:val="single" w:sz="12" w:space="0" w:color="000000"/>
              <w:bottom w:val="single" w:sz="12" w:space="0" w:color="000000"/>
              <w:right w:val="single" w:sz="12" w:space="0" w:color="000000"/>
            </w:tcBorders>
            <w:hideMark/>
          </w:tcPr>
          <w:p w14:paraId="30E21E2A"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92</w:t>
            </w:r>
          </w:p>
        </w:tc>
        <w:tc>
          <w:tcPr>
            <w:tcW w:w="794" w:type="dxa"/>
            <w:tcBorders>
              <w:top w:val="single" w:sz="12" w:space="0" w:color="000000"/>
              <w:left w:val="single" w:sz="12" w:space="0" w:color="000000"/>
              <w:bottom w:val="single" w:sz="12" w:space="0" w:color="000000"/>
              <w:right w:val="single" w:sz="12" w:space="0" w:color="000000"/>
            </w:tcBorders>
            <w:hideMark/>
          </w:tcPr>
          <w:p w14:paraId="6DAC010E"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57,50</w:t>
            </w:r>
          </w:p>
        </w:tc>
        <w:tc>
          <w:tcPr>
            <w:tcW w:w="794" w:type="dxa"/>
            <w:tcBorders>
              <w:top w:val="single" w:sz="12" w:space="0" w:color="000000"/>
              <w:left w:val="single" w:sz="12" w:space="0" w:color="000000"/>
              <w:bottom w:val="single" w:sz="12" w:space="0" w:color="000000"/>
              <w:right w:val="single" w:sz="12" w:space="0" w:color="000000"/>
            </w:tcBorders>
            <w:hideMark/>
          </w:tcPr>
          <w:p w14:paraId="7AB16115"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19</w:t>
            </w:r>
          </w:p>
        </w:tc>
        <w:tc>
          <w:tcPr>
            <w:tcW w:w="794" w:type="dxa"/>
            <w:tcBorders>
              <w:top w:val="single" w:sz="12" w:space="0" w:color="000000"/>
              <w:left w:val="single" w:sz="12" w:space="0" w:color="000000"/>
              <w:bottom w:val="single" w:sz="12" w:space="0" w:color="000000"/>
              <w:right w:val="single" w:sz="12" w:space="0" w:color="000000"/>
            </w:tcBorders>
            <w:hideMark/>
          </w:tcPr>
          <w:p w14:paraId="01E64B28"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11,88</w:t>
            </w:r>
          </w:p>
        </w:tc>
        <w:tc>
          <w:tcPr>
            <w:tcW w:w="794" w:type="dxa"/>
            <w:tcBorders>
              <w:top w:val="single" w:sz="12" w:space="0" w:color="000000"/>
              <w:left w:val="single" w:sz="12" w:space="0" w:color="000000"/>
              <w:bottom w:val="single" w:sz="12" w:space="0" w:color="000000"/>
              <w:right w:val="single" w:sz="12" w:space="0" w:color="000000"/>
            </w:tcBorders>
            <w:hideMark/>
          </w:tcPr>
          <w:p w14:paraId="7ADDFFFD"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33</w:t>
            </w:r>
          </w:p>
        </w:tc>
        <w:tc>
          <w:tcPr>
            <w:tcW w:w="794" w:type="dxa"/>
            <w:tcBorders>
              <w:top w:val="single" w:sz="12" w:space="0" w:color="000000"/>
              <w:left w:val="single" w:sz="12" w:space="0" w:color="000000"/>
              <w:bottom w:val="single" w:sz="12" w:space="0" w:color="000000"/>
              <w:right w:val="single" w:sz="12" w:space="0" w:color="000000"/>
            </w:tcBorders>
            <w:hideMark/>
          </w:tcPr>
          <w:p w14:paraId="31B29189"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20,63</w:t>
            </w:r>
          </w:p>
        </w:tc>
        <w:tc>
          <w:tcPr>
            <w:tcW w:w="794" w:type="dxa"/>
            <w:tcBorders>
              <w:top w:val="single" w:sz="12" w:space="0" w:color="000000"/>
              <w:left w:val="single" w:sz="12" w:space="0" w:color="000000"/>
              <w:bottom w:val="single" w:sz="12" w:space="0" w:color="000000"/>
              <w:right w:val="single" w:sz="12" w:space="0" w:color="000000"/>
            </w:tcBorders>
            <w:hideMark/>
          </w:tcPr>
          <w:p w14:paraId="2A861282"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16</w:t>
            </w:r>
          </w:p>
        </w:tc>
        <w:tc>
          <w:tcPr>
            <w:tcW w:w="794" w:type="dxa"/>
            <w:tcBorders>
              <w:top w:val="single" w:sz="12" w:space="0" w:color="000000"/>
              <w:left w:val="single" w:sz="12" w:space="0" w:color="000000"/>
              <w:bottom w:val="single" w:sz="12" w:space="0" w:color="000000"/>
              <w:right w:val="single" w:sz="12" w:space="0" w:color="000000"/>
            </w:tcBorders>
            <w:hideMark/>
          </w:tcPr>
          <w:p w14:paraId="7480C19E"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10,00</w:t>
            </w:r>
          </w:p>
        </w:tc>
        <w:tc>
          <w:tcPr>
            <w:tcW w:w="794" w:type="dxa"/>
            <w:tcBorders>
              <w:top w:val="single" w:sz="12" w:space="0" w:color="000000"/>
              <w:left w:val="single" w:sz="12" w:space="0" w:color="000000"/>
              <w:bottom w:val="single" w:sz="12" w:space="0" w:color="000000"/>
              <w:right w:val="single" w:sz="12" w:space="0" w:color="000000"/>
            </w:tcBorders>
            <w:hideMark/>
          </w:tcPr>
          <w:p w14:paraId="0A90B3AD"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160</w:t>
            </w:r>
          </w:p>
        </w:tc>
        <w:tc>
          <w:tcPr>
            <w:tcW w:w="794" w:type="dxa"/>
            <w:tcBorders>
              <w:top w:val="single" w:sz="12" w:space="0" w:color="000000"/>
              <w:left w:val="single" w:sz="12" w:space="0" w:color="000000"/>
              <w:bottom w:val="single" w:sz="12" w:space="0" w:color="000000"/>
              <w:right w:val="single" w:sz="12" w:space="0" w:color="000000"/>
            </w:tcBorders>
            <w:hideMark/>
          </w:tcPr>
          <w:p w14:paraId="6C49AF43"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50,63</w:t>
            </w:r>
          </w:p>
        </w:tc>
      </w:tr>
      <w:tr w:rsidR="00B83724" w14:paraId="29588DB7" w14:textId="77777777" w:rsidTr="00B83724">
        <w:trPr>
          <w:trHeight w:val="235"/>
        </w:trPr>
        <w:tc>
          <w:tcPr>
            <w:tcW w:w="9830" w:type="dxa"/>
            <w:gridSpan w:val="11"/>
            <w:tcBorders>
              <w:top w:val="single" w:sz="12" w:space="0" w:color="000000"/>
              <w:left w:val="single" w:sz="12" w:space="0" w:color="000000"/>
              <w:bottom w:val="single" w:sz="12" w:space="0" w:color="000000"/>
              <w:right w:val="single" w:sz="12" w:space="0" w:color="000000"/>
            </w:tcBorders>
          </w:tcPr>
          <w:p w14:paraId="5B460C73" w14:textId="77777777" w:rsidR="00B83724" w:rsidRDefault="00B83724">
            <w:pPr>
              <w:spacing w:after="0" w:line="254" w:lineRule="auto"/>
              <w:rPr>
                <w:lang w:eastAsia="en-US"/>
              </w:rPr>
            </w:pPr>
          </w:p>
        </w:tc>
      </w:tr>
      <w:tr w:rsidR="00B83724" w14:paraId="36F0F70B"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45417B93" w14:textId="77777777" w:rsidR="00B83724" w:rsidRDefault="00B83724">
            <w:pPr>
              <w:pStyle w:val="TableParagraph"/>
              <w:spacing w:before="14"/>
              <w:ind w:left="296"/>
              <w:rPr>
                <w:rFonts w:ascii="Calibri" w:eastAsia="Calibri" w:hAnsi="Calibri" w:cs="Calibri"/>
                <w:sz w:val="15"/>
                <w:szCs w:val="15"/>
              </w:rPr>
            </w:pPr>
            <w:r>
              <w:rPr>
                <w:rFonts w:ascii="Calibri" w:hAnsi="Calibri"/>
                <w:b/>
                <w:spacing w:val="-1"/>
                <w:sz w:val="15"/>
              </w:rPr>
              <w:t>Cerrahi</w:t>
            </w:r>
            <w:r>
              <w:rPr>
                <w:rFonts w:ascii="Calibri" w:hAnsi="Calibri"/>
                <w:b/>
                <w:spacing w:val="12"/>
                <w:sz w:val="15"/>
              </w:rPr>
              <w:t xml:space="preserve"> </w:t>
            </w:r>
            <w:r>
              <w:rPr>
                <w:rFonts w:ascii="Calibri" w:hAnsi="Calibri"/>
                <w:b/>
                <w:sz w:val="15"/>
              </w:rPr>
              <w:t>Tıp</w:t>
            </w:r>
            <w:r>
              <w:rPr>
                <w:rFonts w:ascii="Calibri" w:hAnsi="Calibri"/>
                <w:b/>
                <w:spacing w:val="9"/>
                <w:sz w:val="15"/>
              </w:rPr>
              <w:t xml:space="preserve"> </w:t>
            </w:r>
            <w:proofErr w:type="spellStart"/>
            <w:r>
              <w:rPr>
                <w:rFonts w:ascii="Calibri" w:hAnsi="Calibri"/>
                <w:b/>
                <w:spacing w:val="-1"/>
                <w:sz w:val="15"/>
              </w:rPr>
              <w:t>Bilimleri</w:t>
            </w:r>
            <w:proofErr w:type="spellEnd"/>
          </w:p>
        </w:tc>
        <w:tc>
          <w:tcPr>
            <w:tcW w:w="794" w:type="dxa"/>
            <w:tcBorders>
              <w:top w:val="single" w:sz="12" w:space="0" w:color="000000"/>
              <w:left w:val="single" w:sz="12" w:space="0" w:color="000000"/>
              <w:bottom w:val="single" w:sz="12" w:space="0" w:color="000000"/>
              <w:right w:val="single" w:sz="12" w:space="0" w:color="000000"/>
            </w:tcBorders>
          </w:tcPr>
          <w:p w14:paraId="7C2E84ED"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1FAE5FBA"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7F9B1E22"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7CE00E10"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3A88647D"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1D83DFD0"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672DDE37"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65B2D1E6"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182B504E" w14:textId="77777777" w:rsidR="00B83724" w:rsidRDefault="00B83724">
            <w:pPr>
              <w:spacing w:after="0" w:line="254" w:lineRule="auto"/>
              <w:rPr>
                <w:lang w:eastAsia="en-US"/>
              </w:rPr>
            </w:pPr>
          </w:p>
        </w:tc>
        <w:tc>
          <w:tcPr>
            <w:tcW w:w="794" w:type="dxa"/>
            <w:tcBorders>
              <w:top w:val="single" w:sz="12" w:space="0" w:color="000000"/>
              <w:left w:val="single" w:sz="12" w:space="0" w:color="000000"/>
              <w:bottom w:val="single" w:sz="12" w:space="0" w:color="000000"/>
              <w:right w:val="single" w:sz="12" w:space="0" w:color="000000"/>
            </w:tcBorders>
          </w:tcPr>
          <w:p w14:paraId="50B47B74" w14:textId="77777777" w:rsidR="00B83724" w:rsidRDefault="00B83724">
            <w:pPr>
              <w:spacing w:after="0" w:line="254" w:lineRule="auto"/>
              <w:rPr>
                <w:lang w:eastAsia="en-US"/>
              </w:rPr>
            </w:pPr>
          </w:p>
        </w:tc>
      </w:tr>
      <w:tr w:rsidR="00B83724" w14:paraId="1FFB9483" w14:textId="77777777" w:rsidTr="00B83724">
        <w:trPr>
          <w:trHeight w:hRule="exact" w:val="389"/>
        </w:trPr>
        <w:tc>
          <w:tcPr>
            <w:tcW w:w="1886" w:type="dxa"/>
            <w:tcBorders>
              <w:top w:val="single" w:sz="12" w:space="0" w:color="000000"/>
              <w:left w:val="single" w:sz="12" w:space="0" w:color="000000"/>
              <w:bottom w:val="single" w:sz="12" w:space="0" w:color="000000"/>
              <w:right w:val="single" w:sz="12" w:space="0" w:color="000000"/>
            </w:tcBorders>
            <w:hideMark/>
          </w:tcPr>
          <w:p w14:paraId="55423C08" w14:textId="77777777" w:rsidR="00B83724" w:rsidRDefault="00B83724">
            <w:pPr>
              <w:pStyle w:val="TableParagraph"/>
              <w:spacing w:line="174" w:lineRule="exact"/>
              <w:ind w:left="13"/>
              <w:rPr>
                <w:rFonts w:ascii="Calibri" w:eastAsia="Calibri" w:hAnsi="Calibri" w:cs="Calibri"/>
                <w:sz w:val="15"/>
                <w:szCs w:val="15"/>
              </w:rPr>
            </w:pPr>
            <w:proofErr w:type="spellStart"/>
            <w:r>
              <w:rPr>
                <w:rFonts w:ascii="Calibri"/>
                <w:spacing w:val="-1"/>
                <w:sz w:val="15"/>
              </w:rPr>
              <w:t>Anesteziyoloji</w:t>
            </w:r>
            <w:proofErr w:type="spellEnd"/>
            <w:r>
              <w:rPr>
                <w:rFonts w:ascii="Calibri"/>
                <w:spacing w:val="19"/>
                <w:sz w:val="15"/>
              </w:rPr>
              <w:t xml:space="preserve"> </w:t>
            </w:r>
            <w:proofErr w:type="spellStart"/>
            <w:r>
              <w:rPr>
                <w:rFonts w:ascii="Calibri"/>
                <w:sz w:val="15"/>
              </w:rPr>
              <w:t>ve</w:t>
            </w:r>
            <w:proofErr w:type="spellEnd"/>
          </w:p>
          <w:p w14:paraId="6905F358" w14:textId="77777777" w:rsidR="00B83724" w:rsidRDefault="00B83724">
            <w:pPr>
              <w:pStyle w:val="TableParagraph"/>
              <w:spacing w:before="18" w:line="166" w:lineRule="exact"/>
              <w:ind w:left="13"/>
              <w:rPr>
                <w:rFonts w:ascii="Calibri" w:eastAsia="Calibri" w:hAnsi="Calibri" w:cs="Calibri"/>
                <w:sz w:val="15"/>
                <w:szCs w:val="15"/>
              </w:rPr>
            </w:pPr>
            <w:proofErr w:type="spellStart"/>
            <w:r>
              <w:rPr>
                <w:rFonts w:ascii="Calibri"/>
                <w:spacing w:val="-1"/>
                <w:sz w:val="15"/>
              </w:rPr>
              <w:t>Reanimasyon</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24555B26" w14:textId="77777777" w:rsidR="00B83724" w:rsidRDefault="00B83724">
            <w:pPr>
              <w:pStyle w:val="TableParagraph"/>
              <w:spacing w:before="91"/>
              <w:ind w:left="2"/>
              <w:jc w:val="center"/>
              <w:rPr>
                <w:rFonts w:ascii="Calibri" w:eastAsia="Calibri" w:hAnsi="Calibri" w:cs="Calibri"/>
                <w:sz w:val="15"/>
                <w:szCs w:val="15"/>
              </w:rPr>
            </w:pPr>
            <w:r>
              <w:rPr>
                <w:rFonts w:ascii="Calibri"/>
                <w:spacing w:val="-2"/>
                <w:sz w:val="15"/>
              </w:rPr>
              <w:t>15</w:t>
            </w:r>
          </w:p>
        </w:tc>
        <w:tc>
          <w:tcPr>
            <w:tcW w:w="794" w:type="dxa"/>
            <w:tcBorders>
              <w:top w:val="single" w:sz="12" w:space="0" w:color="000000"/>
              <w:left w:val="single" w:sz="12" w:space="0" w:color="000000"/>
              <w:bottom w:val="single" w:sz="12" w:space="0" w:color="000000"/>
              <w:right w:val="single" w:sz="12" w:space="0" w:color="000000"/>
            </w:tcBorders>
            <w:hideMark/>
          </w:tcPr>
          <w:p w14:paraId="79969505"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78,95</w:t>
            </w:r>
          </w:p>
        </w:tc>
        <w:tc>
          <w:tcPr>
            <w:tcW w:w="794" w:type="dxa"/>
            <w:tcBorders>
              <w:top w:val="single" w:sz="12" w:space="0" w:color="000000"/>
              <w:left w:val="single" w:sz="12" w:space="0" w:color="000000"/>
              <w:bottom w:val="single" w:sz="12" w:space="0" w:color="000000"/>
              <w:right w:val="single" w:sz="12" w:space="0" w:color="000000"/>
            </w:tcBorders>
            <w:hideMark/>
          </w:tcPr>
          <w:p w14:paraId="20DFE751"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8B9C3B3"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1995897D"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18C843A0"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10,53</w:t>
            </w:r>
          </w:p>
        </w:tc>
        <w:tc>
          <w:tcPr>
            <w:tcW w:w="794" w:type="dxa"/>
            <w:tcBorders>
              <w:top w:val="single" w:sz="12" w:space="0" w:color="000000"/>
              <w:left w:val="single" w:sz="12" w:space="0" w:color="000000"/>
              <w:bottom w:val="single" w:sz="12" w:space="0" w:color="000000"/>
              <w:right w:val="single" w:sz="12" w:space="0" w:color="000000"/>
            </w:tcBorders>
            <w:hideMark/>
          </w:tcPr>
          <w:p w14:paraId="55D701FA"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3473BE25"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10,53</w:t>
            </w:r>
          </w:p>
        </w:tc>
        <w:tc>
          <w:tcPr>
            <w:tcW w:w="794" w:type="dxa"/>
            <w:tcBorders>
              <w:top w:val="single" w:sz="12" w:space="0" w:color="000000"/>
              <w:left w:val="single" w:sz="12" w:space="0" w:color="000000"/>
              <w:bottom w:val="single" w:sz="12" w:space="0" w:color="000000"/>
              <w:right w:val="single" w:sz="12" w:space="0" w:color="000000"/>
            </w:tcBorders>
            <w:hideMark/>
          </w:tcPr>
          <w:p w14:paraId="5752619D" w14:textId="77777777" w:rsidR="00B83724" w:rsidRDefault="00B83724">
            <w:pPr>
              <w:pStyle w:val="TableParagraph"/>
              <w:spacing w:before="91"/>
              <w:ind w:left="2"/>
              <w:jc w:val="center"/>
              <w:rPr>
                <w:rFonts w:ascii="Calibri" w:eastAsia="Calibri" w:hAnsi="Calibri" w:cs="Calibri"/>
                <w:sz w:val="15"/>
                <w:szCs w:val="15"/>
              </w:rPr>
            </w:pPr>
            <w:r>
              <w:rPr>
                <w:rFonts w:ascii="Calibri"/>
                <w:spacing w:val="-2"/>
                <w:sz w:val="15"/>
              </w:rPr>
              <w:t>19</w:t>
            </w:r>
          </w:p>
        </w:tc>
        <w:tc>
          <w:tcPr>
            <w:tcW w:w="794" w:type="dxa"/>
            <w:tcBorders>
              <w:top w:val="single" w:sz="12" w:space="0" w:color="000000"/>
              <w:left w:val="single" w:sz="12" w:space="0" w:color="000000"/>
              <w:bottom w:val="single" w:sz="12" w:space="0" w:color="000000"/>
              <w:right w:val="single" w:sz="12" w:space="0" w:color="000000"/>
            </w:tcBorders>
            <w:hideMark/>
          </w:tcPr>
          <w:p w14:paraId="0E77AB84"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6,01</w:t>
            </w:r>
          </w:p>
        </w:tc>
      </w:tr>
      <w:tr w:rsidR="00B83724" w14:paraId="738BCCDF"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117D29DA"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sz w:val="15"/>
              </w:rPr>
              <w:t>Beyin</w:t>
            </w:r>
            <w:proofErr w:type="spellEnd"/>
            <w:r>
              <w:rPr>
                <w:rFonts w:ascii="Calibri"/>
                <w:spacing w:val="8"/>
                <w:sz w:val="15"/>
              </w:rPr>
              <w:t xml:space="preserve"> </w:t>
            </w:r>
            <w:proofErr w:type="spellStart"/>
            <w:r>
              <w:rPr>
                <w:rFonts w:ascii="Calibri"/>
                <w:sz w:val="15"/>
              </w:rPr>
              <w:t>ve</w:t>
            </w:r>
            <w:proofErr w:type="spellEnd"/>
            <w:r>
              <w:rPr>
                <w:rFonts w:ascii="Calibri"/>
                <w:spacing w:val="9"/>
                <w:sz w:val="15"/>
              </w:rPr>
              <w:t xml:space="preserve"> </w:t>
            </w:r>
            <w:proofErr w:type="spellStart"/>
            <w:r>
              <w:rPr>
                <w:rFonts w:ascii="Calibri"/>
                <w:spacing w:val="-1"/>
                <w:sz w:val="15"/>
              </w:rPr>
              <w:t>Sinir</w:t>
            </w:r>
            <w:proofErr w:type="spellEnd"/>
            <w:r>
              <w:rPr>
                <w:rFonts w:ascii="Calibri"/>
                <w:spacing w:val="6"/>
                <w:sz w:val="15"/>
              </w:rPr>
              <w:t xml:space="preserve"> </w:t>
            </w:r>
            <w:proofErr w:type="spellStart"/>
            <w:r>
              <w:rPr>
                <w:rFonts w:ascii="Calibri"/>
                <w:spacing w:val="-1"/>
                <w:sz w:val="15"/>
              </w:rPr>
              <w:t>Cerrahisi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09BB55E2" w14:textId="77777777" w:rsidR="00B83724" w:rsidRDefault="00B83724">
            <w:pPr>
              <w:pStyle w:val="TableParagraph"/>
              <w:spacing w:before="14"/>
              <w:ind w:left="4"/>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72DA6FBA"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60,00</w:t>
            </w:r>
          </w:p>
        </w:tc>
        <w:tc>
          <w:tcPr>
            <w:tcW w:w="794" w:type="dxa"/>
            <w:tcBorders>
              <w:top w:val="single" w:sz="12" w:space="0" w:color="000000"/>
              <w:left w:val="single" w:sz="12" w:space="0" w:color="000000"/>
              <w:bottom w:val="single" w:sz="12" w:space="0" w:color="000000"/>
              <w:right w:val="single" w:sz="12" w:space="0" w:color="000000"/>
            </w:tcBorders>
            <w:hideMark/>
          </w:tcPr>
          <w:p w14:paraId="40FD2E5A" w14:textId="77777777" w:rsidR="00B83724" w:rsidRDefault="00B83724">
            <w:pPr>
              <w:pStyle w:val="TableParagraph"/>
              <w:spacing w:before="14"/>
              <w:ind w:left="4"/>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BE80F3B"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209D30CA" w14:textId="77777777" w:rsidR="00B83724" w:rsidRDefault="00B83724">
            <w:pPr>
              <w:pStyle w:val="TableParagraph"/>
              <w:spacing w:before="14"/>
              <w:ind w:left="4"/>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49656D81"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40,00</w:t>
            </w:r>
          </w:p>
        </w:tc>
        <w:tc>
          <w:tcPr>
            <w:tcW w:w="794" w:type="dxa"/>
            <w:tcBorders>
              <w:top w:val="single" w:sz="12" w:space="0" w:color="000000"/>
              <w:left w:val="single" w:sz="12" w:space="0" w:color="000000"/>
              <w:bottom w:val="single" w:sz="12" w:space="0" w:color="000000"/>
              <w:right w:val="single" w:sz="12" w:space="0" w:color="000000"/>
            </w:tcBorders>
            <w:hideMark/>
          </w:tcPr>
          <w:p w14:paraId="5326C993" w14:textId="77777777" w:rsidR="00B83724" w:rsidRDefault="00B83724">
            <w:pPr>
              <w:pStyle w:val="TableParagraph"/>
              <w:spacing w:before="14"/>
              <w:ind w:left="4"/>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120FF2D5" w14:textId="77777777" w:rsidR="00B83724" w:rsidRDefault="00B83724">
            <w:pPr>
              <w:pStyle w:val="TableParagraph"/>
              <w:spacing w:before="14"/>
              <w:ind w:left="249"/>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08E39479" w14:textId="77777777" w:rsidR="00B83724" w:rsidRDefault="00B83724">
            <w:pPr>
              <w:pStyle w:val="TableParagraph"/>
              <w:spacing w:before="14"/>
              <w:ind w:left="4"/>
              <w:jc w:val="center"/>
              <w:rPr>
                <w:rFonts w:ascii="Calibri" w:eastAsia="Calibri" w:hAnsi="Calibri" w:cs="Calibri"/>
                <w:sz w:val="15"/>
                <w:szCs w:val="15"/>
              </w:rPr>
            </w:pPr>
            <w:r>
              <w:rPr>
                <w:rFonts w:ascii="Calibri"/>
                <w:sz w:val="15"/>
              </w:rPr>
              <w:t>5</w:t>
            </w:r>
          </w:p>
        </w:tc>
        <w:tc>
          <w:tcPr>
            <w:tcW w:w="794" w:type="dxa"/>
            <w:tcBorders>
              <w:top w:val="single" w:sz="12" w:space="0" w:color="000000"/>
              <w:left w:val="single" w:sz="12" w:space="0" w:color="000000"/>
              <w:bottom w:val="single" w:sz="12" w:space="0" w:color="000000"/>
              <w:right w:val="single" w:sz="12" w:space="0" w:color="000000"/>
            </w:tcBorders>
            <w:hideMark/>
          </w:tcPr>
          <w:p w14:paraId="1DC39730" w14:textId="77777777" w:rsidR="00B83724" w:rsidRDefault="00B83724">
            <w:pPr>
              <w:pStyle w:val="TableParagraph"/>
              <w:spacing w:before="14"/>
              <w:ind w:left="249"/>
              <w:rPr>
                <w:rFonts w:ascii="Calibri" w:eastAsia="Calibri" w:hAnsi="Calibri" w:cs="Calibri"/>
                <w:sz w:val="15"/>
                <w:szCs w:val="15"/>
              </w:rPr>
            </w:pPr>
            <w:r>
              <w:rPr>
                <w:rFonts w:ascii="Calibri"/>
                <w:spacing w:val="-2"/>
                <w:sz w:val="15"/>
              </w:rPr>
              <w:t>1,58</w:t>
            </w:r>
          </w:p>
        </w:tc>
      </w:tr>
      <w:tr w:rsidR="00B83724" w14:paraId="520ACA1E"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553F8F4E"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Çocuk</w:t>
            </w:r>
            <w:proofErr w:type="spellEnd"/>
            <w:r>
              <w:rPr>
                <w:rFonts w:ascii="Calibri" w:hAnsi="Calibri"/>
                <w:spacing w:val="17"/>
                <w:sz w:val="15"/>
              </w:rPr>
              <w:t xml:space="preserve"> </w:t>
            </w:r>
            <w:proofErr w:type="spellStart"/>
            <w:r>
              <w:rPr>
                <w:rFonts w:ascii="Calibri" w:hAnsi="Calibri"/>
                <w:spacing w:val="-1"/>
                <w:sz w:val="15"/>
              </w:rPr>
              <w:t>Cerrahisi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02698CC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2649DE1F"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66,67</w:t>
            </w:r>
          </w:p>
        </w:tc>
        <w:tc>
          <w:tcPr>
            <w:tcW w:w="794" w:type="dxa"/>
            <w:tcBorders>
              <w:top w:val="single" w:sz="12" w:space="0" w:color="000000"/>
              <w:left w:val="single" w:sz="12" w:space="0" w:color="000000"/>
              <w:bottom w:val="single" w:sz="12" w:space="0" w:color="000000"/>
              <w:right w:val="single" w:sz="12" w:space="0" w:color="000000"/>
            </w:tcBorders>
            <w:hideMark/>
          </w:tcPr>
          <w:p w14:paraId="7ADB177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22016A8"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6412108F"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24121C83"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65DC89E8"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58A36B96"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33,33</w:t>
            </w:r>
          </w:p>
        </w:tc>
        <w:tc>
          <w:tcPr>
            <w:tcW w:w="794" w:type="dxa"/>
            <w:tcBorders>
              <w:top w:val="single" w:sz="12" w:space="0" w:color="000000"/>
              <w:left w:val="single" w:sz="12" w:space="0" w:color="000000"/>
              <w:bottom w:val="single" w:sz="12" w:space="0" w:color="000000"/>
              <w:right w:val="single" w:sz="12" w:space="0" w:color="000000"/>
            </w:tcBorders>
            <w:hideMark/>
          </w:tcPr>
          <w:p w14:paraId="10633F53"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4A8100DC"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0,95</w:t>
            </w:r>
          </w:p>
        </w:tc>
      </w:tr>
      <w:tr w:rsidR="00B83724" w14:paraId="61D5648F"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02F8C4B5" w14:textId="77777777" w:rsidR="00B83724" w:rsidRDefault="00B83724">
            <w:pPr>
              <w:pStyle w:val="TableParagraph"/>
              <w:spacing w:before="14"/>
              <w:ind w:left="13"/>
              <w:rPr>
                <w:rFonts w:ascii="Calibri" w:eastAsia="Calibri" w:hAnsi="Calibri" w:cs="Calibri"/>
                <w:sz w:val="15"/>
                <w:szCs w:val="15"/>
              </w:rPr>
            </w:pPr>
            <w:r>
              <w:rPr>
                <w:rFonts w:ascii="Calibri"/>
                <w:spacing w:val="-1"/>
                <w:sz w:val="15"/>
              </w:rPr>
              <w:t>Genel</w:t>
            </w:r>
            <w:r>
              <w:rPr>
                <w:rFonts w:ascii="Calibri"/>
                <w:spacing w:val="16"/>
                <w:sz w:val="15"/>
              </w:rPr>
              <w:t xml:space="preserve"> </w:t>
            </w:r>
            <w:r>
              <w:rPr>
                <w:rFonts w:ascii="Calibri"/>
                <w:spacing w:val="-1"/>
                <w:sz w:val="15"/>
              </w:rPr>
              <w:t>Cerrahi</w:t>
            </w:r>
          </w:p>
        </w:tc>
        <w:tc>
          <w:tcPr>
            <w:tcW w:w="794" w:type="dxa"/>
            <w:tcBorders>
              <w:top w:val="single" w:sz="12" w:space="0" w:color="000000"/>
              <w:left w:val="single" w:sz="12" w:space="0" w:color="000000"/>
              <w:bottom w:val="single" w:sz="12" w:space="0" w:color="000000"/>
              <w:right w:val="single" w:sz="12" w:space="0" w:color="000000"/>
            </w:tcBorders>
            <w:hideMark/>
          </w:tcPr>
          <w:p w14:paraId="1C9F0522"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6</w:t>
            </w:r>
          </w:p>
        </w:tc>
        <w:tc>
          <w:tcPr>
            <w:tcW w:w="794" w:type="dxa"/>
            <w:tcBorders>
              <w:top w:val="single" w:sz="12" w:space="0" w:color="000000"/>
              <w:left w:val="single" w:sz="12" w:space="0" w:color="000000"/>
              <w:bottom w:val="single" w:sz="12" w:space="0" w:color="000000"/>
              <w:right w:val="single" w:sz="12" w:space="0" w:color="000000"/>
            </w:tcBorders>
            <w:hideMark/>
          </w:tcPr>
          <w:p w14:paraId="1B94B7BB"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42,86</w:t>
            </w:r>
          </w:p>
        </w:tc>
        <w:tc>
          <w:tcPr>
            <w:tcW w:w="794" w:type="dxa"/>
            <w:tcBorders>
              <w:top w:val="single" w:sz="12" w:space="0" w:color="000000"/>
              <w:left w:val="single" w:sz="12" w:space="0" w:color="000000"/>
              <w:bottom w:val="single" w:sz="12" w:space="0" w:color="000000"/>
              <w:right w:val="single" w:sz="12" w:space="0" w:color="000000"/>
            </w:tcBorders>
            <w:hideMark/>
          </w:tcPr>
          <w:p w14:paraId="33594B43"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03A92A60"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28,57</w:t>
            </w:r>
          </w:p>
        </w:tc>
        <w:tc>
          <w:tcPr>
            <w:tcW w:w="794" w:type="dxa"/>
            <w:tcBorders>
              <w:top w:val="single" w:sz="12" w:space="0" w:color="000000"/>
              <w:left w:val="single" w:sz="12" w:space="0" w:color="000000"/>
              <w:bottom w:val="single" w:sz="12" w:space="0" w:color="000000"/>
              <w:right w:val="single" w:sz="12" w:space="0" w:color="000000"/>
            </w:tcBorders>
            <w:hideMark/>
          </w:tcPr>
          <w:p w14:paraId="0BCB60F9"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1453D77F"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7,14</w:t>
            </w:r>
          </w:p>
        </w:tc>
        <w:tc>
          <w:tcPr>
            <w:tcW w:w="794" w:type="dxa"/>
            <w:tcBorders>
              <w:top w:val="single" w:sz="12" w:space="0" w:color="000000"/>
              <w:left w:val="single" w:sz="12" w:space="0" w:color="000000"/>
              <w:bottom w:val="single" w:sz="12" w:space="0" w:color="000000"/>
              <w:right w:val="single" w:sz="12" w:space="0" w:color="000000"/>
            </w:tcBorders>
            <w:hideMark/>
          </w:tcPr>
          <w:p w14:paraId="6F7EEEF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73A24CAC"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21,43</w:t>
            </w:r>
          </w:p>
        </w:tc>
        <w:tc>
          <w:tcPr>
            <w:tcW w:w="794" w:type="dxa"/>
            <w:tcBorders>
              <w:top w:val="single" w:sz="12" w:space="0" w:color="000000"/>
              <w:left w:val="single" w:sz="12" w:space="0" w:color="000000"/>
              <w:bottom w:val="single" w:sz="12" w:space="0" w:color="000000"/>
              <w:right w:val="single" w:sz="12" w:space="0" w:color="000000"/>
            </w:tcBorders>
            <w:hideMark/>
          </w:tcPr>
          <w:p w14:paraId="346465AF"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14</w:t>
            </w:r>
          </w:p>
        </w:tc>
        <w:tc>
          <w:tcPr>
            <w:tcW w:w="794" w:type="dxa"/>
            <w:tcBorders>
              <w:top w:val="single" w:sz="12" w:space="0" w:color="000000"/>
              <w:left w:val="single" w:sz="12" w:space="0" w:color="000000"/>
              <w:bottom w:val="single" w:sz="12" w:space="0" w:color="000000"/>
              <w:right w:val="single" w:sz="12" w:space="0" w:color="000000"/>
            </w:tcBorders>
            <w:hideMark/>
          </w:tcPr>
          <w:p w14:paraId="0A9DC684"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4,43</w:t>
            </w:r>
          </w:p>
        </w:tc>
      </w:tr>
      <w:tr w:rsidR="00B83724" w14:paraId="56FD04CE"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527F9B0A"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Göğüs</w:t>
            </w:r>
            <w:proofErr w:type="spellEnd"/>
            <w:r>
              <w:rPr>
                <w:rFonts w:ascii="Calibri" w:hAnsi="Calibri"/>
                <w:spacing w:val="17"/>
                <w:sz w:val="15"/>
              </w:rPr>
              <w:t xml:space="preserve"> </w:t>
            </w:r>
            <w:proofErr w:type="spellStart"/>
            <w:r>
              <w:rPr>
                <w:rFonts w:ascii="Calibri" w:hAnsi="Calibri"/>
                <w:spacing w:val="-1"/>
                <w:sz w:val="15"/>
              </w:rPr>
              <w:t>Cerrahisi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046BA75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30FFDD92"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60,00</w:t>
            </w:r>
          </w:p>
        </w:tc>
        <w:tc>
          <w:tcPr>
            <w:tcW w:w="794" w:type="dxa"/>
            <w:tcBorders>
              <w:top w:val="single" w:sz="12" w:space="0" w:color="000000"/>
              <w:left w:val="single" w:sz="12" w:space="0" w:color="000000"/>
              <w:bottom w:val="single" w:sz="12" w:space="0" w:color="000000"/>
              <w:right w:val="single" w:sz="12" w:space="0" w:color="000000"/>
            </w:tcBorders>
            <w:hideMark/>
          </w:tcPr>
          <w:p w14:paraId="62E3F48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5E285AEC"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4D34E9F3"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01FFDD6F"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20,00</w:t>
            </w:r>
          </w:p>
        </w:tc>
        <w:tc>
          <w:tcPr>
            <w:tcW w:w="794" w:type="dxa"/>
            <w:tcBorders>
              <w:top w:val="single" w:sz="12" w:space="0" w:color="000000"/>
              <w:left w:val="single" w:sz="12" w:space="0" w:color="000000"/>
              <w:bottom w:val="single" w:sz="12" w:space="0" w:color="000000"/>
              <w:right w:val="single" w:sz="12" w:space="0" w:color="000000"/>
            </w:tcBorders>
            <w:hideMark/>
          </w:tcPr>
          <w:p w14:paraId="4FDE89BF"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2757347D"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20,00</w:t>
            </w:r>
          </w:p>
        </w:tc>
        <w:tc>
          <w:tcPr>
            <w:tcW w:w="794" w:type="dxa"/>
            <w:tcBorders>
              <w:top w:val="single" w:sz="12" w:space="0" w:color="000000"/>
              <w:left w:val="single" w:sz="12" w:space="0" w:color="000000"/>
              <w:bottom w:val="single" w:sz="12" w:space="0" w:color="000000"/>
              <w:right w:val="single" w:sz="12" w:space="0" w:color="000000"/>
            </w:tcBorders>
            <w:hideMark/>
          </w:tcPr>
          <w:p w14:paraId="5785708E"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5</w:t>
            </w:r>
          </w:p>
        </w:tc>
        <w:tc>
          <w:tcPr>
            <w:tcW w:w="794" w:type="dxa"/>
            <w:tcBorders>
              <w:top w:val="single" w:sz="12" w:space="0" w:color="000000"/>
              <w:left w:val="single" w:sz="12" w:space="0" w:color="000000"/>
              <w:bottom w:val="single" w:sz="12" w:space="0" w:color="000000"/>
              <w:right w:val="single" w:sz="12" w:space="0" w:color="000000"/>
            </w:tcBorders>
            <w:hideMark/>
          </w:tcPr>
          <w:p w14:paraId="353BECED"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1,58</w:t>
            </w:r>
          </w:p>
        </w:tc>
      </w:tr>
      <w:tr w:rsidR="00B83724" w14:paraId="269B3BEB"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43AE4254"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Göz</w:t>
            </w:r>
            <w:proofErr w:type="spellEnd"/>
            <w:r>
              <w:rPr>
                <w:rFonts w:ascii="Calibri" w:hAnsi="Calibri"/>
                <w:spacing w:val="17"/>
                <w:sz w:val="15"/>
              </w:rPr>
              <w:t xml:space="preserve"> </w:t>
            </w:r>
            <w:proofErr w:type="spellStart"/>
            <w:r>
              <w:rPr>
                <w:rFonts w:ascii="Calibri" w:hAnsi="Calibri"/>
                <w:spacing w:val="-1"/>
                <w:sz w:val="15"/>
              </w:rPr>
              <w:t>Hastalıkları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0F337526"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4421E41C"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25,00</w:t>
            </w:r>
          </w:p>
        </w:tc>
        <w:tc>
          <w:tcPr>
            <w:tcW w:w="794" w:type="dxa"/>
            <w:tcBorders>
              <w:top w:val="single" w:sz="12" w:space="0" w:color="000000"/>
              <w:left w:val="single" w:sz="12" w:space="0" w:color="000000"/>
              <w:bottom w:val="single" w:sz="12" w:space="0" w:color="000000"/>
              <w:right w:val="single" w:sz="12" w:space="0" w:color="000000"/>
            </w:tcBorders>
            <w:hideMark/>
          </w:tcPr>
          <w:p w14:paraId="6338CD9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15338494"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7471E52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506FE1C7"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75,00</w:t>
            </w:r>
          </w:p>
        </w:tc>
        <w:tc>
          <w:tcPr>
            <w:tcW w:w="794" w:type="dxa"/>
            <w:tcBorders>
              <w:top w:val="single" w:sz="12" w:space="0" w:color="000000"/>
              <w:left w:val="single" w:sz="12" w:space="0" w:color="000000"/>
              <w:bottom w:val="single" w:sz="12" w:space="0" w:color="000000"/>
              <w:right w:val="single" w:sz="12" w:space="0" w:color="000000"/>
            </w:tcBorders>
            <w:hideMark/>
          </w:tcPr>
          <w:p w14:paraId="6F35715F"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704B40CC"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1201B28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662B4FA4"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1,27</w:t>
            </w:r>
          </w:p>
        </w:tc>
      </w:tr>
      <w:tr w:rsidR="00B83724" w14:paraId="48F5E9AF" w14:textId="77777777" w:rsidTr="00B83724">
        <w:trPr>
          <w:trHeight w:hRule="exact" w:val="389"/>
        </w:trPr>
        <w:tc>
          <w:tcPr>
            <w:tcW w:w="1886" w:type="dxa"/>
            <w:tcBorders>
              <w:top w:val="single" w:sz="12" w:space="0" w:color="000000"/>
              <w:left w:val="single" w:sz="12" w:space="0" w:color="000000"/>
              <w:bottom w:val="single" w:sz="12" w:space="0" w:color="000000"/>
              <w:right w:val="single" w:sz="12" w:space="0" w:color="000000"/>
            </w:tcBorders>
            <w:hideMark/>
          </w:tcPr>
          <w:p w14:paraId="2C566B15" w14:textId="77777777" w:rsidR="00B83724" w:rsidRDefault="00B83724">
            <w:pPr>
              <w:pStyle w:val="TableParagraph"/>
              <w:spacing w:before="91"/>
              <w:ind w:left="13"/>
              <w:rPr>
                <w:rFonts w:ascii="Calibri" w:eastAsia="Calibri" w:hAnsi="Calibri" w:cs="Calibri"/>
                <w:sz w:val="15"/>
                <w:szCs w:val="15"/>
              </w:rPr>
            </w:pPr>
            <w:r>
              <w:rPr>
                <w:rFonts w:ascii="Calibri" w:hAnsi="Calibri"/>
                <w:spacing w:val="-1"/>
                <w:sz w:val="15"/>
              </w:rPr>
              <w:t>Kadın</w:t>
            </w:r>
            <w:r>
              <w:rPr>
                <w:rFonts w:ascii="Calibri" w:hAnsi="Calibri"/>
                <w:spacing w:val="10"/>
                <w:sz w:val="15"/>
              </w:rPr>
              <w:t xml:space="preserve"> </w:t>
            </w:r>
            <w:proofErr w:type="spellStart"/>
            <w:r>
              <w:rPr>
                <w:rFonts w:ascii="Calibri" w:hAnsi="Calibri"/>
                <w:spacing w:val="-1"/>
                <w:sz w:val="15"/>
              </w:rPr>
              <w:t>Hastalıkları</w:t>
            </w:r>
            <w:proofErr w:type="spellEnd"/>
            <w:r>
              <w:rPr>
                <w:rFonts w:ascii="Calibri" w:hAnsi="Calibri"/>
                <w:spacing w:val="11"/>
                <w:sz w:val="15"/>
              </w:rPr>
              <w:t xml:space="preserve"> </w:t>
            </w:r>
            <w:proofErr w:type="spellStart"/>
            <w:r>
              <w:rPr>
                <w:rFonts w:ascii="Calibri" w:hAnsi="Calibri"/>
                <w:sz w:val="15"/>
              </w:rPr>
              <w:t>ve</w:t>
            </w:r>
            <w:proofErr w:type="spellEnd"/>
            <w:r>
              <w:rPr>
                <w:rFonts w:ascii="Calibri" w:hAnsi="Calibri"/>
                <w:spacing w:val="11"/>
                <w:sz w:val="15"/>
              </w:rPr>
              <w:t xml:space="preserve"> </w:t>
            </w:r>
            <w:proofErr w:type="spellStart"/>
            <w:r>
              <w:rPr>
                <w:rFonts w:ascii="Calibri" w:hAnsi="Calibri"/>
                <w:spacing w:val="-1"/>
                <w:sz w:val="15"/>
              </w:rPr>
              <w:t>Doğum</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0A56CDC3"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7</w:t>
            </w:r>
          </w:p>
        </w:tc>
        <w:tc>
          <w:tcPr>
            <w:tcW w:w="794" w:type="dxa"/>
            <w:tcBorders>
              <w:top w:val="single" w:sz="12" w:space="0" w:color="000000"/>
              <w:left w:val="single" w:sz="12" w:space="0" w:color="000000"/>
              <w:bottom w:val="single" w:sz="12" w:space="0" w:color="000000"/>
              <w:right w:val="single" w:sz="12" w:space="0" w:color="000000"/>
            </w:tcBorders>
            <w:hideMark/>
          </w:tcPr>
          <w:p w14:paraId="3F20701B"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70,00</w:t>
            </w:r>
          </w:p>
        </w:tc>
        <w:tc>
          <w:tcPr>
            <w:tcW w:w="794" w:type="dxa"/>
            <w:tcBorders>
              <w:top w:val="single" w:sz="12" w:space="0" w:color="000000"/>
              <w:left w:val="single" w:sz="12" w:space="0" w:color="000000"/>
              <w:bottom w:val="single" w:sz="12" w:space="0" w:color="000000"/>
              <w:right w:val="single" w:sz="12" w:space="0" w:color="000000"/>
            </w:tcBorders>
            <w:hideMark/>
          </w:tcPr>
          <w:p w14:paraId="5A799379"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051B76BB"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20,00</w:t>
            </w:r>
          </w:p>
        </w:tc>
        <w:tc>
          <w:tcPr>
            <w:tcW w:w="794" w:type="dxa"/>
            <w:tcBorders>
              <w:top w:val="single" w:sz="12" w:space="0" w:color="000000"/>
              <w:left w:val="single" w:sz="12" w:space="0" w:color="000000"/>
              <w:bottom w:val="single" w:sz="12" w:space="0" w:color="000000"/>
              <w:right w:val="single" w:sz="12" w:space="0" w:color="000000"/>
            </w:tcBorders>
            <w:hideMark/>
          </w:tcPr>
          <w:p w14:paraId="09A69B62"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57A3C1F6"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10,00</w:t>
            </w:r>
          </w:p>
        </w:tc>
        <w:tc>
          <w:tcPr>
            <w:tcW w:w="794" w:type="dxa"/>
            <w:tcBorders>
              <w:top w:val="single" w:sz="12" w:space="0" w:color="000000"/>
              <w:left w:val="single" w:sz="12" w:space="0" w:color="000000"/>
              <w:bottom w:val="single" w:sz="12" w:space="0" w:color="000000"/>
              <w:right w:val="single" w:sz="12" w:space="0" w:color="000000"/>
            </w:tcBorders>
            <w:hideMark/>
          </w:tcPr>
          <w:p w14:paraId="4054DF85" w14:textId="77777777" w:rsidR="00B83724" w:rsidRDefault="00B83724">
            <w:pPr>
              <w:pStyle w:val="TableParagraph"/>
              <w:spacing w:before="91"/>
              <w:ind w:left="4"/>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130FD367" w14:textId="77777777" w:rsidR="00B83724" w:rsidRDefault="00B83724">
            <w:pPr>
              <w:pStyle w:val="TableParagraph"/>
              <w:spacing w:before="91"/>
              <w:ind w:left="249"/>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612DC0FA" w14:textId="77777777" w:rsidR="00B83724" w:rsidRDefault="00B83724">
            <w:pPr>
              <w:pStyle w:val="TableParagraph"/>
              <w:spacing w:before="91"/>
              <w:ind w:left="3"/>
              <w:jc w:val="center"/>
              <w:rPr>
                <w:rFonts w:ascii="Calibri" w:eastAsia="Calibri" w:hAnsi="Calibri" w:cs="Calibri"/>
                <w:sz w:val="15"/>
                <w:szCs w:val="15"/>
              </w:rPr>
            </w:pPr>
            <w:r>
              <w:rPr>
                <w:rFonts w:ascii="Calibri"/>
                <w:spacing w:val="-2"/>
                <w:sz w:val="15"/>
              </w:rPr>
              <w:t>10</w:t>
            </w:r>
          </w:p>
        </w:tc>
        <w:tc>
          <w:tcPr>
            <w:tcW w:w="794" w:type="dxa"/>
            <w:tcBorders>
              <w:top w:val="single" w:sz="12" w:space="0" w:color="000000"/>
              <w:left w:val="single" w:sz="12" w:space="0" w:color="000000"/>
              <w:bottom w:val="single" w:sz="12" w:space="0" w:color="000000"/>
              <w:right w:val="single" w:sz="12" w:space="0" w:color="000000"/>
            </w:tcBorders>
            <w:hideMark/>
          </w:tcPr>
          <w:p w14:paraId="33511741" w14:textId="77777777" w:rsidR="00B83724" w:rsidRDefault="00B83724">
            <w:pPr>
              <w:pStyle w:val="TableParagraph"/>
              <w:spacing w:before="91"/>
              <w:ind w:left="249"/>
              <w:rPr>
                <w:rFonts w:ascii="Calibri" w:eastAsia="Calibri" w:hAnsi="Calibri" w:cs="Calibri"/>
                <w:sz w:val="15"/>
                <w:szCs w:val="15"/>
              </w:rPr>
            </w:pPr>
            <w:r>
              <w:rPr>
                <w:rFonts w:ascii="Calibri"/>
                <w:spacing w:val="-2"/>
                <w:sz w:val="15"/>
              </w:rPr>
              <w:t>3,16</w:t>
            </w:r>
          </w:p>
        </w:tc>
      </w:tr>
      <w:tr w:rsidR="00B83724" w14:paraId="5E8F2766"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1D12CCF2"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spacing w:val="-1"/>
                <w:sz w:val="15"/>
              </w:rPr>
              <w:t>Kalp</w:t>
            </w:r>
            <w:proofErr w:type="spellEnd"/>
            <w:r>
              <w:rPr>
                <w:rFonts w:ascii="Calibri"/>
                <w:spacing w:val="8"/>
                <w:sz w:val="15"/>
              </w:rPr>
              <w:t xml:space="preserve"> </w:t>
            </w:r>
            <w:proofErr w:type="spellStart"/>
            <w:r>
              <w:rPr>
                <w:rFonts w:ascii="Calibri"/>
                <w:sz w:val="15"/>
              </w:rPr>
              <w:t>ve</w:t>
            </w:r>
            <w:proofErr w:type="spellEnd"/>
            <w:r>
              <w:rPr>
                <w:rFonts w:ascii="Calibri"/>
                <w:spacing w:val="9"/>
                <w:sz w:val="15"/>
              </w:rPr>
              <w:t xml:space="preserve"> </w:t>
            </w:r>
            <w:proofErr w:type="spellStart"/>
            <w:r>
              <w:rPr>
                <w:rFonts w:ascii="Calibri"/>
                <w:spacing w:val="-1"/>
                <w:sz w:val="15"/>
              </w:rPr>
              <w:t>Damar</w:t>
            </w:r>
            <w:proofErr w:type="spellEnd"/>
            <w:r>
              <w:rPr>
                <w:rFonts w:ascii="Calibri"/>
                <w:spacing w:val="6"/>
                <w:sz w:val="15"/>
              </w:rPr>
              <w:t xml:space="preserve"> </w:t>
            </w:r>
            <w:r>
              <w:rPr>
                <w:rFonts w:ascii="Calibri"/>
                <w:spacing w:val="-1"/>
                <w:sz w:val="15"/>
              </w:rPr>
              <w:t>Cerrahi</w:t>
            </w:r>
          </w:p>
        </w:tc>
        <w:tc>
          <w:tcPr>
            <w:tcW w:w="794" w:type="dxa"/>
            <w:tcBorders>
              <w:top w:val="single" w:sz="12" w:space="0" w:color="000000"/>
              <w:left w:val="single" w:sz="12" w:space="0" w:color="000000"/>
              <w:bottom w:val="single" w:sz="12" w:space="0" w:color="000000"/>
              <w:right w:val="single" w:sz="12" w:space="0" w:color="000000"/>
            </w:tcBorders>
            <w:hideMark/>
          </w:tcPr>
          <w:p w14:paraId="754D28BE"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2C20F025"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75,00</w:t>
            </w:r>
          </w:p>
        </w:tc>
        <w:tc>
          <w:tcPr>
            <w:tcW w:w="794" w:type="dxa"/>
            <w:tcBorders>
              <w:top w:val="single" w:sz="12" w:space="0" w:color="000000"/>
              <w:left w:val="single" w:sz="12" w:space="0" w:color="000000"/>
              <w:bottom w:val="single" w:sz="12" w:space="0" w:color="000000"/>
              <w:right w:val="single" w:sz="12" w:space="0" w:color="000000"/>
            </w:tcBorders>
            <w:hideMark/>
          </w:tcPr>
          <w:p w14:paraId="06A97D4F"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2F38E637"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34E48D65"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3F11251F"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25,00</w:t>
            </w:r>
          </w:p>
        </w:tc>
        <w:tc>
          <w:tcPr>
            <w:tcW w:w="794" w:type="dxa"/>
            <w:tcBorders>
              <w:top w:val="single" w:sz="12" w:space="0" w:color="000000"/>
              <w:left w:val="single" w:sz="12" w:space="0" w:color="000000"/>
              <w:bottom w:val="single" w:sz="12" w:space="0" w:color="000000"/>
              <w:right w:val="single" w:sz="12" w:space="0" w:color="000000"/>
            </w:tcBorders>
            <w:hideMark/>
          </w:tcPr>
          <w:p w14:paraId="0FC9F06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51186699"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3024EAD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4</w:t>
            </w:r>
          </w:p>
        </w:tc>
        <w:tc>
          <w:tcPr>
            <w:tcW w:w="794" w:type="dxa"/>
            <w:tcBorders>
              <w:top w:val="single" w:sz="12" w:space="0" w:color="000000"/>
              <w:left w:val="single" w:sz="12" w:space="0" w:color="000000"/>
              <w:bottom w:val="single" w:sz="12" w:space="0" w:color="000000"/>
              <w:right w:val="single" w:sz="12" w:space="0" w:color="000000"/>
            </w:tcBorders>
            <w:hideMark/>
          </w:tcPr>
          <w:p w14:paraId="13527CEC"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1,27</w:t>
            </w:r>
          </w:p>
        </w:tc>
      </w:tr>
      <w:tr w:rsidR="00B83724" w14:paraId="6E62E8FC" w14:textId="77777777" w:rsidTr="00B83724">
        <w:trPr>
          <w:trHeight w:hRule="exact" w:val="389"/>
        </w:trPr>
        <w:tc>
          <w:tcPr>
            <w:tcW w:w="1886" w:type="dxa"/>
            <w:tcBorders>
              <w:top w:val="single" w:sz="12" w:space="0" w:color="000000"/>
              <w:left w:val="single" w:sz="12" w:space="0" w:color="000000"/>
              <w:bottom w:val="single" w:sz="12" w:space="0" w:color="000000"/>
              <w:right w:val="single" w:sz="12" w:space="0" w:color="000000"/>
            </w:tcBorders>
            <w:hideMark/>
          </w:tcPr>
          <w:p w14:paraId="34E760B4" w14:textId="77777777" w:rsidR="00B83724" w:rsidRDefault="00B83724">
            <w:pPr>
              <w:pStyle w:val="TableParagraph"/>
              <w:spacing w:line="174" w:lineRule="exact"/>
              <w:ind w:left="13"/>
              <w:rPr>
                <w:rFonts w:ascii="Calibri" w:eastAsia="Calibri" w:hAnsi="Calibri" w:cs="Calibri"/>
                <w:sz w:val="15"/>
                <w:szCs w:val="15"/>
              </w:rPr>
            </w:pPr>
            <w:r>
              <w:rPr>
                <w:rFonts w:ascii="Calibri" w:hAnsi="Calibri"/>
                <w:spacing w:val="-1"/>
                <w:sz w:val="15"/>
              </w:rPr>
              <w:t>Kulak</w:t>
            </w:r>
            <w:r>
              <w:rPr>
                <w:rFonts w:ascii="Calibri" w:hAnsi="Calibri"/>
                <w:spacing w:val="9"/>
                <w:sz w:val="15"/>
              </w:rPr>
              <w:t xml:space="preserve"> </w:t>
            </w:r>
            <w:proofErr w:type="spellStart"/>
            <w:r>
              <w:rPr>
                <w:rFonts w:ascii="Calibri" w:hAnsi="Calibri"/>
                <w:spacing w:val="-1"/>
                <w:sz w:val="15"/>
              </w:rPr>
              <w:t>Burun</w:t>
            </w:r>
            <w:proofErr w:type="spellEnd"/>
            <w:r>
              <w:rPr>
                <w:rFonts w:ascii="Calibri" w:hAnsi="Calibri"/>
                <w:spacing w:val="11"/>
                <w:sz w:val="15"/>
              </w:rPr>
              <w:t xml:space="preserve"> </w:t>
            </w:r>
            <w:proofErr w:type="spellStart"/>
            <w:r>
              <w:rPr>
                <w:rFonts w:ascii="Calibri" w:hAnsi="Calibri"/>
                <w:spacing w:val="-1"/>
                <w:sz w:val="15"/>
              </w:rPr>
              <w:t>Boğaz</w:t>
            </w:r>
            <w:proofErr w:type="spellEnd"/>
          </w:p>
          <w:p w14:paraId="2B759B67" w14:textId="77777777" w:rsidR="00B83724" w:rsidRDefault="00B83724">
            <w:pPr>
              <w:pStyle w:val="TableParagraph"/>
              <w:spacing w:before="18" w:line="166" w:lineRule="exact"/>
              <w:ind w:left="13"/>
              <w:rPr>
                <w:rFonts w:ascii="Calibri" w:eastAsia="Calibri" w:hAnsi="Calibri" w:cs="Calibri"/>
                <w:sz w:val="15"/>
                <w:szCs w:val="15"/>
              </w:rPr>
            </w:pPr>
            <w:proofErr w:type="spellStart"/>
            <w:r>
              <w:rPr>
                <w:rFonts w:ascii="Calibri" w:hAnsi="Calibri"/>
                <w:spacing w:val="-1"/>
                <w:sz w:val="15"/>
              </w:rPr>
              <w:t>Hastalıkları</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59D7993B"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5</w:t>
            </w:r>
          </w:p>
        </w:tc>
        <w:tc>
          <w:tcPr>
            <w:tcW w:w="794" w:type="dxa"/>
            <w:tcBorders>
              <w:top w:val="single" w:sz="12" w:space="0" w:color="000000"/>
              <w:left w:val="single" w:sz="12" w:space="0" w:color="000000"/>
              <w:bottom w:val="single" w:sz="12" w:space="0" w:color="000000"/>
              <w:right w:val="single" w:sz="12" w:space="0" w:color="000000"/>
            </w:tcBorders>
            <w:hideMark/>
          </w:tcPr>
          <w:p w14:paraId="3F1E4BF8"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83,33</w:t>
            </w:r>
          </w:p>
        </w:tc>
        <w:tc>
          <w:tcPr>
            <w:tcW w:w="794" w:type="dxa"/>
            <w:tcBorders>
              <w:top w:val="single" w:sz="12" w:space="0" w:color="000000"/>
              <w:left w:val="single" w:sz="12" w:space="0" w:color="000000"/>
              <w:bottom w:val="single" w:sz="12" w:space="0" w:color="000000"/>
              <w:right w:val="single" w:sz="12" w:space="0" w:color="000000"/>
            </w:tcBorders>
            <w:hideMark/>
          </w:tcPr>
          <w:p w14:paraId="08553347"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79CD786"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67051A60"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9D1C7E4"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0FEE48B4"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4367D0D2"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16,67</w:t>
            </w:r>
          </w:p>
        </w:tc>
        <w:tc>
          <w:tcPr>
            <w:tcW w:w="794" w:type="dxa"/>
            <w:tcBorders>
              <w:top w:val="single" w:sz="12" w:space="0" w:color="000000"/>
              <w:left w:val="single" w:sz="12" w:space="0" w:color="000000"/>
              <w:bottom w:val="single" w:sz="12" w:space="0" w:color="000000"/>
              <w:right w:val="single" w:sz="12" w:space="0" w:color="000000"/>
            </w:tcBorders>
            <w:hideMark/>
          </w:tcPr>
          <w:p w14:paraId="00C2E14F"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6</w:t>
            </w:r>
          </w:p>
        </w:tc>
        <w:tc>
          <w:tcPr>
            <w:tcW w:w="794" w:type="dxa"/>
            <w:tcBorders>
              <w:top w:val="single" w:sz="12" w:space="0" w:color="000000"/>
              <w:left w:val="single" w:sz="12" w:space="0" w:color="000000"/>
              <w:bottom w:val="single" w:sz="12" w:space="0" w:color="000000"/>
              <w:right w:val="single" w:sz="12" w:space="0" w:color="000000"/>
            </w:tcBorders>
            <w:hideMark/>
          </w:tcPr>
          <w:p w14:paraId="4F4A3F15"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1,90</w:t>
            </w:r>
          </w:p>
        </w:tc>
      </w:tr>
      <w:tr w:rsidR="00B83724" w14:paraId="180BBB39"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6391077A" w14:textId="77777777" w:rsidR="00B83724" w:rsidRDefault="00B83724">
            <w:pPr>
              <w:pStyle w:val="TableParagraph"/>
              <w:spacing w:before="14"/>
              <w:ind w:left="13"/>
              <w:rPr>
                <w:rFonts w:ascii="Calibri" w:eastAsia="Calibri" w:hAnsi="Calibri" w:cs="Calibri"/>
                <w:sz w:val="15"/>
                <w:szCs w:val="15"/>
              </w:rPr>
            </w:pPr>
            <w:r>
              <w:rPr>
                <w:rFonts w:ascii="Calibri"/>
                <w:spacing w:val="-1"/>
                <w:sz w:val="15"/>
              </w:rPr>
              <w:t>Ortopedi</w:t>
            </w:r>
            <w:r>
              <w:rPr>
                <w:rFonts w:ascii="Calibri"/>
                <w:spacing w:val="14"/>
                <w:sz w:val="15"/>
              </w:rPr>
              <w:t xml:space="preserve"> </w:t>
            </w:r>
            <w:proofErr w:type="spellStart"/>
            <w:r>
              <w:rPr>
                <w:rFonts w:ascii="Calibri"/>
                <w:sz w:val="15"/>
              </w:rPr>
              <w:t>ve</w:t>
            </w:r>
            <w:proofErr w:type="spellEnd"/>
            <w:r>
              <w:rPr>
                <w:rFonts w:ascii="Calibri"/>
                <w:spacing w:val="15"/>
                <w:sz w:val="15"/>
              </w:rPr>
              <w:t xml:space="preserve"> </w:t>
            </w:r>
            <w:proofErr w:type="spellStart"/>
            <w:r>
              <w:rPr>
                <w:rFonts w:ascii="Calibri"/>
                <w:spacing w:val="-1"/>
                <w:sz w:val="15"/>
              </w:rPr>
              <w:t>Travmatoloji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4DD8BDCB"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0EF5F2DC"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66,67</w:t>
            </w:r>
          </w:p>
        </w:tc>
        <w:tc>
          <w:tcPr>
            <w:tcW w:w="794" w:type="dxa"/>
            <w:tcBorders>
              <w:top w:val="single" w:sz="12" w:space="0" w:color="000000"/>
              <w:left w:val="single" w:sz="12" w:space="0" w:color="000000"/>
              <w:bottom w:val="single" w:sz="12" w:space="0" w:color="000000"/>
              <w:right w:val="single" w:sz="12" w:space="0" w:color="000000"/>
            </w:tcBorders>
            <w:hideMark/>
          </w:tcPr>
          <w:p w14:paraId="0C729AC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23A9326B"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2CFFF01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71AA6530"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33,33</w:t>
            </w:r>
          </w:p>
        </w:tc>
        <w:tc>
          <w:tcPr>
            <w:tcW w:w="794" w:type="dxa"/>
            <w:tcBorders>
              <w:top w:val="single" w:sz="12" w:space="0" w:color="000000"/>
              <w:left w:val="single" w:sz="12" w:space="0" w:color="000000"/>
              <w:bottom w:val="single" w:sz="12" w:space="0" w:color="000000"/>
              <w:right w:val="single" w:sz="12" w:space="0" w:color="000000"/>
            </w:tcBorders>
            <w:hideMark/>
          </w:tcPr>
          <w:p w14:paraId="30F8E38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573DFDC6"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003D6A34"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4F1FF520"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0,95</w:t>
            </w:r>
          </w:p>
        </w:tc>
      </w:tr>
      <w:tr w:rsidR="00B83724" w14:paraId="6B8C3E45" w14:textId="77777777" w:rsidTr="00B83724">
        <w:trPr>
          <w:trHeight w:hRule="exact" w:val="389"/>
        </w:trPr>
        <w:tc>
          <w:tcPr>
            <w:tcW w:w="1886" w:type="dxa"/>
            <w:tcBorders>
              <w:top w:val="single" w:sz="12" w:space="0" w:color="000000"/>
              <w:left w:val="single" w:sz="12" w:space="0" w:color="000000"/>
              <w:bottom w:val="single" w:sz="12" w:space="0" w:color="000000"/>
              <w:right w:val="single" w:sz="12" w:space="0" w:color="000000"/>
            </w:tcBorders>
            <w:hideMark/>
          </w:tcPr>
          <w:p w14:paraId="151A3F78" w14:textId="77777777" w:rsidR="00B83724" w:rsidRDefault="00B83724">
            <w:pPr>
              <w:pStyle w:val="TableParagraph"/>
              <w:spacing w:line="174" w:lineRule="exact"/>
              <w:ind w:left="13"/>
              <w:rPr>
                <w:rFonts w:ascii="Calibri" w:eastAsia="Calibri" w:hAnsi="Calibri" w:cs="Calibri"/>
                <w:sz w:val="15"/>
                <w:szCs w:val="15"/>
              </w:rPr>
            </w:pPr>
            <w:proofErr w:type="spellStart"/>
            <w:r>
              <w:rPr>
                <w:rFonts w:ascii="Calibri" w:hAnsi="Calibri"/>
                <w:spacing w:val="-1"/>
                <w:sz w:val="15"/>
              </w:rPr>
              <w:t>Plastik</w:t>
            </w:r>
            <w:proofErr w:type="spellEnd"/>
            <w:r>
              <w:rPr>
                <w:rFonts w:ascii="Calibri" w:hAnsi="Calibri"/>
                <w:spacing w:val="12"/>
                <w:sz w:val="15"/>
              </w:rPr>
              <w:t xml:space="preserve"> </w:t>
            </w:r>
            <w:proofErr w:type="spellStart"/>
            <w:r>
              <w:rPr>
                <w:rFonts w:ascii="Calibri" w:hAnsi="Calibri"/>
                <w:sz w:val="15"/>
              </w:rPr>
              <w:t>ve</w:t>
            </w:r>
            <w:proofErr w:type="spellEnd"/>
            <w:r>
              <w:rPr>
                <w:rFonts w:ascii="Calibri" w:hAnsi="Calibri"/>
                <w:spacing w:val="14"/>
                <w:sz w:val="15"/>
              </w:rPr>
              <w:t xml:space="preserve"> </w:t>
            </w:r>
            <w:proofErr w:type="spellStart"/>
            <w:r>
              <w:rPr>
                <w:rFonts w:ascii="Calibri" w:hAnsi="Calibri"/>
                <w:spacing w:val="-1"/>
                <w:sz w:val="15"/>
              </w:rPr>
              <w:t>Rekonstrüktif</w:t>
            </w:r>
            <w:proofErr w:type="spellEnd"/>
          </w:p>
          <w:p w14:paraId="2B019631" w14:textId="77777777" w:rsidR="00B83724" w:rsidRDefault="00B83724">
            <w:pPr>
              <w:pStyle w:val="TableParagraph"/>
              <w:spacing w:before="18" w:line="166" w:lineRule="exact"/>
              <w:ind w:left="13"/>
              <w:rPr>
                <w:rFonts w:ascii="Calibri" w:eastAsia="Calibri" w:hAnsi="Calibri" w:cs="Calibri"/>
                <w:sz w:val="15"/>
                <w:szCs w:val="15"/>
              </w:rPr>
            </w:pPr>
            <w:r>
              <w:rPr>
                <w:rFonts w:ascii="Calibri"/>
                <w:spacing w:val="-1"/>
                <w:sz w:val="15"/>
              </w:rPr>
              <w:t>Cerrahi</w:t>
            </w:r>
          </w:p>
        </w:tc>
        <w:tc>
          <w:tcPr>
            <w:tcW w:w="794" w:type="dxa"/>
            <w:tcBorders>
              <w:top w:val="single" w:sz="12" w:space="0" w:color="000000"/>
              <w:left w:val="single" w:sz="12" w:space="0" w:color="000000"/>
              <w:bottom w:val="single" w:sz="12" w:space="0" w:color="000000"/>
              <w:right w:val="single" w:sz="12" w:space="0" w:color="000000"/>
            </w:tcBorders>
            <w:hideMark/>
          </w:tcPr>
          <w:p w14:paraId="76EBA718"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497646FE"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40,00</w:t>
            </w:r>
          </w:p>
        </w:tc>
        <w:tc>
          <w:tcPr>
            <w:tcW w:w="794" w:type="dxa"/>
            <w:tcBorders>
              <w:top w:val="single" w:sz="12" w:space="0" w:color="000000"/>
              <w:left w:val="single" w:sz="12" w:space="0" w:color="000000"/>
              <w:bottom w:val="single" w:sz="12" w:space="0" w:color="000000"/>
              <w:right w:val="single" w:sz="12" w:space="0" w:color="000000"/>
            </w:tcBorders>
            <w:hideMark/>
          </w:tcPr>
          <w:p w14:paraId="598E611A"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463012B0"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3D49C786"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5278347F"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20,00</w:t>
            </w:r>
          </w:p>
        </w:tc>
        <w:tc>
          <w:tcPr>
            <w:tcW w:w="794" w:type="dxa"/>
            <w:tcBorders>
              <w:top w:val="single" w:sz="12" w:space="0" w:color="000000"/>
              <w:left w:val="single" w:sz="12" w:space="0" w:color="000000"/>
              <w:bottom w:val="single" w:sz="12" w:space="0" w:color="000000"/>
              <w:right w:val="single" w:sz="12" w:space="0" w:color="000000"/>
            </w:tcBorders>
            <w:hideMark/>
          </w:tcPr>
          <w:p w14:paraId="6882DDA7"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7F7E309F" w14:textId="77777777" w:rsidR="00B83724" w:rsidRDefault="00B83724">
            <w:pPr>
              <w:pStyle w:val="TableParagraph"/>
              <w:spacing w:before="91"/>
              <w:ind w:left="210"/>
              <w:rPr>
                <w:rFonts w:ascii="Calibri" w:eastAsia="Calibri" w:hAnsi="Calibri" w:cs="Calibri"/>
                <w:sz w:val="15"/>
                <w:szCs w:val="15"/>
              </w:rPr>
            </w:pPr>
            <w:r>
              <w:rPr>
                <w:rFonts w:ascii="Calibri"/>
                <w:spacing w:val="-2"/>
                <w:sz w:val="15"/>
              </w:rPr>
              <w:t>40,00</w:t>
            </w:r>
          </w:p>
        </w:tc>
        <w:tc>
          <w:tcPr>
            <w:tcW w:w="794" w:type="dxa"/>
            <w:tcBorders>
              <w:top w:val="single" w:sz="12" w:space="0" w:color="000000"/>
              <w:left w:val="single" w:sz="12" w:space="0" w:color="000000"/>
              <w:bottom w:val="single" w:sz="12" w:space="0" w:color="000000"/>
              <w:right w:val="single" w:sz="12" w:space="0" w:color="000000"/>
            </w:tcBorders>
            <w:hideMark/>
          </w:tcPr>
          <w:p w14:paraId="271C459D" w14:textId="77777777" w:rsidR="00B83724" w:rsidRDefault="00B83724">
            <w:pPr>
              <w:pStyle w:val="TableParagraph"/>
              <w:spacing w:before="91"/>
              <w:ind w:left="3"/>
              <w:jc w:val="center"/>
              <w:rPr>
                <w:rFonts w:ascii="Calibri" w:eastAsia="Calibri" w:hAnsi="Calibri" w:cs="Calibri"/>
                <w:sz w:val="15"/>
                <w:szCs w:val="15"/>
              </w:rPr>
            </w:pPr>
            <w:r>
              <w:rPr>
                <w:rFonts w:ascii="Calibri"/>
                <w:sz w:val="15"/>
              </w:rPr>
              <w:t>5</w:t>
            </w:r>
          </w:p>
        </w:tc>
        <w:tc>
          <w:tcPr>
            <w:tcW w:w="794" w:type="dxa"/>
            <w:tcBorders>
              <w:top w:val="single" w:sz="12" w:space="0" w:color="000000"/>
              <w:left w:val="single" w:sz="12" w:space="0" w:color="000000"/>
              <w:bottom w:val="single" w:sz="12" w:space="0" w:color="000000"/>
              <w:right w:val="single" w:sz="12" w:space="0" w:color="000000"/>
            </w:tcBorders>
            <w:hideMark/>
          </w:tcPr>
          <w:p w14:paraId="02A769A3" w14:textId="77777777" w:rsidR="00B83724" w:rsidRDefault="00B83724">
            <w:pPr>
              <w:pStyle w:val="TableParagraph"/>
              <w:spacing w:before="91"/>
              <w:ind w:left="248"/>
              <w:rPr>
                <w:rFonts w:ascii="Calibri" w:eastAsia="Calibri" w:hAnsi="Calibri" w:cs="Calibri"/>
                <w:sz w:val="15"/>
                <w:szCs w:val="15"/>
              </w:rPr>
            </w:pPr>
            <w:r>
              <w:rPr>
                <w:rFonts w:ascii="Calibri"/>
                <w:spacing w:val="-2"/>
                <w:sz w:val="15"/>
              </w:rPr>
              <w:t>1,58</w:t>
            </w:r>
          </w:p>
        </w:tc>
      </w:tr>
      <w:tr w:rsidR="00B83724" w14:paraId="7F70809C"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7E3DD5C6"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Tıbbi</w:t>
            </w:r>
            <w:proofErr w:type="spellEnd"/>
            <w:r>
              <w:rPr>
                <w:rFonts w:ascii="Calibri" w:hAnsi="Calibri"/>
                <w:spacing w:val="15"/>
                <w:sz w:val="15"/>
              </w:rPr>
              <w:t xml:space="preserve"> </w:t>
            </w:r>
            <w:proofErr w:type="spellStart"/>
            <w:r>
              <w:rPr>
                <w:rFonts w:ascii="Calibri" w:hAnsi="Calibri"/>
                <w:spacing w:val="-1"/>
                <w:sz w:val="15"/>
              </w:rPr>
              <w:t>Patoloji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253F15AD"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9</w:t>
            </w:r>
          </w:p>
        </w:tc>
        <w:tc>
          <w:tcPr>
            <w:tcW w:w="794" w:type="dxa"/>
            <w:tcBorders>
              <w:top w:val="single" w:sz="12" w:space="0" w:color="000000"/>
              <w:left w:val="single" w:sz="12" w:space="0" w:color="000000"/>
              <w:bottom w:val="single" w:sz="12" w:space="0" w:color="000000"/>
              <w:right w:val="single" w:sz="12" w:space="0" w:color="000000"/>
            </w:tcBorders>
            <w:hideMark/>
          </w:tcPr>
          <w:p w14:paraId="002F545C"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75,00</w:t>
            </w:r>
          </w:p>
        </w:tc>
        <w:tc>
          <w:tcPr>
            <w:tcW w:w="794" w:type="dxa"/>
            <w:tcBorders>
              <w:top w:val="single" w:sz="12" w:space="0" w:color="000000"/>
              <w:left w:val="single" w:sz="12" w:space="0" w:color="000000"/>
              <w:bottom w:val="single" w:sz="12" w:space="0" w:color="000000"/>
              <w:right w:val="single" w:sz="12" w:space="0" w:color="000000"/>
            </w:tcBorders>
            <w:hideMark/>
          </w:tcPr>
          <w:p w14:paraId="32C3FDF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23F32E46"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8,33</w:t>
            </w:r>
          </w:p>
        </w:tc>
        <w:tc>
          <w:tcPr>
            <w:tcW w:w="794" w:type="dxa"/>
            <w:tcBorders>
              <w:top w:val="single" w:sz="12" w:space="0" w:color="000000"/>
              <w:left w:val="single" w:sz="12" w:space="0" w:color="000000"/>
              <w:bottom w:val="single" w:sz="12" w:space="0" w:color="000000"/>
              <w:right w:val="single" w:sz="12" w:space="0" w:color="000000"/>
            </w:tcBorders>
            <w:hideMark/>
          </w:tcPr>
          <w:p w14:paraId="4342FC1C"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7BCE9F5A"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40C43017"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2</w:t>
            </w:r>
          </w:p>
        </w:tc>
        <w:tc>
          <w:tcPr>
            <w:tcW w:w="794" w:type="dxa"/>
            <w:tcBorders>
              <w:top w:val="single" w:sz="12" w:space="0" w:color="000000"/>
              <w:left w:val="single" w:sz="12" w:space="0" w:color="000000"/>
              <w:bottom w:val="single" w:sz="12" w:space="0" w:color="000000"/>
              <w:right w:val="single" w:sz="12" w:space="0" w:color="000000"/>
            </w:tcBorders>
            <w:hideMark/>
          </w:tcPr>
          <w:p w14:paraId="4175A784"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16,67</w:t>
            </w:r>
          </w:p>
        </w:tc>
        <w:tc>
          <w:tcPr>
            <w:tcW w:w="794" w:type="dxa"/>
            <w:tcBorders>
              <w:top w:val="single" w:sz="12" w:space="0" w:color="000000"/>
              <w:left w:val="single" w:sz="12" w:space="0" w:color="000000"/>
              <w:bottom w:val="single" w:sz="12" w:space="0" w:color="000000"/>
              <w:right w:val="single" w:sz="12" w:space="0" w:color="000000"/>
            </w:tcBorders>
            <w:hideMark/>
          </w:tcPr>
          <w:p w14:paraId="59A83F87"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12</w:t>
            </w:r>
          </w:p>
        </w:tc>
        <w:tc>
          <w:tcPr>
            <w:tcW w:w="794" w:type="dxa"/>
            <w:tcBorders>
              <w:top w:val="single" w:sz="12" w:space="0" w:color="000000"/>
              <w:left w:val="single" w:sz="12" w:space="0" w:color="000000"/>
              <w:bottom w:val="single" w:sz="12" w:space="0" w:color="000000"/>
              <w:right w:val="single" w:sz="12" w:space="0" w:color="000000"/>
            </w:tcBorders>
            <w:hideMark/>
          </w:tcPr>
          <w:p w14:paraId="269A104F"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3,80</w:t>
            </w:r>
          </w:p>
        </w:tc>
      </w:tr>
      <w:tr w:rsidR="00B83724" w14:paraId="3134F1C0"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1A02DFAE" w14:textId="77777777" w:rsidR="00B83724" w:rsidRDefault="00B83724">
            <w:pPr>
              <w:pStyle w:val="TableParagraph"/>
              <w:spacing w:before="14"/>
              <w:ind w:left="13"/>
              <w:rPr>
                <w:rFonts w:ascii="Calibri" w:eastAsia="Calibri" w:hAnsi="Calibri" w:cs="Calibri"/>
                <w:sz w:val="15"/>
                <w:szCs w:val="15"/>
              </w:rPr>
            </w:pPr>
            <w:proofErr w:type="spellStart"/>
            <w:r>
              <w:rPr>
                <w:rFonts w:ascii="Calibri" w:hAnsi="Calibri"/>
                <w:spacing w:val="-1"/>
                <w:sz w:val="15"/>
              </w:rPr>
              <w:t>Üroloji</w:t>
            </w:r>
            <w:proofErr w:type="spellEnd"/>
          </w:p>
        </w:tc>
        <w:tc>
          <w:tcPr>
            <w:tcW w:w="794" w:type="dxa"/>
            <w:tcBorders>
              <w:top w:val="single" w:sz="12" w:space="0" w:color="000000"/>
              <w:left w:val="single" w:sz="12" w:space="0" w:color="000000"/>
              <w:bottom w:val="single" w:sz="12" w:space="0" w:color="000000"/>
              <w:right w:val="single" w:sz="12" w:space="0" w:color="000000"/>
            </w:tcBorders>
            <w:hideMark/>
          </w:tcPr>
          <w:p w14:paraId="7B4BC53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3</w:t>
            </w:r>
          </w:p>
        </w:tc>
        <w:tc>
          <w:tcPr>
            <w:tcW w:w="794" w:type="dxa"/>
            <w:tcBorders>
              <w:top w:val="single" w:sz="12" w:space="0" w:color="000000"/>
              <w:left w:val="single" w:sz="12" w:space="0" w:color="000000"/>
              <w:bottom w:val="single" w:sz="12" w:space="0" w:color="000000"/>
              <w:right w:val="single" w:sz="12" w:space="0" w:color="000000"/>
            </w:tcBorders>
            <w:hideMark/>
          </w:tcPr>
          <w:p w14:paraId="24D8BE5F"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60,00</w:t>
            </w:r>
          </w:p>
        </w:tc>
        <w:tc>
          <w:tcPr>
            <w:tcW w:w="794" w:type="dxa"/>
            <w:tcBorders>
              <w:top w:val="single" w:sz="12" w:space="0" w:color="000000"/>
              <w:left w:val="single" w:sz="12" w:space="0" w:color="000000"/>
              <w:bottom w:val="single" w:sz="12" w:space="0" w:color="000000"/>
              <w:right w:val="single" w:sz="12" w:space="0" w:color="000000"/>
            </w:tcBorders>
            <w:hideMark/>
          </w:tcPr>
          <w:p w14:paraId="2A0C06A0"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2A66DFE0"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20,00</w:t>
            </w:r>
          </w:p>
        </w:tc>
        <w:tc>
          <w:tcPr>
            <w:tcW w:w="794" w:type="dxa"/>
            <w:tcBorders>
              <w:top w:val="single" w:sz="12" w:space="0" w:color="000000"/>
              <w:left w:val="single" w:sz="12" w:space="0" w:color="000000"/>
              <w:bottom w:val="single" w:sz="12" w:space="0" w:color="000000"/>
              <w:right w:val="single" w:sz="12" w:space="0" w:color="000000"/>
            </w:tcBorders>
            <w:hideMark/>
          </w:tcPr>
          <w:p w14:paraId="47A74D3F"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0</w:t>
            </w:r>
          </w:p>
        </w:tc>
        <w:tc>
          <w:tcPr>
            <w:tcW w:w="794" w:type="dxa"/>
            <w:tcBorders>
              <w:top w:val="single" w:sz="12" w:space="0" w:color="000000"/>
              <w:left w:val="single" w:sz="12" w:space="0" w:color="000000"/>
              <w:bottom w:val="single" w:sz="12" w:space="0" w:color="000000"/>
              <w:right w:val="single" w:sz="12" w:space="0" w:color="000000"/>
            </w:tcBorders>
            <w:hideMark/>
          </w:tcPr>
          <w:p w14:paraId="784B3E8D"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0,00</w:t>
            </w:r>
          </w:p>
        </w:tc>
        <w:tc>
          <w:tcPr>
            <w:tcW w:w="794" w:type="dxa"/>
            <w:tcBorders>
              <w:top w:val="single" w:sz="12" w:space="0" w:color="000000"/>
              <w:left w:val="single" w:sz="12" w:space="0" w:color="000000"/>
              <w:bottom w:val="single" w:sz="12" w:space="0" w:color="000000"/>
              <w:right w:val="single" w:sz="12" w:space="0" w:color="000000"/>
            </w:tcBorders>
            <w:hideMark/>
          </w:tcPr>
          <w:p w14:paraId="79ABB12A"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1</w:t>
            </w:r>
          </w:p>
        </w:tc>
        <w:tc>
          <w:tcPr>
            <w:tcW w:w="794" w:type="dxa"/>
            <w:tcBorders>
              <w:top w:val="single" w:sz="12" w:space="0" w:color="000000"/>
              <w:left w:val="single" w:sz="12" w:space="0" w:color="000000"/>
              <w:bottom w:val="single" w:sz="12" w:space="0" w:color="000000"/>
              <w:right w:val="single" w:sz="12" w:space="0" w:color="000000"/>
            </w:tcBorders>
            <w:hideMark/>
          </w:tcPr>
          <w:p w14:paraId="4AB88188"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20,00</w:t>
            </w:r>
          </w:p>
        </w:tc>
        <w:tc>
          <w:tcPr>
            <w:tcW w:w="794" w:type="dxa"/>
            <w:tcBorders>
              <w:top w:val="single" w:sz="12" w:space="0" w:color="000000"/>
              <w:left w:val="single" w:sz="12" w:space="0" w:color="000000"/>
              <w:bottom w:val="single" w:sz="12" w:space="0" w:color="000000"/>
              <w:right w:val="single" w:sz="12" w:space="0" w:color="000000"/>
            </w:tcBorders>
            <w:hideMark/>
          </w:tcPr>
          <w:p w14:paraId="234E2031"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5</w:t>
            </w:r>
          </w:p>
        </w:tc>
        <w:tc>
          <w:tcPr>
            <w:tcW w:w="794" w:type="dxa"/>
            <w:tcBorders>
              <w:top w:val="single" w:sz="12" w:space="0" w:color="000000"/>
              <w:left w:val="single" w:sz="12" w:space="0" w:color="000000"/>
              <w:bottom w:val="single" w:sz="12" w:space="0" w:color="000000"/>
              <w:right w:val="single" w:sz="12" w:space="0" w:color="000000"/>
            </w:tcBorders>
            <w:hideMark/>
          </w:tcPr>
          <w:p w14:paraId="0735ACDB"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1,58</w:t>
            </w:r>
          </w:p>
        </w:tc>
      </w:tr>
      <w:tr w:rsidR="00B83724" w14:paraId="12AC2595"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572B2253" w14:textId="77777777" w:rsidR="00B83724" w:rsidRDefault="00B83724">
            <w:pPr>
              <w:pStyle w:val="TableParagraph"/>
              <w:spacing w:before="14"/>
              <w:ind w:left="985"/>
              <w:rPr>
                <w:rFonts w:ascii="Calibri" w:eastAsia="Calibri" w:hAnsi="Calibri" w:cs="Calibri"/>
                <w:sz w:val="15"/>
                <w:szCs w:val="15"/>
              </w:rPr>
            </w:pPr>
            <w:r>
              <w:rPr>
                <w:rFonts w:ascii="Calibri"/>
                <w:b/>
                <w:spacing w:val="-1"/>
                <w:sz w:val="15"/>
              </w:rPr>
              <w:t>ARA</w:t>
            </w:r>
            <w:r>
              <w:rPr>
                <w:rFonts w:ascii="Calibri"/>
                <w:b/>
                <w:spacing w:val="16"/>
                <w:sz w:val="15"/>
              </w:rPr>
              <w:t xml:space="preserve"> </w:t>
            </w:r>
            <w:r>
              <w:rPr>
                <w:rFonts w:ascii="Calibri"/>
                <w:b/>
                <w:spacing w:val="-1"/>
                <w:sz w:val="15"/>
              </w:rPr>
              <w:t>TOPLAM</w:t>
            </w:r>
          </w:p>
        </w:tc>
        <w:tc>
          <w:tcPr>
            <w:tcW w:w="794" w:type="dxa"/>
            <w:tcBorders>
              <w:top w:val="single" w:sz="12" w:space="0" w:color="000000"/>
              <w:left w:val="single" w:sz="12" w:space="0" w:color="000000"/>
              <w:bottom w:val="single" w:sz="12" w:space="0" w:color="000000"/>
              <w:right w:val="single" w:sz="12" w:space="0" w:color="000000"/>
            </w:tcBorders>
            <w:hideMark/>
          </w:tcPr>
          <w:p w14:paraId="2CD0A03F"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61</w:t>
            </w:r>
          </w:p>
        </w:tc>
        <w:tc>
          <w:tcPr>
            <w:tcW w:w="794" w:type="dxa"/>
            <w:tcBorders>
              <w:top w:val="single" w:sz="12" w:space="0" w:color="000000"/>
              <w:left w:val="single" w:sz="12" w:space="0" w:color="000000"/>
              <w:bottom w:val="single" w:sz="12" w:space="0" w:color="000000"/>
              <w:right w:val="single" w:sz="12" w:space="0" w:color="000000"/>
            </w:tcBorders>
            <w:hideMark/>
          </w:tcPr>
          <w:p w14:paraId="5AA05F69"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64,21</w:t>
            </w:r>
          </w:p>
        </w:tc>
        <w:tc>
          <w:tcPr>
            <w:tcW w:w="794" w:type="dxa"/>
            <w:tcBorders>
              <w:top w:val="single" w:sz="12" w:space="0" w:color="000000"/>
              <w:left w:val="single" w:sz="12" w:space="0" w:color="000000"/>
              <w:bottom w:val="single" w:sz="12" w:space="0" w:color="000000"/>
              <w:right w:val="single" w:sz="12" w:space="0" w:color="000000"/>
            </w:tcBorders>
            <w:hideMark/>
          </w:tcPr>
          <w:p w14:paraId="557926C5" w14:textId="77777777" w:rsidR="00B83724" w:rsidRDefault="00B83724">
            <w:pPr>
              <w:pStyle w:val="TableParagraph"/>
              <w:spacing w:before="14"/>
              <w:ind w:left="3"/>
              <w:jc w:val="center"/>
              <w:rPr>
                <w:rFonts w:ascii="Calibri" w:eastAsia="Calibri" w:hAnsi="Calibri" w:cs="Calibri"/>
                <w:sz w:val="15"/>
                <w:szCs w:val="15"/>
              </w:rPr>
            </w:pPr>
            <w:r>
              <w:rPr>
                <w:rFonts w:ascii="Calibri"/>
                <w:sz w:val="15"/>
              </w:rPr>
              <w:t>8</w:t>
            </w:r>
          </w:p>
        </w:tc>
        <w:tc>
          <w:tcPr>
            <w:tcW w:w="794" w:type="dxa"/>
            <w:tcBorders>
              <w:top w:val="single" w:sz="12" w:space="0" w:color="000000"/>
              <w:left w:val="single" w:sz="12" w:space="0" w:color="000000"/>
              <w:bottom w:val="single" w:sz="12" w:space="0" w:color="000000"/>
              <w:right w:val="single" w:sz="12" w:space="0" w:color="000000"/>
            </w:tcBorders>
            <w:hideMark/>
          </w:tcPr>
          <w:p w14:paraId="23D1356D" w14:textId="77777777" w:rsidR="00B83724" w:rsidRDefault="00B83724">
            <w:pPr>
              <w:pStyle w:val="TableParagraph"/>
              <w:spacing w:before="14"/>
              <w:ind w:left="248"/>
              <w:rPr>
                <w:rFonts w:ascii="Calibri" w:eastAsia="Calibri" w:hAnsi="Calibri" w:cs="Calibri"/>
                <w:sz w:val="15"/>
                <w:szCs w:val="15"/>
              </w:rPr>
            </w:pPr>
            <w:r>
              <w:rPr>
                <w:rFonts w:ascii="Calibri"/>
                <w:spacing w:val="-2"/>
                <w:sz w:val="15"/>
              </w:rPr>
              <w:t>8,42</w:t>
            </w:r>
          </w:p>
        </w:tc>
        <w:tc>
          <w:tcPr>
            <w:tcW w:w="794" w:type="dxa"/>
            <w:tcBorders>
              <w:top w:val="single" w:sz="12" w:space="0" w:color="000000"/>
              <w:left w:val="single" w:sz="12" w:space="0" w:color="000000"/>
              <w:bottom w:val="single" w:sz="12" w:space="0" w:color="000000"/>
              <w:right w:val="single" w:sz="12" w:space="0" w:color="000000"/>
            </w:tcBorders>
            <w:hideMark/>
          </w:tcPr>
          <w:p w14:paraId="2BFB529E"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13</w:t>
            </w:r>
          </w:p>
        </w:tc>
        <w:tc>
          <w:tcPr>
            <w:tcW w:w="794" w:type="dxa"/>
            <w:tcBorders>
              <w:top w:val="single" w:sz="12" w:space="0" w:color="000000"/>
              <w:left w:val="single" w:sz="12" w:space="0" w:color="000000"/>
              <w:bottom w:val="single" w:sz="12" w:space="0" w:color="000000"/>
              <w:right w:val="single" w:sz="12" w:space="0" w:color="000000"/>
            </w:tcBorders>
            <w:hideMark/>
          </w:tcPr>
          <w:p w14:paraId="639D3DD4"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13,68</w:t>
            </w:r>
          </w:p>
        </w:tc>
        <w:tc>
          <w:tcPr>
            <w:tcW w:w="794" w:type="dxa"/>
            <w:tcBorders>
              <w:top w:val="single" w:sz="12" w:space="0" w:color="000000"/>
              <w:left w:val="single" w:sz="12" w:space="0" w:color="000000"/>
              <w:bottom w:val="single" w:sz="12" w:space="0" w:color="000000"/>
              <w:right w:val="single" w:sz="12" w:space="0" w:color="000000"/>
            </w:tcBorders>
            <w:hideMark/>
          </w:tcPr>
          <w:p w14:paraId="2259E454"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13</w:t>
            </w:r>
          </w:p>
        </w:tc>
        <w:tc>
          <w:tcPr>
            <w:tcW w:w="794" w:type="dxa"/>
            <w:tcBorders>
              <w:top w:val="single" w:sz="12" w:space="0" w:color="000000"/>
              <w:left w:val="single" w:sz="12" w:space="0" w:color="000000"/>
              <w:bottom w:val="single" w:sz="12" w:space="0" w:color="000000"/>
              <w:right w:val="single" w:sz="12" w:space="0" w:color="000000"/>
            </w:tcBorders>
            <w:hideMark/>
          </w:tcPr>
          <w:p w14:paraId="6D993D16"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13,68</w:t>
            </w:r>
          </w:p>
        </w:tc>
        <w:tc>
          <w:tcPr>
            <w:tcW w:w="794" w:type="dxa"/>
            <w:tcBorders>
              <w:top w:val="single" w:sz="12" w:space="0" w:color="000000"/>
              <w:left w:val="single" w:sz="12" w:space="0" w:color="000000"/>
              <w:bottom w:val="single" w:sz="12" w:space="0" w:color="000000"/>
              <w:right w:val="single" w:sz="12" w:space="0" w:color="000000"/>
            </w:tcBorders>
            <w:hideMark/>
          </w:tcPr>
          <w:p w14:paraId="2AC95547"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95</w:t>
            </w:r>
          </w:p>
        </w:tc>
        <w:tc>
          <w:tcPr>
            <w:tcW w:w="794" w:type="dxa"/>
            <w:tcBorders>
              <w:top w:val="single" w:sz="12" w:space="0" w:color="000000"/>
              <w:left w:val="single" w:sz="12" w:space="0" w:color="000000"/>
              <w:bottom w:val="single" w:sz="12" w:space="0" w:color="000000"/>
              <w:right w:val="single" w:sz="12" w:space="0" w:color="000000"/>
            </w:tcBorders>
            <w:hideMark/>
          </w:tcPr>
          <w:p w14:paraId="08D94802"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30,06</w:t>
            </w:r>
          </w:p>
        </w:tc>
      </w:tr>
      <w:tr w:rsidR="00B83724" w14:paraId="4636F48D" w14:textId="77777777" w:rsidTr="00B83724">
        <w:trPr>
          <w:trHeight w:hRule="exact" w:val="235"/>
        </w:trPr>
        <w:tc>
          <w:tcPr>
            <w:tcW w:w="1886" w:type="dxa"/>
            <w:tcBorders>
              <w:top w:val="single" w:sz="12" w:space="0" w:color="000000"/>
              <w:left w:val="single" w:sz="12" w:space="0" w:color="000000"/>
              <w:bottom w:val="single" w:sz="12" w:space="0" w:color="000000"/>
              <w:right w:val="single" w:sz="12" w:space="0" w:color="000000"/>
            </w:tcBorders>
            <w:hideMark/>
          </w:tcPr>
          <w:p w14:paraId="712A8916" w14:textId="77777777" w:rsidR="00B83724" w:rsidRDefault="00B83724">
            <w:pPr>
              <w:pStyle w:val="TableParagraph"/>
              <w:spacing w:before="14"/>
              <w:ind w:left="2"/>
              <w:jc w:val="center"/>
              <w:rPr>
                <w:rFonts w:ascii="Calibri" w:eastAsia="Calibri" w:hAnsi="Calibri" w:cs="Calibri"/>
                <w:sz w:val="15"/>
                <w:szCs w:val="15"/>
              </w:rPr>
            </w:pPr>
            <w:r>
              <w:rPr>
                <w:rFonts w:ascii="Calibri"/>
                <w:b/>
                <w:spacing w:val="-1"/>
                <w:sz w:val="15"/>
              </w:rPr>
              <w:t>TOPLAM</w:t>
            </w:r>
          </w:p>
        </w:tc>
        <w:tc>
          <w:tcPr>
            <w:tcW w:w="794" w:type="dxa"/>
            <w:tcBorders>
              <w:top w:val="single" w:sz="12" w:space="0" w:color="000000"/>
              <w:left w:val="single" w:sz="12" w:space="0" w:color="000000"/>
              <w:bottom w:val="single" w:sz="12" w:space="0" w:color="000000"/>
              <w:right w:val="single" w:sz="12" w:space="0" w:color="000000"/>
            </w:tcBorders>
            <w:hideMark/>
          </w:tcPr>
          <w:p w14:paraId="07DA0788"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185</w:t>
            </w:r>
          </w:p>
        </w:tc>
        <w:tc>
          <w:tcPr>
            <w:tcW w:w="794" w:type="dxa"/>
            <w:tcBorders>
              <w:top w:val="single" w:sz="12" w:space="0" w:color="000000"/>
              <w:left w:val="single" w:sz="12" w:space="0" w:color="000000"/>
              <w:bottom w:val="single" w:sz="12" w:space="0" w:color="000000"/>
              <w:right w:val="single" w:sz="12" w:space="0" w:color="000000"/>
            </w:tcBorders>
            <w:hideMark/>
          </w:tcPr>
          <w:p w14:paraId="525FAD85"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58,54</w:t>
            </w:r>
          </w:p>
        </w:tc>
        <w:tc>
          <w:tcPr>
            <w:tcW w:w="794" w:type="dxa"/>
            <w:tcBorders>
              <w:top w:val="single" w:sz="12" w:space="0" w:color="000000"/>
              <w:left w:val="single" w:sz="12" w:space="0" w:color="000000"/>
              <w:bottom w:val="single" w:sz="12" w:space="0" w:color="000000"/>
              <w:right w:val="single" w:sz="12" w:space="0" w:color="000000"/>
            </w:tcBorders>
            <w:hideMark/>
          </w:tcPr>
          <w:p w14:paraId="3B909B3D"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39</w:t>
            </w:r>
          </w:p>
        </w:tc>
        <w:tc>
          <w:tcPr>
            <w:tcW w:w="794" w:type="dxa"/>
            <w:tcBorders>
              <w:top w:val="single" w:sz="12" w:space="0" w:color="000000"/>
              <w:left w:val="single" w:sz="12" w:space="0" w:color="000000"/>
              <w:bottom w:val="single" w:sz="12" w:space="0" w:color="000000"/>
              <w:right w:val="single" w:sz="12" w:space="0" w:color="000000"/>
            </w:tcBorders>
            <w:hideMark/>
          </w:tcPr>
          <w:p w14:paraId="35A0376C"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12,34</w:t>
            </w:r>
          </w:p>
        </w:tc>
        <w:tc>
          <w:tcPr>
            <w:tcW w:w="794" w:type="dxa"/>
            <w:tcBorders>
              <w:top w:val="single" w:sz="12" w:space="0" w:color="000000"/>
              <w:left w:val="single" w:sz="12" w:space="0" w:color="000000"/>
              <w:bottom w:val="single" w:sz="12" w:space="0" w:color="000000"/>
              <w:right w:val="single" w:sz="12" w:space="0" w:color="000000"/>
            </w:tcBorders>
            <w:hideMark/>
          </w:tcPr>
          <w:p w14:paraId="5E7AEFEB"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57</w:t>
            </w:r>
          </w:p>
        </w:tc>
        <w:tc>
          <w:tcPr>
            <w:tcW w:w="794" w:type="dxa"/>
            <w:tcBorders>
              <w:top w:val="single" w:sz="12" w:space="0" w:color="000000"/>
              <w:left w:val="single" w:sz="12" w:space="0" w:color="000000"/>
              <w:bottom w:val="single" w:sz="12" w:space="0" w:color="000000"/>
              <w:right w:val="single" w:sz="12" w:space="0" w:color="000000"/>
            </w:tcBorders>
            <w:hideMark/>
          </w:tcPr>
          <w:p w14:paraId="2D52E15D"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18,04</w:t>
            </w:r>
          </w:p>
        </w:tc>
        <w:tc>
          <w:tcPr>
            <w:tcW w:w="794" w:type="dxa"/>
            <w:tcBorders>
              <w:top w:val="single" w:sz="12" w:space="0" w:color="000000"/>
              <w:left w:val="single" w:sz="12" w:space="0" w:color="000000"/>
              <w:bottom w:val="single" w:sz="12" w:space="0" w:color="000000"/>
              <w:right w:val="single" w:sz="12" w:space="0" w:color="000000"/>
            </w:tcBorders>
            <w:hideMark/>
          </w:tcPr>
          <w:p w14:paraId="5F9C8234"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35</w:t>
            </w:r>
          </w:p>
        </w:tc>
        <w:tc>
          <w:tcPr>
            <w:tcW w:w="794" w:type="dxa"/>
            <w:tcBorders>
              <w:top w:val="single" w:sz="12" w:space="0" w:color="000000"/>
              <w:left w:val="single" w:sz="12" w:space="0" w:color="000000"/>
              <w:bottom w:val="single" w:sz="12" w:space="0" w:color="000000"/>
              <w:right w:val="single" w:sz="12" w:space="0" w:color="000000"/>
            </w:tcBorders>
            <w:hideMark/>
          </w:tcPr>
          <w:p w14:paraId="123BE16E" w14:textId="77777777" w:rsidR="00B83724" w:rsidRDefault="00B83724">
            <w:pPr>
              <w:pStyle w:val="TableParagraph"/>
              <w:spacing w:before="14"/>
              <w:ind w:left="210"/>
              <w:rPr>
                <w:rFonts w:ascii="Calibri" w:eastAsia="Calibri" w:hAnsi="Calibri" w:cs="Calibri"/>
                <w:sz w:val="15"/>
                <w:szCs w:val="15"/>
              </w:rPr>
            </w:pPr>
            <w:r>
              <w:rPr>
                <w:rFonts w:ascii="Calibri"/>
                <w:spacing w:val="-2"/>
                <w:sz w:val="15"/>
              </w:rPr>
              <w:t>11,08</w:t>
            </w:r>
          </w:p>
        </w:tc>
        <w:tc>
          <w:tcPr>
            <w:tcW w:w="794" w:type="dxa"/>
            <w:tcBorders>
              <w:top w:val="single" w:sz="12" w:space="0" w:color="000000"/>
              <w:left w:val="single" w:sz="12" w:space="0" w:color="000000"/>
              <w:bottom w:val="single" w:sz="12" w:space="0" w:color="000000"/>
              <w:right w:val="single" w:sz="12" w:space="0" w:color="000000"/>
            </w:tcBorders>
            <w:hideMark/>
          </w:tcPr>
          <w:p w14:paraId="1E43F8F4" w14:textId="77777777" w:rsidR="00B83724" w:rsidRDefault="00B83724">
            <w:pPr>
              <w:pStyle w:val="TableParagraph"/>
              <w:spacing w:before="14"/>
              <w:ind w:left="2"/>
              <w:jc w:val="center"/>
              <w:rPr>
                <w:rFonts w:ascii="Calibri" w:eastAsia="Calibri" w:hAnsi="Calibri" w:cs="Calibri"/>
                <w:sz w:val="15"/>
                <w:szCs w:val="15"/>
              </w:rPr>
            </w:pPr>
            <w:r>
              <w:rPr>
                <w:rFonts w:ascii="Calibri"/>
                <w:spacing w:val="-2"/>
                <w:sz w:val="15"/>
              </w:rPr>
              <w:t>316</w:t>
            </w:r>
          </w:p>
        </w:tc>
        <w:tc>
          <w:tcPr>
            <w:tcW w:w="794" w:type="dxa"/>
            <w:tcBorders>
              <w:top w:val="single" w:sz="12" w:space="0" w:color="000000"/>
              <w:left w:val="single" w:sz="12" w:space="0" w:color="000000"/>
              <w:bottom w:val="single" w:sz="12" w:space="0" w:color="000000"/>
              <w:right w:val="single" w:sz="12" w:space="0" w:color="000000"/>
            </w:tcBorders>
            <w:hideMark/>
          </w:tcPr>
          <w:p w14:paraId="30B260C3" w14:textId="77777777" w:rsidR="00B83724" w:rsidRDefault="00B83724">
            <w:pPr>
              <w:pStyle w:val="TableParagraph"/>
              <w:spacing w:before="14"/>
              <w:ind w:left="171"/>
              <w:rPr>
                <w:rFonts w:ascii="Calibri" w:eastAsia="Calibri" w:hAnsi="Calibri" w:cs="Calibri"/>
                <w:sz w:val="15"/>
                <w:szCs w:val="15"/>
              </w:rPr>
            </w:pPr>
            <w:r>
              <w:rPr>
                <w:rFonts w:ascii="Calibri"/>
                <w:spacing w:val="-2"/>
                <w:sz w:val="15"/>
              </w:rPr>
              <w:t>100,00</w:t>
            </w:r>
          </w:p>
        </w:tc>
      </w:tr>
    </w:tbl>
    <w:p w14:paraId="42D5E4C2" w14:textId="77777777" w:rsidR="00B83724" w:rsidRDefault="00B83724" w:rsidP="00B83724"/>
    <w:p w14:paraId="314978FB" w14:textId="2DB7629F" w:rsidR="00B83724" w:rsidRPr="004A53D6" w:rsidRDefault="00B83724" w:rsidP="004A53D6">
      <w:pPr>
        <w:spacing w:after="0" w:line="360" w:lineRule="auto"/>
        <w:rPr>
          <w:rFonts w:asciiTheme="majorHAnsi" w:hAnsiTheme="majorHAnsi" w:cstheme="majorHAnsi"/>
        </w:rPr>
      </w:pPr>
      <w:r w:rsidRPr="004A53D6">
        <w:rPr>
          <w:rFonts w:asciiTheme="majorHAnsi" w:eastAsia="Times New Roman" w:hAnsiTheme="majorHAnsi" w:cstheme="majorHAnsi"/>
          <w:sz w:val="24"/>
          <w:szCs w:val="24"/>
        </w:rPr>
        <w:t>Akdeniz Üniversitesi Hastanesi 2016-2023 Yılları Arasındaki Poliklinik Hasta Sayıları</w:t>
      </w:r>
    </w:p>
    <w:tbl>
      <w:tblPr>
        <w:tblStyle w:val="TabloKlavuzu5"/>
        <w:tblW w:w="0" w:type="auto"/>
        <w:tblInd w:w="0" w:type="dxa"/>
        <w:tblLook w:val="04A0" w:firstRow="1" w:lastRow="0" w:firstColumn="1" w:lastColumn="0" w:noHBand="0" w:noVBand="1"/>
      </w:tblPr>
      <w:tblGrid>
        <w:gridCol w:w="1413"/>
        <w:gridCol w:w="1984"/>
        <w:gridCol w:w="2832"/>
        <w:gridCol w:w="2833"/>
      </w:tblGrid>
      <w:tr w:rsidR="00B83724" w:rsidRPr="00D17695" w14:paraId="457DFB65"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6AB2F0C0" w14:textId="77777777" w:rsidR="00B83724" w:rsidRPr="004A53D6" w:rsidRDefault="00B83724">
            <w:pPr>
              <w:spacing w:line="360" w:lineRule="auto"/>
              <w:jc w:val="center"/>
              <w:rPr>
                <w:rFonts w:asciiTheme="majorHAnsi" w:eastAsia="Times New Roman" w:hAnsiTheme="majorHAnsi" w:cstheme="majorHAnsi"/>
                <w:b/>
              </w:rPr>
            </w:pPr>
            <w:r w:rsidRPr="004A53D6">
              <w:rPr>
                <w:rFonts w:asciiTheme="majorHAnsi" w:eastAsia="Times New Roman" w:hAnsiTheme="majorHAnsi" w:cstheme="majorHAnsi"/>
                <w:b/>
              </w:rPr>
              <w:t>Yıl</w:t>
            </w:r>
          </w:p>
        </w:tc>
        <w:tc>
          <w:tcPr>
            <w:tcW w:w="1984" w:type="dxa"/>
            <w:tcBorders>
              <w:top w:val="single" w:sz="4" w:space="0" w:color="auto"/>
              <w:left w:val="single" w:sz="4" w:space="0" w:color="auto"/>
              <w:bottom w:val="single" w:sz="4" w:space="0" w:color="auto"/>
              <w:right w:val="single" w:sz="4" w:space="0" w:color="auto"/>
            </w:tcBorders>
            <w:hideMark/>
          </w:tcPr>
          <w:p w14:paraId="6DCADF19" w14:textId="77777777" w:rsidR="00B83724" w:rsidRPr="004A53D6" w:rsidRDefault="00B83724">
            <w:pPr>
              <w:spacing w:line="360" w:lineRule="auto"/>
              <w:jc w:val="center"/>
              <w:rPr>
                <w:rFonts w:asciiTheme="majorHAnsi" w:eastAsia="Times New Roman" w:hAnsiTheme="majorHAnsi" w:cstheme="majorHAnsi"/>
                <w:b/>
              </w:rPr>
            </w:pPr>
            <w:r w:rsidRPr="004A53D6">
              <w:rPr>
                <w:rFonts w:asciiTheme="majorHAnsi" w:eastAsia="Times New Roman" w:hAnsiTheme="majorHAnsi" w:cstheme="majorHAnsi"/>
                <w:b/>
              </w:rPr>
              <w:t>Toplam Poliklinik Hasta Sayısı</w:t>
            </w:r>
          </w:p>
        </w:tc>
        <w:tc>
          <w:tcPr>
            <w:tcW w:w="2832" w:type="dxa"/>
            <w:tcBorders>
              <w:top w:val="single" w:sz="4" w:space="0" w:color="auto"/>
              <w:left w:val="single" w:sz="4" w:space="0" w:color="auto"/>
              <w:bottom w:val="single" w:sz="4" w:space="0" w:color="auto"/>
              <w:right w:val="single" w:sz="4" w:space="0" w:color="auto"/>
            </w:tcBorders>
            <w:hideMark/>
          </w:tcPr>
          <w:p w14:paraId="1ADDAAC2" w14:textId="77777777" w:rsidR="00B83724" w:rsidRPr="004A53D6" w:rsidRDefault="00B83724">
            <w:pPr>
              <w:spacing w:line="360" w:lineRule="auto"/>
              <w:jc w:val="center"/>
              <w:rPr>
                <w:rFonts w:asciiTheme="majorHAnsi" w:eastAsia="Times New Roman" w:hAnsiTheme="majorHAnsi" w:cstheme="majorHAnsi"/>
                <w:b/>
              </w:rPr>
            </w:pPr>
            <w:r w:rsidRPr="004A53D6">
              <w:rPr>
                <w:rFonts w:asciiTheme="majorHAnsi" w:eastAsia="Times New Roman" w:hAnsiTheme="majorHAnsi" w:cstheme="majorHAnsi"/>
                <w:b/>
              </w:rPr>
              <w:t>Bir Önceki Yıla Göre Artış Yüzdesi</w:t>
            </w:r>
          </w:p>
        </w:tc>
        <w:tc>
          <w:tcPr>
            <w:tcW w:w="2833" w:type="dxa"/>
            <w:tcBorders>
              <w:top w:val="single" w:sz="4" w:space="0" w:color="auto"/>
              <w:left w:val="single" w:sz="4" w:space="0" w:color="auto"/>
              <w:bottom w:val="single" w:sz="4" w:space="0" w:color="auto"/>
              <w:right w:val="single" w:sz="4" w:space="0" w:color="auto"/>
            </w:tcBorders>
            <w:hideMark/>
          </w:tcPr>
          <w:p w14:paraId="44ECA4E0" w14:textId="77777777" w:rsidR="00B83724" w:rsidRPr="004A53D6" w:rsidRDefault="00B83724">
            <w:pPr>
              <w:spacing w:line="360" w:lineRule="auto"/>
              <w:jc w:val="center"/>
              <w:rPr>
                <w:rFonts w:asciiTheme="majorHAnsi" w:eastAsia="Times New Roman" w:hAnsiTheme="majorHAnsi" w:cstheme="majorHAnsi"/>
                <w:b/>
              </w:rPr>
            </w:pPr>
            <w:r w:rsidRPr="004A53D6">
              <w:rPr>
                <w:rFonts w:asciiTheme="majorHAnsi" w:eastAsia="Times New Roman" w:hAnsiTheme="majorHAnsi" w:cstheme="majorHAnsi"/>
                <w:b/>
              </w:rPr>
              <w:t>2016 Yılına Göre Artış Yüzdeki</w:t>
            </w:r>
          </w:p>
        </w:tc>
      </w:tr>
      <w:tr w:rsidR="00B83724" w:rsidRPr="00D17695" w14:paraId="3C732A91"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0D221940"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2016</w:t>
            </w:r>
          </w:p>
        </w:tc>
        <w:tc>
          <w:tcPr>
            <w:tcW w:w="1984" w:type="dxa"/>
            <w:tcBorders>
              <w:top w:val="single" w:sz="4" w:space="0" w:color="auto"/>
              <w:left w:val="single" w:sz="4" w:space="0" w:color="auto"/>
              <w:bottom w:val="single" w:sz="4" w:space="0" w:color="auto"/>
              <w:right w:val="single" w:sz="4" w:space="0" w:color="auto"/>
            </w:tcBorders>
            <w:hideMark/>
          </w:tcPr>
          <w:p w14:paraId="702F71A2"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991.333</w:t>
            </w:r>
          </w:p>
        </w:tc>
        <w:tc>
          <w:tcPr>
            <w:tcW w:w="2832" w:type="dxa"/>
            <w:tcBorders>
              <w:top w:val="single" w:sz="4" w:space="0" w:color="auto"/>
              <w:left w:val="single" w:sz="4" w:space="0" w:color="auto"/>
              <w:bottom w:val="single" w:sz="4" w:space="0" w:color="auto"/>
              <w:right w:val="single" w:sz="4" w:space="0" w:color="auto"/>
            </w:tcBorders>
            <w:hideMark/>
          </w:tcPr>
          <w:p w14:paraId="67273555"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%9</w:t>
            </w:r>
          </w:p>
        </w:tc>
        <w:tc>
          <w:tcPr>
            <w:tcW w:w="2833" w:type="dxa"/>
            <w:tcBorders>
              <w:top w:val="single" w:sz="4" w:space="0" w:color="auto"/>
              <w:left w:val="single" w:sz="4" w:space="0" w:color="auto"/>
              <w:bottom w:val="single" w:sz="4" w:space="0" w:color="auto"/>
              <w:right w:val="single" w:sz="4" w:space="0" w:color="auto"/>
            </w:tcBorders>
            <w:hideMark/>
          </w:tcPr>
          <w:p w14:paraId="6635E3DB"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%8</w:t>
            </w:r>
          </w:p>
        </w:tc>
      </w:tr>
      <w:tr w:rsidR="00B83724" w:rsidRPr="00D17695" w14:paraId="7C14323C"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2934C6A2"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2017</w:t>
            </w:r>
          </w:p>
        </w:tc>
        <w:tc>
          <w:tcPr>
            <w:tcW w:w="1984" w:type="dxa"/>
            <w:tcBorders>
              <w:top w:val="single" w:sz="4" w:space="0" w:color="auto"/>
              <w:left w:val="single" w:sz="4" w:space="0" w:color="auto"/>
              <w:bottom w:val="single" w:sz="4" w:space="0" w:color="auto"/>
              <w:right w:val="single" w:sz="4" w:space="0" w:color="auto"/>
            </w:tcBorders>
            <w:hideMark/>
          </w:tcPr>
          <w:p w14:paraId="68B4F30A"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1.026.661</w:t>
            </w:r>
          </w:p>
        </w:tc>
        <w:tc>
          <w:tcPr>
            <w:tcW w:w="2832" w:type="dxa"/>
            <w:tcBorders>
              <w:top w:val="single" w:sz="4" w:space="0" w:color="auto"/>
              <w:left w:val="single" w:sz="4" w:space="0" w:color="auto"/>
              <w:bottom w:val="single" w:sz="4" w:space="0" w:color="auto"/>
              <w:right w:val="single" w:sz="4" w:space="0" w:color="auto"/>
            </w:tcBorders>
            <w:hideMark/>
          </w:tcPr>
          <w:p w14:paraId="00DCBDB3"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%3</w:t>
            </w:r>
          </w:p>
        </w:tc>
        <w:tc>
          <w:tcPr>
            <w:tcW w:w="2833" w:type="dxa"/>
            <w:tcBorders>
              <w:top w:val="single" w:sz="4" w:space="0" w:color="auto"/>
              <w:left w:val="single" w:sz="4" w:space="0" w:color="auto"/>
              <w:bottom w:val="single" w:sz="4" w:space="0" w:color="auto"/>
              <w:right w:val="single" w:sz="4" w:space="0" w:color="auto"/>
            </w:tcBorders>
            <w:hideMark/>
          </w:tcPr>
          <w:p w14:paraId="2F662131"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%3</w:t>
            </w:r>
          </w:p>
        </w:tc>
      </w:tr>
      <w:tr w:rsidR="00B83724" w:rsidRPr="00D17695" w14:paraId="34076996"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2DD8208C"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2018</w:t>
            </w:r>
          </w:p>
        </w:tc>
        <w:tc>
          <w:tcPr>
            <w:tcW w:w="1984" w:type="dxa"/>
            <w:tcBorders>
              <w:top w:val="single" w:sz="4" w:space="0" w:color="auto"/>
              <w:left w:val="single" w:sz="4" w:space="0" w:color="auto"/>
              <w:bottom w:val="single" w:sz="4" w:space="0" w:color="auto"/>
              <w:right w:val="single" w:sz="4" w:space="0" w:color="auto"/>
            </w:tcBorders>
            <w:hideMark/>
          </w:tcPr>
          <w:p w14:paraId="57655693"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1.077.375</w:t>
            </w:r>
          </w:p>
        </w:tc>
        <w:tc>
          <w:tcPr>
            <w:tcW w:w="2832" w:type="dxa"/>
            <w:tcBorders>
              <w:top w:val="single" w:sz="4" w:space="0" w:color="auto"/>
              <w:left w:val="single" w:sz="4" w:space="0" w:color="auto"/>
              <w:bottom w:val="single" w:sz="4" w:space="0" w:color="auto"/>
              <w:right w:val="single" w:sz="4" w:space="0" w:color="auto"/>
            </w:tcBorders>
            <w:hideMark/>
          </w:tcPr>
          <w:p w14:paraId="65B73CB0"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%4</w:t>
            </w:r>
          </w:p>
        </w:tc>
        <w:tc>
          <w:tcPr>
            <w:tcW w:w="2833" w:type="dxa"/>
            <w:tcBorders>
              <w:top w:val="single" w:sz="4" w:space="0" w:color="auto"/>
              <w:left w:val="single" w:sz="4" w:space="0" w:color="auto"/>
              <w:bottom w:val="single" w:sz="4" w:space="0" w:color="auto"/>
              <w:right w:val="single" w:sz="4" w:space="0" w:color="auto"/>
            </w:tcBorders>
            <w:hideMark/>
          </w:tcPr>
          <w:p w14:paraId="41A00C5F"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%8</w:t>
            </w:r>
          </w:p>
        </w:tc>
      </w:tr>
      <w:tr w:rsidR="00B83724" w:rsidRPr="00D17695" w14:paraId="7CAA5645"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1B6A6780"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2019</w:t>
            </w:r>
          </w:p>
        </w:tc>
        <w:tc>
          <w:tcPr>
            <w:tcW w:w="1984" w:type="dxa"/>
            <w:tcBorders>
              <w:top w:val="single" w:sz="4" w:space="0" w:color="auto"/>
              <w:left w:val="single" w:sz="4" w:space="0" w:color="auto"/>
              <w:bottom w:val="single" w:sz="4" w:space="0" w:color="auto"/>
              <w:right w:val="single" w:sz="4" w:space="0" w:color="auto"/>
            </w:tcBorders>
            <w:hideMark/>
          </w:tcPr>
          <w:p w14:paraId="5C116254"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1.106.925</w:t>
            </w:r>
          </w:p>
        </w:tc>
        <w:tc>
          <w:tcPr>
            <w:tcW w:w="2832" w:type="dxa"/>
            <w:tcBorders>
              <w:top w:val="single" w:sz="4" w:space="0" w:color="auto"/>
              <w:left w:val="single" w:sz="4" w:space="0" w:color="auto"/>
              <w:bottom w:val="single" w:sz="4" w:space="0" w:color="auto"/>
              <w:right w:val="single" w:sz="4" w:space="0" w:color="auto"/>
            </w:tcBorders>
            <w:hideMark/>
          </w:tcPr>
          <w:p w14:paraId="21F61FA3"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w:t>
            </w:r>
          </w:p>
        </w:tc>
        <w:tc>
          <w:tcPr>
            <w:tcW w:w="2833" w:type="dxa"/>
            <w:tcBorders>
              <w:top w:val="single" w:sz="4" w:space="0" w:color="auto"/>
              <w:left w:val="single" w:sz="4" w:space="0" w:color="auto"/>
              <w:bottom w:val="single" w:sz="4" w:space="0" w:color="auto"/>
              <w:right w:val="single" w:sz="4" w:space="0" w:color="auto"/>
            </w:tcBorders>
            <w:hideMark/>
          </w:tcPr>
          <w:p w14:paraId="7A287200"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%11</w:t>
            </w:r>
          </w:p>
        </w:tc>
      </w:tr>
      <w:tr w:rsidR="00B83724" w:rsidRPr="00D17695" w14:paraId="2022199B"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2DBC810A"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2020</w:t>
            </w:r>
          </w:p>
        </w:tc>
        <w:tc>
          <w:tcPr>
            <w:tcW w:w="1984" w:type="dxa"/>
            <w:tcBorders>
              <w:top w:val="single" w:sz="4" w:space="0" w:color="auto"/>
              <w:left w:val="single" w:sz="4" w:space="0" w:color="auto"/>
              <w:bottom w:val="single" w:sz="4" w:space="0" w:color="auto"/>
              <w:right w:val="single" w:sz="4" w:space="0" w:color="auto"/>
            </w:tcBorders>
            <w:hideMark/>
          </w:tcPr>
          <w:p w14:paraId="33AF2CBB"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804.507</w:t>
            </w:r>
          </w:p>
        </w:tc>
        <w:tc>
          <w:tcPr>
            <w:tcW w:w="2832" w:type="dxa"/>
            <w:tcBorders>
              <w:top w:val="single" w:sz="4" w:space="0" w:color="auto"/>
              <w:left w:val="single" w:sz="4" w:space="0" w:color="auto"/>
              <w:bottom w:val="single" w:sz="4" w:space="0" w:color="auto"/>
              <w:right w:val="single" w:sz="4" w:space="0" w:color="auto"/>
            </w:tcBorders>
            <w:hideMark/>
          </w:tcPr>
          <w:p w14:paraId="6253E271"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-%27</w:t>
            </w:r>
          </w:p>
        </w:tc>
        <w:tc>
          <w:tcPr>
            <w:tcW w:w="2833" w:type="dxa"/>
            <w:tcBorders>
              <w:top w:val="single" w:sz="4" w:space="0" w:color="auto"/>
              <w:left w:val="single" w:sz="4" w:space="0" w:color="auto"/>
              <w:bottom w:val="single" w:sz="4" w:space="0" w:color="auto"/>
              <w:right w:val="single" w:sz="4" w:space="0" w:color="auto"/>
            </w:tcBorders>
            <w:hideMark/>
          </w:tcPr>
          <w:p w14:paraId="4722E117"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-%18</w:t>
            </w:r>
          </w:p>
        </w:tc>
      </w:tr>
      <w:tr w:rsidR="00B83724" w:rsidRPr="00D17695" w14:paraId="7D166CCD"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573D1883"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2021</w:t>
            </w:r>
          </w:p>
        </w:tc>
        <w:tc>
          <w:tcPr>
            <w:tcW w:w="1984" w:type="dxa"/>
            <w:tcBorders>
              <w:top w:val="single" w:sz="4" w:space="0" w:color="auto"/>
              <w:left w:val="single" w:sz="4" w:space="0" w:color="auto"/>
              <w:bottom w:val="single" w:sz="4" w:space="0" w:color="auto"/>
              <w:right w:val="single" w:sz="4" w:space="0" w:color="auto"/>
            </w:tcBorders>
            <w:hideMark/>
          </w:tcPr>
          <w:p w14:paraId="5DE2452F"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1.161.477</w:t>
            </w:r>
          </w:p>
        </w:tc>
        <w:tc>
          <w:tcPr>
            <w:tcW w:w="2832" w:type="dxa"/>
            <w:tcBorders>
              <w:top w:val="single" w:sz="4" w:space="0" w:color="auto"/>
              <w:left w:val="single" w:sz="4" w:space="0" w:color="auto"/>
              <w:bottom w:val="single" w:sz="4" w:space="0" w:color="auto"/>
              <w:right w:val="single" w:sz="4" w:space="0" w:color="auto"/>
            </w:tcBorders>
            <w:hideMark/>
          </w:tcPr>
          <w:p w14:paraId="4C8515FB"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%44</w:t>
            </w:r>
          </w:p>
        </w:tc>
        <w:tc>
          <w:tcPr>
            <w:tcW w:w="2833" w:type="dxa"/>
            <w:tcBorders>
              <w:top w:val="single" w:sz="4" w:space="0" w:color="auto"/>
              <w:left w:val="single" w:sz="4" w:space="0" w:color="auto"/>
              <w:bottom w:val="single" w:sz="4" w:space="0" w:color="auto"/>
              <w:right w:val="single" w:sz="4" w:space="0" w:color="auto"/>
            </w:tcBorders>
            <w:hideMark/>
          </w:tcPr>
          <w:p w14:paraId="28A92C54"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%17</w:t>
            </w:r>
          </w:p>
        </w:tc>
      </w:tr>
      <w:tr w:rsidR="00B83724" w:rsidRPr="00D17695" w14:paraId="15F0AAC4"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6058EFF4"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2022</w:t>
            </w:r>
          </w:p>
        </w:tc>
        <w:tc>
          <w:tcPr>
            <w:tcW w:w="1984" w:type="dxa"/>
            <w:tcBorders>
              <w:top w:val="single" w:sz="4" w:space="0" w:color="auto"/>
              <w:left w:val="single" w:sz="4" w:space="0" w:color="auto"/>
              <w:bottom w:val="single" w:sz="4" w:space="0" w:color="auto"/>
              <w:right w:val="single" w:sz="4" w:space="0" w:color="auto"/>
            </w:tcBorders>
            <w:hideMark/>
          </w:tcPr>
          <w:p w14:paraId="4EFA4AAB"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1.314.456</w:t>
            </w:r>
          </w:p>
        </w:tc>
        <w:tc>
          <w:tcPr>
            <w:tcW w:w="2832" w:type="dxa"/>
            <w:tcBorders>
              <w:top w:val="single" w:sz="4" w:space="0" w:color="auto"/>
              <w:left w:val="single" w:sz="4" w:space="0" w:color="auto"/>
              <w:bottom w:val="single" w:sz="4" w:space="0" w:color="auto"/>
              <w:right w:val="single" w:sz="4" w:space="0" w:color="auto"/>
            </w:tcBorders>
            <w:hideMark/>
          </w:tcPr>
          <w:p w14:paraId="730F5297"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%11.64</w:t>
            </w:r>
          </w:p>
        </w:tc>
        <w:tc>
          <w:tcPr>
            <w:tcW w:w="2833" w:type="dxa"/>
            <w:tcBorders>
              <w:top w:val="single" w:sz="4" w:space="0" w:color="auto"/>
              <w:left w:val="single" w:sz="4" w:space="0" w:color="auto"/>
              <w:bottom w:val="single" w:sz="4" w:space="0" w:color="auto"/>
              <w:right w:val="single" w:sz="4" w:space="0" w:color="auto"/>
            </w:tcBorders>
            <w:hideMark/>
          </w:tcPr>
          <w:p w14:paraId="2DE06E35"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%24.58</w:t>
            </w:r>
          </w:p>
        </w:tc>
      </w:tr>
      <w:tr w:rsidR="00B83724" w:rsidRPr="00D17695" w14:paraId="0A52761C" w14:textId="77777777" w:rsidTr="00B83724">
        <w:tc>
          <w:tcPr>
            <w:tcW w:w="1413" w:type="dxa"/>
            <w:tcBorders>
              <w:top w:val="single" w:sz="4" w:space="0" w:color="auto"/>
              <w:left w:val="single" w:sz="4" w:space="0" w:color="auto"/>
              <w:bottom w:val="single" w:sz="4" w:space="0" w:color="auto"/>
              <w:right w:val="single" w:sz="4" w:space="0" w:color="auto"/>
            </w:tcBorders>
          </w:tcPr>
          <w:p w14:paraId="4CD3EDEE" w14:textId="76052D59" w:rsidR="00B83724" w:rsidRPr="004A53D6" w:rsidRDefault="00C81A5D">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lastRenderedPageBreak/>
              <w:t>2023</w:t>
            </w:r>
          </w:p>
        </w:tc>
        <w:tc>
          <w:tcPr>
            <w:tcW w:w="1984" w:type="dxa"/>
            <w:tcBorders>
              <w:top w:val="single" w:sz="4" w:space="0" w:color="auto"/>
              <w:left w:val="single" w:sz="4" w:space="0" w:color="auto"/>
              <w:bottom w:val="single" w:sz="4" w:space="0" w:color="auto"/>
              <w:right w:val="single" w:sz="4" w:space="0" w:color="auto"/>
            </w:tcBorders>
          </w:tcPr>
          <w:p w14:paraId="795B9D4C" w14:textId="3A2B0E40" w:rsidR="00B83724" w:rsidRPr="004A53D6" w:rsidRDefault="00DF117D">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1.356.393</w:t>
            </w:r>
          </w:p>
        </w:tc>
        <w:tc>
          <w:tcPr>
            <w:tcW w:w="2832" w:type="dxa"/>
            <w:tcBorders>
              <w:top w:val="single" w:sz="4" w:space="0" w:color="auto"/>
              <w:left w:val="single" w:sz="4" w:space="0" w:color="auto"/>
              <w:bottom w:val="single" w:sz="4" w:space="0" w:color="auto"/>
              <w:right w:val="single" w:sz="4" w:space="0" w:color="auto"/>
            </w:tcBorders>
          </w:tcPr>
          <w:p w14:paraId="4AAE64A5" w14:textId="6B1B6E00" w:rsidR="00B83724" w:rsidRPr="004A53D6" w:rsidRDefault="001110DC">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%3.1</w:t>
            </w:r>
          </w:p>
        </w:tc>
        <w:tc>
          <w:tcPr>
            <w:tcW w:w="2833" w:type="dxa"/>
            <w:tcBorders>
              <w:top w:val="single" w:sz="4" w:space="0" w:color="auto"/>
              <w:left w:val="single" w:sz="4" w:space="0" w:color="auto"/>
              <w:bottom w:val="single" w:sz="4" w:space="0" w:color="auto"/>
              <w:right w:val="single" w:sz="4" w:space="0" w:color="auto"/>
            </w:tcBorders>
          </w:tcPr>
          <w:p w14:paraId="1F57E755" w14:textId="46946C1C" w:rsidR="00B83724" w:rsidRPr="004A53D6" w:rsidRDefault="001110DC">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%26.91</w:t>
            </w:r>
          </w:p>
        </w:tc>
      </w:tr>
    </w:tbl>
    <w:p w14:paraId="2495452B" w14:textId="77777777" w:rsidR="00B83724" w:rsidRPr="004A53D6" w:rsidRDefault="00B83724" w:rsidP="00B83724">
      <w:pPr>
        <w:spacing w:after="0" w:line="360" w:lineRule="auto"/>
        <w:rPr>
          <w:rFonts w:asciiTheme="majorHAnsi" w:eastAsia="Times New Roman" w:hAnsiTheme="majorHAnsi" w:cstheme="majorHAnsi"/>
        </w:rPr>
      </w:pPr>
    </w:p>
    <w:p w14:paraId="0D8B36A0" w14:textId="77777777" w:rsidR="00B83724" w:rsidRPr="004A53D6" w:rsidRDefault="00B83724" w:rsidP="00B83724">
      <w:pPr>
        <w:spacing w:after="0" w:line="360" w:lineRule="auto"/>
        <w:rPr>
          <w:rFonts w:asciiTheme="majorHAnsi" w:eastAsia="Times New Roman" w:hAnsiTheme="majorHAnsi" w:cstheme="majorHAnsi"/>
          <w:sz w:val="24"/>
          <w:szCs w:val="24"/>
        </w:rPr>
      </w:pPr>
      <w:r w:rsidRPr="004A53D6">
        <w:rPr>
          <w:rFonts w:asciiTheme="majorHAnsi" w:eastAsia="Times New Roman" w:hAnsiTheme="majorHAnsi" w:cstheme="majorHAnsi"/>
          <w:sz w:val="24"/>
          <w:szCs w:val="24"/>
        </w:rPr>
        <w:t>Akdeniz Üniversitesi Hastanesi 2016-2023 Yılları Arasındaki Yatan Hasta Sayıları</w:t>
      </w:r>
    </w:p>
    <w:tbl>
      <w:tblPr>
        <w:tblStyle w:val="TabloKlavuzu5"/>
        <w:tblW w:w="0" w:type="auto"/>
        <w:tblInd w:w="0" w:type="dxa"/>
        <w:tblLook w:val="04A0" w:firstRow="1" w:lastRow="0" w:firstColumn="1" w:lastColumn="0" w:noHBand="0" w:noVBand="1"/>
      </w:tblPr>
      <w:tblGrid>
        <w:gridCol w:w="1413"/>
        <w:gridCol w:w="1984"/>
        <w:gridCol w:w="2832"/>
        <w:gridCol w:w="2833"/>
      </w:tblGrid>
      <w:tr w:rsidR="00B83724" w:rsidRPr="00D17695" w14:paraId="3BC13A7F"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30BB4DDA" w14:textId="77777777" w:rsidR="00B83724" w:rsidRPr="004A53D6" w:rsidRDefault="00B83724">
            <w:pPr>
              <w:spacing w:line="360" w:lineRule="auto"/>
              <w:jc w:val="center"/>
              <w:rPr>
                <w:rFonts w:asciiTheme="majorHAnsi" w:eastAsia="Times New Roman" w:hAnsiTheme="majorHAnsi" w:cstheme="majorHAnsi"/>
                <w:b/>
              </w:rPr>
            </w:pPr>
            <w:r w:rsidRPr="004A53D6">
              <w:rPr>
                <w:rFonts w:asciiTheme="majorHAnsi" w:eastAsia="Times New Roman" w:hAnsiTheme="majorHAnsi" w:cstheme="majorHAnsi"/>
                <w:b/>
              </w:rPr>
              <w:t>Yıl</w:t>
            </w:r>
          </w:p>
        </w:tc>
        <w:tc>
          <w:tcPr>
            <w:tcW w:w="1984" w:type="dxa"/>
            <w:tcBorders>
              <w:top w:val="single" w:sz="4" w:space="0" w:color="auto"/>
              <w:left w:val="single" w:sz="4" w:space="0" w:color="auto"/>
              <w:bottom w:val="single" w:sz="4" w:space="0" w:color="auto"/>
              <w:right w:val="single" w:sz="4" w:space="0" w:color="auto"/>
            </w:tcBorders>
            <w:hideMark/>
          </w:tcPr>
          <w:p w14:paraId="1CA660BD" w14:textId="77777777" w:rsidR="00B83724" w:rsidRPr="004A53D6" w:rsidRDefault="00B83724">
            <w:pPr>
              <w:spacing w:line="360" w:lineRule="auto"/>
              <w:jc w:val="center"/>
              <w:rPr>
                <w:rFonts w:asciiTheme="majorHAnsi" w:eastAsia="Times New Roman" w:hAnsiTheme="majorHAnsi" w:cstheme="majorHAnsi"/>
                <w:b/>
              </w:rPr>
            </w:pPr>
            <w:r w:rsidRPr="004A53D6">
              <w:rPr>
                <w:rFonts w:asciiTheme="majorHAnsi" w:eastAsia="Times New Roman" w:hAnsiTheme="majorHAnsi" w:cstheme="majorHAnsi"/>
                <w:b/>
              </w:rPr>
              <w:t>Toplam Yatan Hasta Sayısı</w:t>
            </w:r>
          </w:p>
        </w:tc>
        <w:tc>
          <w:tcPr>
            <w:tcW w:w="2832" w:type="dxa"/>
            <w:tcBorders>
              <w:top w:val="single" w:sz="4" w:space="0" w:color="auto"/>
              <w:left w:val="single" w:sz="4" w:space="0" w:color="auto"/>
              <w:bottom w:val="single" w:sz="4" w:space="0" w:color="auto"/>
              <w:right w:val="single" w:sz="4" w:space="0" w:color="auto"/>
            </w:tcBorders>
            <w:hideMark/>
          </w:tcPr>
          <w:p w14:paraId="35DA0382" w14:textId="77777777" w:rsidR="00B83724" w:rsidRPr="004A53D6" w:rsidRDefault="00B83724">
            <w:pPr>
              <w:spacing w:line="360" w:lineRule="auto"/>
              <w:jc w:val="center"/>
              <w:rPr>
                <w:rFonts w:asciiTheme="majorHAnsi" w:eastAsia="Times New Roman" w:hAnsiTheme="majorHAnsi" w:cstheme="majorHAnsi"/>
                <w:b/>
              </w:rPr>
            </w:pPr>
            <w:r w:rsidRPr="004A53D6">
              <w:rPr>
                <w:rFonts w:asciiTheme="majorHAnsi" w:eastAsia="Times New Roman" w:hAnsiTheme="majorHAnsi" w:cstheme="majorHAnsi"/>
                <w:b/>
              </w:rPr>
              <w:t>Bir Önceki Yıla Göre Artış Yüzdesi</w:t>
            </w:r>
          </w:p>
        </w:tc>
        <w:tc>
          <w:tcPr>
            <w:tcW w:w="2833" w:type="dxa"/>
            <w:tcBorders>
              <w:top w:val="single" w:sz="4" w:space="0" w:color="auto"/>
              <w:left w:val="single" w:sz="4" w:space="0" w:color="auto"/>
              <w:bottom w:val="single" w:sz="4" w:space="0" w:color="auto"/>
              <w:right w:val="single" w:sz="4" w:space="0" w:color="auto"/>
            </w:tcBorders>
            <w:hideMark/>
          </w:tcPr>
          <w:p w14:paraId="07C56BB2" w14:textId="77777777" w:rsidR="00B83724" w:rsidRPr="004A53D6" w:rsidRDefault="00B83724">
            <w:pPr>
              <w:spacing w:line="360" w:lineRule="auto"/>
              <w:jc w:val="center"/>
              <w:rPr>
                <w:rFonts w:asciiTheme="majorHAnsi" w:eastAsia="Times New Roman" w:hAnsiTheme="majorHAnsi" w:cstheme="majorHAnsi"/>
                <w:b/>
              </w:rPr>
            </w:pPr>
            <w:r w:rsidRPr="004A53D6">
              <w:rPr>
                <w:rFonts w:asciiTheme="majorHAnsi" w:eastAsia="Times New Roman" w:hAnsiTheme="majorHAnsi" w:cstheme="majorHAnsi"/>
                <w:b/>
              </w:rPr>
              <w:t>2016 Yılına Göre Artış Yüzdeki</w:t>
            </w:r>
          </w:p>
        </w:tc>
      </w:tr>
      <w:tr w:rsidR="00B83724" w:rsidRPr="00D17695" w14:paraId="0D9C0F07"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7EEDE1C4"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2016</w:t>
            </w:r>
          </w:p>
        </w:tc>
        <w:tc>
          <w:tcPr>
            <w:tcW w:w="1984" w:type="dxa"/>
            <w:tcBorders>
              <w:top w:val="single" w:sz="4" w:space="0" w:color="auto"/>
              <w:left w:val="single" w:sz="4" w:space="0" w:color="auto"/>
              <w:bottom w:val="single" w:sz="4" w:space="0" w:color="auto"/>
              <w:right w:val="single" w:sz="4" w:space="0" w:color="auto"/>
            </w:tcBorders>
            <w:hideMark/>
          </w:tcPr>
          <w:p w14:paraId="06FB0EEC"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55.283</w:t>
            </w:r>
          </w:p>
        </w:tc>
        <w:tc>
          <w:tcPr>
            <w:tcW w:w="2832" w:type="dxa"/>
            <w:tcBorders>
              <w:top w:val="single" w:sz="4" w:space="0" w:color="auto"/>
              <w:left w:val="single" w:sz="4" w:space="0" w:color="auto"/>
              <w:bottom w:val="single" w:sz="4" w:space="0" w:color="auto"/>
              <w:right w:val="single" w:sz="4" w:space="0" w:color="auto"/>
            </w:tcBorders>
            <w:hideMark/>
          </w:tcPr>
          <w:p w14:paraId="68782ACE"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%8</w:t>
            </w:r>
          </w:p>
        </w:tc>
        <w:tc>
          <w:tcPr>
            <w:tcW w:w="2833" w:type="dxa"/>
            <w:tcBorders>
              <w:top w:val="single" w:sz="4" w:space="0" w:color="auto"/>
              <w:left w:val="single" w:sz="4" w:space="0" w:color="auto"/>
              <w:bottom w:val="single" w:sz="4" w:space="0" w:color="auto"/>
              <w:right w:val="single" w:sz="4" w:space="0" w:color="auto"/>
            </w:tcBorders>
            <w:hideMark/>
          </w:tcPr>
          <w:p w14:paraId="650F0E14"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%8</w:t>
            </w:r>
          </w:p>
        </w:tc>
      </w:tr>
      <w:tr w:rsidR="00B83724" w:rsidRPr="00D17695" w14:paraId="53D57B25"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36F93963"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2017</w:t>
            </w:r>
          </w:p>
        </w:tc>
        <w:tc>
          <w:tcPr>
            <w:tcW w:w="1984" w:type="dxa"/>
            <w:tcBorders>
              <w:top w:val="single" w:sz="4" w:space="0" w:color="auto"/>
              <w:left w:val="single" w:sz="4" w:space="0" w:color="auto"/>
              <w:bottom w:val="single" w:sz="4" w:space="0" w:color="auto"/>
              <w:right w:val="single" w:sz="4" w:space="0" w:color="auto"/>
            </w:tcBorders>
            <w:hideMark/>
          </w:tcPr>
          <w:p w14:paraId="121B6D80"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61.078</w:t>
            </w:r>
          </w:p>
        </w:tc>
        <w:tc>
          <w:tcPr>
            <w:tcW w:w="2832" w:type="dxa"/>
            <w:tcBorders>
              <w:top w:val="single" w:sz="4" w:space="0" w:color="auto"/>
              <w:left w:val="single" w:sz="4" w:space="0" w:color="auto"/>
              <w:bottom w:val="single" w:sz="4" w:space="0" w:color="auto"/>
              <w:right w:val="single" w:sz="4" w:space="0" w:color="auto"/>
            </w:tcBorders>
            <w:hideMark/>
          </w:tcPr>
          <w:p w14:paraId="41447582"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%10</w:t>
            </w:r>
          </w:p>
        </w:tc>
        <w:tc>
          <w:tcPr>
            <w:tcW w:w="2833" w:type="dxa"/>
            <w:tcBorders>
              <w:top w:val="single" w:sz="4" w:space="0" w:color="auto"/>
              <w:left w:val="single" w:sz="4" w:space="0" w:color="auto"/>
              <w:bottom w:val="single" w:sz="4" w:space="0" w:color="auto"/>
              <w:right w:val="single" w:sz="4" w:space="0" w:color="auto"/>
            </w:tcBorders>
            <w:hideMark/>
          </w:tcPr>
          <w:p w14:paraId="7A5CC3EE"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%10</w:t>
            </w:r>
          </w:p>
        </w:tc>
      </w:tr>
      <w:tr w:rsidR="00B83724" w:rsidRPr="00D17695" w14:paraId="76091A86"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3FE213AE"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2018</w:t>
            </w:r>
          </w:p>
        </w:tc>
        <w:tc>
          <w:tcPr>
            <w:tcW w:w="1984" w:type="dxa"/>
            <w:tcBorders>
              <w:top w:val="single" w:sz="4" w:space="0" w:color="auto"/>
              <w:left w:val="single" w:sz="4" w:space="0" w:color="auto"/>
              <w:bottom w:val="single" w:sz="4" w:space="0" w:color="auto"/>
              <w:right w:val="single" w:sz="4" w:space="0" w:color="auto"/>
            </w:tcBorders>
            <w:hideMark/>
          </w:tcPr>
          <w:p w14:paraId="5F19E0DC"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60.396</w:t>
            </w:r>
          </w:p>
        </w:tc>
        <w:tc>
          <w:tcPr>
            <w:tcW w:w="2832" w:type="dxa"/>
            <w:tcBorders>
              <w:top w:val="single" w:sz="4" w:space="0" w:color="auto"/>
              <w:left w:val="single" w:sz="4" w:space="0" w:color="auto"/>
              <w:bottom w:val="single" w:sz="4" w:space="0" w:color="auto"/>
              <w:right w:val="single" w:sz="4" w:space="0" w:color="auto"/>
            </w:tcBorders>
            <w:hideMark/>
          </w:tcPr>
          <w:p w14:paraId="7ED45247"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w:t>
            </w:r>
          </w:p>
        </w:tc>
        <w:tc>
          <w:tcPr>
            <w:tcW w:w="2833" w:type="dxa"/>
            <w:tcBorders>
              <w:top w:val="single" w:sz="4" w:space="0" w:color="auto"/>
              <w:left w:val="single" w:sz="4" w:space="0" w:color="auto"/>
              <w:bottom w:val="single" w:sz="4" w:space="0" w:color="auto"/>
              <w:right w:val="single" w:sz="4" w:space="0" w:color="auto"/>
            </w:tcBorders>
            <w:hideMark/>
          </w:tcPr>
          <w:p w14:paraId="32655F63"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%9</w:t>
            </w:r>
          </w:p>
        </w:tc>
      </w:tr>
      <w:tr w:rsidR="00B83724" w:rsidRPr="00D17695" w14:paraId="19C69808"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564B8469"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2019</w:t>
            </w:r>
          </w:p>
        </w:tc>
        <w:tc>
          <w:tcPr>
            <w:tcW w:w="1984" w:type="dxa"/>
            <w:tcBorders>
              <w:top w:val="single" w:sz="4" w:space="0" w:color="auto"/>
              <w:left w:val="single" w:sz="4" w:space="0" w:color="auto"/>
              <w:bottom w:val="single" w:sz="4" w:space="0" w:color="auto"/>
              <w:right w:val="single" w:sz="4" w:space="0" w:color="auto"/>
            </w:tcBorders>
            <w:hideMark/>
          </w:tcPr>
          <w:p w14:paraId="2A23820B"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62.027</w:t>
            </w:r>
          </w:p>
        </w:tc>
        <w:tc>
          <w:tcPr>
            <w:tcW w:w="2832" w:type="dxa"/>
            <w:tcBorders>
              <w:top w:val="single" w:sz="4" w:space="0" w:color="auto"/>
              <w:left w:val="single" w:sz="4" w:space="0" w:color="auto"/>
              <w:bottom w:val="single" w:sz="4" w:space="0" w:color="auto"/>
              <w:right w:val="single" w:sz="4" w:space="0" w:color="auto"/>
            </w:tcBorders>
            <w:hideMark/>
          </w:tcPr>
          <w:p w14:paraId="2F40A7EE"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w:t>
            </w:r>
          </w:p>
        </w:tc>
        <w:tc>
          <w:tcPr>
            <w:tcW w:w="2833" w:type="dxa"/>
            <w:tcBorders>
              <w:top w:val="single" w:sz="4" w:space="0" w:color="auto"/>
              <w:left w:val="single" w:sz="4" w:space="0" w:color="auto"/>
              <w:bottom w:val="single" w:sz="4" w:space="0" w:color="auto"/>
              <w:right w:val="single" w:sz="4" w:space="0" w:color="auto"/>
            </w:tcBorders>
            <w:hideMark/>
          </w:tcPr>
          <w:p w14:paraId="5E771752"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%12</w:t>
            </w:r>
          </w:p>
        </w:tc>
      </w:tr>
      <w:tr w:rsidR="00B83724" w:rsidRPr="00D17695" w14:paraId="50F60557"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72C32C51"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2020</w:t>
            </w:r>
          </w:p>
        </w:tc>
        <w:tc>
          <w:tcPr>
            <w:tcW w:w="1984" w:type="dxa"/>
            <w:tcBorders>
              <w:top w:val="single" w:sz="4" w:space="0" w:color="auto"/>
              <w:left w:val="single" w:sz="4" w:space="0" w:color="auto"/>
              <w:bottom w:val="single" w:sz="4" w:space="0" w:color="auto"/>
              <w:right w:val="single" w:sz="4" w:space="0" w:color="auto"/>
            </w:tcBorders>
            <w:hideMark/>
          </w:tcPr>
          <w:p w14:paraId="44880F38"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54.815</w:t>
            </w:r>
          </w:p>
        </w:tc>
        <w:tc>
          <w:tcPr>
            <w:tcW w:w="2832" w:type="dxa"/>
            <w:tcBorders>
              <w:top w:val="single" w:sz="4" w:space="0" w:color="auto"/>
              <w:left w:val="single" w:sz="4" w:space="0" w:color="auto"/>
              <w:bottom w:val="single" w:sz="4" w:space="0" w:color="auto"/>
              <w:right w:val="single" w:sz="4" w:space="0" w:color="auto"/>
            </w:tcBorders>
            <w:hideMark/>
          </w:tcPr>
          <w:p w14:paraId="32BCB17C"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-%11</w:t>
            </w:r>
          </w:p>
        </w:tc>
        <w:tc>
          <w:tcPr>
            <w:tcW w:w="2833" w:type="dxa"/>
            <w:tcBorders>
              <w:top w:val="single" w:sz="4" w:space="0" w:color="auto"/>
              <w:left w:val="single" w:sz="4" w:space="0" w:color="auto"/>
              <w:bottom w:val="single" w:sz="4" w:space="0" w:color="auto"/>
              <w:right w:val="single" w:sz="4" w:space="0" w:color="auto"/>
            </w:tcBorders>
            <w:hideMark/>
          </w:tcPr>
          <w:p w14:paraId="0BF1A93B"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w:t>
            </w:r>
          </w:p>
        </w:tc>
      </w:tr>
      <w:tr w:rsidR="00B83724" w:rsidRPr="00D17695" w14:paraId="08D6EAF5"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0937AA55"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2021</w:t>
            </w:r>
          </w:p>
        </w:tc>
        <w:tc>
          <w:tcPr>
            <w:tcW w:w="1984" w:type="dxa"/>
            <w:tcBorders>
              <w:top w:val="single" w:sz="4" w:space="0" w:color="auto"/>
              <w:left w:val="single" w:sz="4" w:space="0" w:color="auto"/>
              <w:bottom w:val="single" w:sz="4" w:space="0" w:color="auto"/>
              <w:right w:val="single" w:sz="4" w:space="0" w:color="auto"/>
            </w:tcBorders>
            <w:hideMark/>
          </w:tcPr>
          <w:p w14:paraId="378E3C8C"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61.233</w:t>
            </w:r>
          </w:p>
        </w:tc>
        <w:tc>
          <w:tcPr>
            <w:tcW w:w="2832" w:type="dxa"/>
            <w:tcBorders>
              <w:top w:val="single" w:sz="4" w:space="0" w:color="auto"/>
              <w:left w:val="single" w:sz="4" w:space="0" w:color="auto"/>
              <w:bottom w:val="single" w:sz="4" w:space="0" w:color="auto"/>
              <w:right w:val="single" w:sz="4" w:space="0" w:color="auto"/>
            </w:tcBorders>
            <w:hideMark/>
          </w:tcPr>
          <w:p w14:paraId="66B58D24"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%11</w:t>
            </w:r>
          </w:p>
        </w:tc>
        <w:tc>
          <w:tcPr>
            <w:tcW w:w="2833" w:type="dxa"/>
            <w:tcBorders>
              <w:top w:val="single" w:sz="4" w:space="0" w:color="auto"/>
              <w:left w:val="single" w:sz="4" w:space="0" w:color="auto"/>
              <w:bottom w:val="single" w:sz="4" w:space="0" w:color="auto"/>
              <w:right w:val="single" w:sz="4" w:space="0" w:color="auto"/>
            </w:tcBorders>
            <w:hideMark/>
          </w:tcPr>
          <w:p w14:paraId="5DF48674"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%10</w:t>
            </w:r>
          </w:p>
        </w:tc>
      </w:tr>
      <w:tr w:rsidR="00B83724" w:rsidRPr="00D17695" w14:paraId="50F24C29"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3800722D"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2022</w:t>
            </w:r>
          </w:p>
        </w:tc>
        <w:tc>
          <w:tcPr>
            <w:tcW w:w="1984" w:type="dxa"/>
            <w:tcBorders>
              <w:top w:val="single" w:sz="4" w:space="0" w:color="auto"/>
              <w:left w:val="single" w:sz="4" w:space="0" w:color="auto"/>
              <w:bottom w:val="single" w:sz="4" w:space="0" w:color="auto"/>
              <w:right w:val="single" w:sz="4" w:space="0" w:color="auto"/>
            </w:tcBorders>
            <w:hideMark/>
          </w:tcPr>
          <w:p w14:paraId="0428F288" w14:textId="04DAB046"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68</w:t>
            </w:r>
            <w:r w:rsidR="006518C2" w:rsidRPr="004A53D6">
              <w:rPr>
                <w:rFonts w:asciiTheme="majorHAnsi" w:eastAsia="Times New Roman" w:hAnsiTheme="majorHAnsi" w:cstheme="majorHAnsi"/>
              </w:rPr>
              <w:t>.</w:t>
            </w:r>
            <w:r w:rsidRPr="004A53D6">
              <w:rPr>
                <w:rFonts w:asciiTheme="majorHAnsi" w:eastAsia="Times New Roman" w:hAnsiTheme="majorHAnsi" w:cstheme="majorHAnsi"/>
              </w:rPr>
              <w:t>928</w:t>
            </w:r>
          </w:p>
        </w:tc>
        <w:tc>
          <w:tcPr>
            <w:tcW w:w="2832" w:type="dxa"/>
            <w:tcBorders>
              <w:top w:val="single" w:sz="4" w:space="0" w:color="auto"/>
              <w:left w:val="single" w:sz="4" w:space="0" w:color="auto"/>
              <w:bottom w:val="single" w:sz="4" w:space="0" w:color="auto"/>
              <w:right w:val="single" w:sz="4" w:space="0" w:color="auto"/>
            </w:tcBorders>
            <w:hideMark/>
          </w:tcPr>
          <w:p w14:paraId="31ECF824"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%11.16</w:t>
            </w:r>
          </w:p>
        </w:tc>
        <w:tc>
          <w:tcPr>
            <w:tcW w:w="2833" w:type="dxa"/>
            <w:tcBorders>
              <w:top w:val="single" w:sz="4" w:space="0" w:color="auto"/>
              <w:left w:val="single" w:sz="4" w:space="0" w:color="auto"/>
              <w:bottom w:val="single" w:sz="4" w:space="0" w:color="auto"/>
              <w:right w:val="single" w:sz="4" w:space="0" w:color="auto"/>
            </w:tcBorders>
            <w:hideMark/>
          </w:tcPr>
          <w:p w14:paraId="6AF84169"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w:t>
            </w:r>
          </w:p>
        </w:tc>
      </w:tr>
      <w:tr w:rsidR="00B83724" w:rsidRPr="00D17695" w14:paraId="5B26E03C" w14:textId="77777777" w:rsidTr="00B83724">
        <w:tc>
          <w:tcPr>
            <w:tcW w:w="1413" w:type="dxa"/>
            <w:tcBorders>
              <w:top w:val="single" w:sz="4" w:space="0" w:color="auto"/>
              <w:left w:val="single" w:sz="4" w:space="0" w:color="auto"/>
              <w:bottom w:val="single" w:sz="4" w:space="0" w:color="auto"/>
              <w:right w:val="single" w:sz="4" w:space="0" w:color="auto"/>
            </w:tcBorders>
            <w:hideMark/>
          </w:tcPr>
          <w:p w14:paraId="7A6093D6" w14:textId="77777777" w:rsidR="00B83724" w:rsidRPr="004A53D6" w:rsidRDefault="00B83724">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2023</w:t>
            </w:r>
          </w:p>
        </w:tc>
        <w:tc>
          <w:tcPr>
            <w:tcW w:w="1984" w:type="dxa"/>
            <w:tcBorders>
              <w:top w:val="single" w:sz="4" w:space="0" w:color="auto"/>
              <w:left w:val="single" w:sz="4" w:space="0" w:color="auto"/>
              <w:bottom w:val="single" w:sz="4" w:space="0" w:color="auto"/>
              <w:right w:val="single" w:sz="4" w:space="0" w:color="auto"/>
            </w:tcBorders>
          </w:tcPr>
          <w:p w14:paraId="66147BDD" w14:textId="54A92B05" w:rsidR="00B83724" w:rsidRPr="004A53D6" w:rsidRDefault="004C446D">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72</w:t>
            </w:r>
            <w:r w:rsidR="006518C2" w:rsidRPr="004A53D6">
              <w:rPr>
                <w:rFonts w:asciiTheme="majorHAnsi" w:eastAsia="Times New Roman" w:hAnsiTheme="majorHAnsi" w:cstheme="majorHAnsi"/>
              </w:rPr>
              <w:t>.</w:t>
            </w:r>
            <w:r w:rsidRPr="004A53D6">
              <w:rPr>
                <w:rFonts w:asciiTheme="majorHAnsi" w:eastAsia="Times New Roman" w:hAnsiTheme="majorHAnsi" w:cstheme="majorHAnsi"/>
              </w:rPr>
              <w:t>927</w:t>
            </w:r>
          </w:p>
        </w:tc>
        <w:tc>
          <w:tcPr>
            <w:tcW w:w="2832" w:type="dxa"/>
            <w:tcBorders>
              <w:top w:val="single" w:sz="4" w:space="0" w:color="auto"/>
              <w:left w:val="single" w:sz="4" w:space="0" w:color="auto"/>
              <w:bottom w:val="single" w:sz="4" w:space="0" w:color="auto"/>
              <w:right w:val="single" w:sz="4" w:space="0" w:color="auto"/>
            </w:tcBorders>
          </w:tcPr>
          <w:p w14:paraId="3AE0C88B" w14:textId="569146E9" w:rsidR="00B83724" w:rsidRPr="004A53D6" w:rsidRDefault="001110DC">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%5.8</w:t>
            </w:r>
          </w:p>
        </w:tc>
        <w:tc>
          <w:tcPr>
            <w:tcW w:w="2833" w:type="dxa"/>
            <w:tcBorders>
              <w:top w:val="single" w:sz="4" w:space="0" w:color="auto"/>
              <w:left w:val="single" w:sz="4" w:space="0" w:color="auto"/>
              <w:bottom w:val="single" w:sz="4" w:space="0" w:color="auto"/>
              <w:right w:val="single" w:sz="4" w:space="0" w:color="auto"/>
            </w:tcBorders>
          </w:tcPr>
          <w:p w14:paraId="5C7A4E9E" w14:textId="1A1BB05F" w:rsidR="00B83724" w:rsidRPr="004A53D6" w:rsidRDefault="001110DC">
            <w:pPr>
              <w:spacing w:line="360" w:lineRule="auto"/>
              <w:jc w:val="center"/>
              <w:rPr>
                <w:rFonts w:asciiTheme="majorHAnsi" w:eastAsia="Times New Roman" w:hAnsiTheme="majorHAnsi" w:cstheme="majorHAnsi"/>
              </w:rPr>
            </w:pPr>
            <w:r w:rsidRPr="004A53D6">
              <w:rPr>
                <w:rFonts w:asciiTheme="majorHAnsi" w:eastAsia="Times New Roman" w:hAnsiTheme="majorHAnsi" w:cstheme="majorHAnsi"/>
              </w:rPr>
              <w:t>%31.9</w:t>
            </w:r>
          </w:p>
        </w:tc>
      </w:tr>
    </w:tbl>
    <w:p w14:paraId="7D7539A8" w14:textId="77777777" w:rsidR="00B83724" w:rsidRPr="004A53D6" w:rsidRDefault="00B83724" w:rsidP="00B83724">
      <w:pPr>
        <w:spacing w:after="0" w:line="360" w:lineRule="auto"/>
        <w:rPr>
          <w:rFonts w:asciiTheme="majorHAnsi" w:eastAsia="Times New Roman" w:hAnsiTheme="majorHAnsi" w:cstheme="majorHAnsi"/>
        </w:rPr>
      </w:pPr>
    </w:p>
    <w:p w14:paraId="1531D666" w14:textId="77777777" w:rsidR="00B83724" w:rsidRDefault="00B83724" w:rsidP="00B83724"/>
    <w:p w14:paraId="33FABDFA" w14:textId="77777777" w:rsidR="00B83724" w:rsidRPr="004A53D6" w:rsidRDefault="00B83724" w:rsidP="004A53D6">
      <w:pPr>
        <w:spacing w:line="276" w:lineRule="auto"/>
        <w:jc w:val="both"/>
        <w:rPr>
          <w:rFonts w:asciiTheme="majorHAnsi" w:eastAsia="Times New Roman" w:hAnsiTheme="majorHAnsi" w:cstheme="majorHAnsi"/>
          <w:sz w:val="24"/>
          <w:szCs w:val="24"/>
        </w:rPr>
      </w:pPr>
      <w:r w:rsidRPr="004A53D6">
        <w:rPr>
          <w:rFonts w:asciiTheme="majorHAnsi" w:eastAsia="Times New Roman" w:hAnsiTheme="majorHAnsi" w:cstheme="majorHAnsi"/>
          <w:sz w:val="24"/>
          <w:szCs w:val="24"/>
        </w:rPr>
        <w:t>Öğretim üyelerinin eğitimle ilgili görev ve sorumlulukları Dekanlık ISO 9001:2015 Kalite Yönetim Sistemi çerçevesinde tanımlanmıştır.</w:t>
      </w:r>
    </w:p>
    <w:p w14:paraId="3556FF21" w14:textId="77777777" w:rsidR="00B83724" w:rsidRPr="004A53D6" w:rsidRDefault="00B83724" w:rsidP="004A53D6">
      <w:pPr>
        <w:spacing w:after="0" w:line="276" w:lineRule="auto"/>
        <w:jc w:val="both"/>
        <w:rPr>
          <w:rFonts w:asciiTheme="majorHAnsi" w:eastAsia="Times New Roman" w:hAnsiTheme="majorHAnsi" w:cstheme="majorHAnsi"/>
          <w:sz w:val="24"/>
          <w:szCs w:val="24"/>
        </w:rPr>
      </w:pPr>
      <w:r w:rsidRPr="004A53D6">
        <w:rPr>
          <w:rFonts w:asciiTheme="majorHAnsi" w:eastAsia="Times New Roman" w:hAnsiTheme="majorHAnsi" w:cstheme="majorHAnsi"/>
          <w:sz w:val="24"/>
          <w:szCs w:val="24"/>
        </w:rPr>
        <w:t>Mezuniyet öncesi tıp eğitimi ile ilgili tanımlanmış sorumluluklar çerçevesinde, Fakültemiz mezuniyet öncesi tıp eğitimi, Dekanlığa bağlı kurullar tarafından düzenlenmekte ve takip edilmektedir.</w:t>
      </w:r>
    </w:p>
    <w:p w14:paraId="658670A0" w14:textId="7F9699B1" w:rsidR="00B83724" w:rsidRPr="004A53D6" w:rsidRDefault="00B83724" w:rsidP="004A53D6">
      <w:pPr>
        <w:spacing w:before="120" w:after="0" w:line="276" w:lineRule="auto"/>
        <w:jc w:val="both"/>
        <w:rPr>
          <w:rFonts w:asciiTheme="majorHAnsi" w:eastAsia="Times New Roman" w:hAnsiTheme="majorHAnsi" w:cstheme="majorHAnsi"/>
          <w:sz w:val="24"/>
          <w:szCs w:val="24"/>
          <w:lang w:eastAsia="en-US"/>
        </w:rPr>
      </w:pPr>
      <w:r w:rsidRPr="004A53D6">
        <w:rPr>
          <w:rFonts w:asciiTheme="majorHAnsi" w:eastAsia="Times New Roman" w:hAnsiTheme="majorHAnsi" w:cstheme="majorHAnsi"/>
          <w:sz w:val="24"/>
          <w:szCs w:val="24"/>
          <w:lang w:eastAsia="en-US"/>
        </w:rPr>
        <w:t>Fakültemiz eğitim kurullarında toplam 22 öğretim üyesi görevlendirilmiş durumdadır. Ayrıca her bir anabilim dalında bir öğretim üyesi mezuniyet öncesi tıp eğitiminden sorumlu ol</w:t>
      </w:r>
      <w:r w:rsidR="00C81A5D" w:rsidRPr="004A53D6">
        <w:rPr>
          <w:rFonts w:asciiTheme="majorHAnsi" w:eastAsia="Times New Roman" w:hAnsiTheme="majorHAnsi" w:cstheme="majorHAnsi"/>
          <w:sz w:val="24"/>
          <w:szCs w:val="24"/>
          <w:lang w:eastAsia="en-US"/>
        </w:rPr>
        <w:t>arak görevlendirilmiştir</w:t>
      </w:r>
      <w:r w:rsidR="004F78BB" w:rsidRPr="004A53D6">
        <w:rPr>
          <w:rFonts w:asciiTheme="majorHAnsi" w:eastAsia="Times New Roman" w:hAnsiTheme="majorHAnsi" w:cstheme="majorHAnsi"/>
          <w:sz w:val="24"/>
          <w:szCs w:val="24"/>
          <w:lang w:eastAsia="en-US"/>
        </w:rPr>
        <w:t>. B</w:t>
      </w:r>
      <w:r w:rsidR="00C81A5D" w:rsidRPr="004A53D6">
        <w:rPr>
          <w:rFonts w:asciiTheme="majorHAnsi" w:eastAsia="Times New Roman" w:hAnsiTheme="majorHAnsi" w:cstheme="majorHAnsi"/>
          <w:sz w:val="24"/>
          <w:szCs w:val="24"/>
          <w:lang w:eastAsia="en-US"/>
        </w:rPr>
        <w:t>azı anabilim d</w:t>
      </w:r>
      <w:r w:rsidRPr="004A53D6">
        <w:rPr>
          <w:rFonts w:asciiTheme="majorHAnsi" w:eastAsia="Times New Roman" w:hAnsiTheme="majorHAnsi" w:cstheme="majorHAnsi"/>
          <w:sz w:val="24"/>
          <w:szCs w:val="24"/>
          <w:lang w:eastAsia="en-US"/>
        </w:rPr>
        <w:t xml:space="preserve">allarında (örneğin, İç Hastalıkları, Acil Tıp, Çocuk Sağlığı </w:t>
      </w:r>
      <w:r w:rsidR="00C81A5D" w:rsidRPr="004A53D6">
        <w:rPr>
          <w:rFonts w:asciiTheme="majorHAnsi" w:eastAsia="Times New Roman" w:hAnsiTheme="majorHAnsi" w:cstheme="majorHAnsi"/>
          <w:sz w:val="24"/>
          <w:szCs w:val="24"/>
          <w:lang w:eastAsia="en-US"/>
        </w:rPr>
        <w:t>ve Hastalıkları</w:t>
      </w:r>
      <w:r w:rsidRPr="004A53D6">
        <w:rPr>
          <w:rFonts w:asciiTheme="majorHAnsi" w:eastAsia="Times New Roman" w:hAnsiTheme="majorHAnsi" w:cstheme="majorHAnsi"/>
          <w:sz w:val="24"/>
          <w:szCs w:val="24"/>
          <w:lang w:eastAsia="en-US"/>
        </w:rPr>
        <w:t xml:space="preserve">) farklı dönemler için (örneğin, Acil Tıp Dönem </w:t>
      </w:r>
      <w:r w:rsidR="004F78BB" w:rsidRPr="004A53D6">
        <w:rPr>
          <w:rFonts w:asciiTheme="majorHAnsi" w:eastAsia="Times New Roman" w:hAnsiTheme="majorHAnsi" w:cstheme="majorHAnsi"/>
          <w:sz w:val="24"/>
          <w:szCs w:val="24"/>
          <w:lang w:eastAsia="en-US"/>
        </w:rPr>
        <w:t>V</w:t>
      </w:r>
      <w:r w:rsidRPr="004A53D6">
        <w:rPr>
          <w:rFonts w:asciiTheme="majorHAnsi" w:eastAsia="Times New Roman" w:hAnsiTheme="majorHAnsi" w:cstheme="majorHAnsi"/>
          <w:sz w:val="24"/>
          <w:szCs w:val="24"/>
          <w:lang w:eastAsia="en-US"/>
        </w:rPr>
        <w:t xml:space="preserve"> sorumlu öğretim üyesi ve Dönem </w:t>
      </w:r>
      <w:r w:rsidR="004F78BB" w:rsidRPr="004A53D6">
        <w:rPr>
          <w:rFonts w:asciiTheme="majorHAnsi" w:eastAsia="Times New Roman" w:hAnsiTheme="majorHAnsi" w:cstheme="majorHAnsi"/>
          <w:sz w:val="24"/>
          <w:szCs w:val="24"/>
          <w:lang w:eastAsia="en-US"/>
        </w:rPr>
        <w:t>VI</w:t>
      </w:r>
      <w:r w:rsidRPr="004A53D6">
        <w:rPr>
          <w:rFonts w:asciiTheme="majorHAnsi" w:eastAsia="Times New Roman" w:hAnsiTheme="majorHAnsi" w:cstheme="majorHAnsi"/>
          <w:sz w:val="24"/>
          <w:szCs w:val="24"/>
          <w:lang w:eastAsia="en-US"/>
        </w:rPr>
        <w:t xml:space="preserve"> sorumlu öğretim üyesi gibi) birden fazla öğretim üyesi görevlendirilmiştir. Eğitim yapılanmasındaki bu örgütlenme ile öğretim üyelerimiz mezuniyet öncesi tıp eğitimi görevlerinin gerçekleştirilmesinde, ihtiyaçların saptanmasında ve eksikliklerin giderilmesinde düzenleyici ve denetleyici eğitim kurullarında aktif olarak rol almaktadırlar.</w:t>
      </w:r>
    </w:p>
    <w:p w14:paraId="719B8995" w14:textId="4A148855" w:rsidR="00B83724" w:rsidRPr="004A53D6" w:rsidRDefault="00B83724" w:rsidP="004A53D6">
      <w:pPr>
        <w:spacing w:before="120" w:after="0" w:line="276" w:lineRule="auto"/>
        <w:jc w:val="both"/>
        <w:rPr>
          <w:rFonts w:asciiTheme="majorHAnsi" w:eastAsia="Times New Roman" w:hAnsiTheme="majorHAnsi" w:cstheme="majorHAnsi"/>
          <w:sz w:val="24"/>
          <w:szCs w:val="24"/>
          <w:lang w:eastAsia="en-US"/>
        </w:rPr>
      </w:pPr>
      <w:r w:rsidRPr="004A53D6">
        <w:rPr>
          <w:rFonts w:asciiTheme="majorHAnsi" w:eastAsia="Times New Roman" w:hAnsiTheme="majorHAnsi" w:cstheme="majorHAnsi"/>
          <w:sz w:val="24"/>
          <w:szCs w:val="24"/>
          <w:lang w:eastAsia="en-US"/>
        </w:rPr>
        <w:t>Fakültemiz mezuniyet öncesi tıp eğitimi yıllık ders programı, bir önceki eğitim yılının ikinci döneminin başında hazırlanmaya başlanır. Program taslakları anabilim dalları akademik kurullarında, daha sonra Eğitim Öğretim Koordinasyon Kurulu’nda (EÖKK) gözden geçirilerek düzenlenir. EÖKK tarafından son şekli verilen ders programı Fakülte Kurulu ve Üniversit</w:t>
      </w:r>
      <w:r w:rsidR="00C81A5D" w:rsidRPr="004A53D6">
        <w:rPr>
          <w:rFonts w:asciiTheme="majorHAnsi" w:eastAsia="Times New Roman" w:hAnsiTheme="majorHAnsi" w:cstheme="majorHAnsi"/>
          <w:sz w:val="24"/>
          <w:szCs w:val="24"/>
          <w:lang w:eastAsia="en-US"/>
        </w:rPr>
        <w:t>e Senatosu tarafından onaylanır.</w:t>
      </w:r>
      <w:r w:rsidRPr="004A53D6">
        <w:rPr>
          <w:rFonts w:asciiTheme="majorHAnsi" w:eastAsia="Times New Roman" w:hAnsiTheme="majorHAnsi" w:cstheme="majorHAnsi"/>
          <w:sz w:val="24"/>
          <w:szCs w:val="24"/>
          <w:lang w:eastAsia="en-US"/>
        </w:rPr>
        <w:t xml:space="preserve"> Dekanlık tarafından internet ortamında ilan edilir. </w:t>
      </w:r>
    </w:p>
    <w:p w14:paraId="76FA02B3" w14:textId="6627B7F1" w:rsidR="00B83724" w:rsidRPr="004A53D6" w:rsidRDefault="00B83724" w:rsidP="004A53D6">
      <w:pPr>
        <w:spacing w:before="120" w:after="0" w:line="276" w:lineRule="auto"/>
        <w:jc w:val="both"/>
        <w:rPr>
          <w:rFonts w:asciiTheme="majorHAnsi" w:eastAsia="Times New Roman" w:hAnsiTheme="majorHAnsi" w:cstheme="majorHAnsi"/>
          <w:sz w:val="24"/>
          <w:szCs w:val="24"/>
          <w:lang w:eastAsia="en-US"/>
        </w:rPr>
      </w:pPr>
      <w:r w:rsidRPr="004A53D6">
        <w:rPr>
          <w:rFonts w:asciiTheme="majorHAnsi" w:eastAsia="Times New Roman" w:hAnsiTheme="majorHAnsi" w:cstheme="majorHAnsi"/>
          <w:sz w:val="24"/>
          <w:szCs w:val="24"/>
          <w:lang w:eastAsia="en-US"/>
        </w:rPr>
        <w:t xml:space="preserve">Öğretim üyeleri açıklanan yıllık ders programında isimleri belirtilerek tanımlanan teorik derslerden ve </w:t>
      </w:r>
      <w:r w:rsidR="00C81A5D" w:rsidRPr="004A53D6">
        <w:rPr>
          <w:rFonts w:asciiTheme="majorHAnsi" w:eastAsia="Times New Roman" w:hAnsiTheme="majorHAnsi" w:cstheme="majorHAnsi"/>
          <w:sz w:val="24"/>
          <w:szCs w:val="24"/>
          <w:lang w:eastAsia="en-US"/>
        </w:rPr>
        <w:t>uygulamalardan sorumludurlar. P</w:t>
      </w:r>
      <w:r w:rsidRPr="004A53D6">
        <w:rPr>
          <w:rFonts w:asciiTheme="majorHAnsi" w:eastAsia="Times New Roman" w:hAnsiTheme="majorHAnsi" w:cstheme="majorHAnsi"/>
          <w:sz w:val="24"/>
          <w:szCs w:val="24"/>
          <w:lang w:eastAsia="en-US"/>
        </w:rPr>
        <w:t xml:space="preserve">rograma uymaları beklenir ve takip edilir. Görevlerini mazeretleri nedeniyle gerçekleştiremeyecek öğretim üyeleri, durumu Dekanlık ile </w:t>
      </w:r>
      <w:r w:rsidRPr="004A53D6">
        <w:rPr>
          <w:rFonts w:asciiTheme="majorHAnsi" w:eastAsia="Times New Roman" w:hAnsiTheme="majorHAnsi" w:cstheme="majorHAnsi"/>
          <w:sz w:val="24"/>
          <w:szCs w:val="24"/>
          <w:lang w:eastAsia="en-US"/>
        </w:rPr>
        <w:lastRenderedPageBreak/>
        <w:t xml:space="preserve">yazışarak önceden bildirmekte ve Fakülte Yönetim Kurulu kararı ile uygun şekilde telafi edilmesi sağlanmaktadır. </w:t>
      </w:r>
    </w:p>
    <w:p w14:paraId="70468AAE" w14:textId="1ED0A067" w:rsidR="00B83724" w:rsidRPr="004A53D6" w:rsidRDefault="00B83724" w:rsidP="004A53D6">
      <w:pPr>
        <w:spacing w:before="120" w:after="0" w:line="276" w:lineRule="auto"/>
        <w:jc w:val="both"/>
        <w:rPr>
          <w:rFonts w:asciiTheme="majorHAnsi" w:eastAsia="Times New Roman" w:hAnsiTheme="majorHAnsi" w:cstheme="majorHAnsi"/>
          <w:sz w:val="24"/>
          <w:szCs w:val="24"/>
          <w:lang w:eastAsia="en-US"/>
        </w:rPr>
      </w:pPr>
      <w:r w:rsidRPr="004A53D6">
        <w:rPr>
          <w:rFonts w:asciiTheme="majorHAnsi" w:eastAsia="Times New Roman" w:hAnsiTheme="majorHAnsi" w:cstheme="majorHAnsi"/>
          <w:sz w:val="24"/>
          <w:szCs w:val="24"/>
          <w:lang w:eastAsia="en-US"/>
        </w:rPr>
        <w:t>Öğretim üyelerinin mezuniyet sonrası tıp eğitimi uygulamalarındaki görevleri ve sorumlul</w:t>
      </w:r>
      <w:r w:rsidR="00C81A5D" w:rsidRPr="004A53D6">
        <w:rPr>
          <w:rFonts w:asciiTheme="majorHAnsi" w:eastAsia="Times New Roman" w:hAnsiTheme="majorHAnsi" w:cstheme="majorHAnsi"/>
          <w:sz w:val="24"/>
          <w:szCs w:val="24"/>
          <w:lang w:eastAsia="en-US"/>
        </w:rPr>
        <w:t>ukları da tanımlanmıştır. Ö</w:t>
      </w:r>
      <w:r w:rsidRPr="004A53D6">
        <w:rPr>
          <w:rFonts w:asciiTheme="majorHAnsi" w:eastAsia="Times New Roman" w:hAnsiTheme="majorHAnsi" w:cstheme="majorHAnsi"/>
          <w:sz w:val="24"/>
          <w:szCs w:val="24"/>
          <w:lang w:eastAsia="en-US"/>
        </w:rPr>
        <w:t xml:space="preserve">ğretim üyelerinin Hastanemizdeki eğitim görevleri ve sorumlulukları her anabilim dalında ayrıca belirlenmiştir. </w:t>
      </w:r>
    </w:p>
    <w:p w14:paraId="5D432693" w14:textId="77777777" w:rsidR="00B83724" w:rsidRPr="004A53D6" w:rsidRDefault="00B83724" w:rsidP="004A53D6">
      <w:pPr>
        <w:spacing w:line="276" w:lineRule="auto"/>
        <w:rPr>
          <w:rFonts w:asciiTheme="majorHAnsi" w:eastAsia="Times New Roman" w:hAnsiTheme="majorHAnsi" w:cstheme="majorHAnsi"/>
          <w:sz w:val="24"/>
          <w:szCs w:val="24"/>
          <w:lang w:eastAsia="en-US"/>
        </w:rPr>
      </w:pPr>
      <w:r w:rsidRPr="004A53D6">
        <w:rPr>
          <w:rFonts w:asciiTheme="majorHAnsi" w:eastAsia="Times New Roman" w:hAnsiTheme="majorHAnsi" w:cstheme="majorHAnsi"/>
          <w:sz w:val="24"/>
          <w:szCs w:val="24"/>
          <w:lang w:eastAsia="en-US"/>
        </w:rPr>
        <w:t xml:space="preserve">Öğretim üyelerinin araştırma ile ilgili görev ve sorumlulukları da tanımlanmıştır. </w:t>
      </w:r>
    </w:p>
    <w:p w14:paraId="742BCEDC" w14:textId="58265445" w:rsidR="00B83724" w:rsidRDefault="00B83724" w:rsidP="004A53D6">
      <w:pPr>
        <w:spacing w:before="120" w:after="0" w:line="276" w:lineRule="auto"/>
        <w:jc w:val="both"/>
        <w:rPr>
          <w:rFonts w:eastAsia="Times New Roman" w:cstheme="minorHAnsi"/>
          <w:sz w:val="24"/>
          <w:szCs w:val="24"/>
        </w:rPr>
      </w:pPr>
      <w:r>
        <w:rPr>
          <w:rFonts w:eastAsia="Times New Roman" w:cstheme="minorHAnsi"/>
          <w:sz w:val="24"/>
          <w:szCs w:val="24"/>
        </w:rPr>
        <w:t xml:space="preserve">Tıp Fakültesi Araştırmaları Geliştirme Komisyonu (AGEK) aracılığı ile Ocak 2022 tarihinden bu yana tüm öğretim elemanlarımızın Web of </w:t>
      </w:r>
      <w:proofErr w:type="spellStart"/>
      <w:r>
        <w:rPr>
          <w:rFonts w:eastAsia="Times New Roman" w:cstheme="minorHAnsi"/>
          <w:sz w:val="24"/>
          <w:szCs w:val="24"/>
        </w:rPr>
        <w:t>Science</w:t>
      </w:r>
      <w:proofErr w:type="spellEnd"/>
      <w:r>
        <w:rPr>
          <w:rFonts w:eastAsia="Times New Roman" w:cstheme="minorHAnsi"/>
          <w:sz w:val="24"/>
          <w:szCs w:val="24"/>
        </w:rPr>
        <w:t xml:space="preserve"> (</w:t>
      </w:r>
      <w:proofErr w:type="spellStart"/>
      <w:r>
        <w:rPr>
          <w:rFonts w:eastAsia="Times New Roman" w:cstheme="minorHAnsi"/>
          <w:sz w:val="24"/>
          <w:szCs w:val="24"/>
        </w:rPr>
        <w:t>WoS</w:t>
      </w:r>
      <w:proofErr w:type="spellEnd"/>
      <w:r>
        <w:rPr>
          <w:rFonts w:eastAsia="Times New Roman" w:cstheme="minorHAnsi"/>
          <w:sz w:val="24"/>
          <w:szCs w:val="24"/>
        </w:rPr>
        <w:t xml:space="preserve">) yayınları aylık olarak takip edilmektedir. Her ayın 1. günü, bir önceki ay </w:t>
      </w:r>
      <w:proofErr w:type="spellStart"/>
      <w:r>
        <w:rPr>
          <w:rFonts w:eastAsia="Times New Roman" w:cstheme="minorHAnsi"/>
          <w:sz w:val="24"/>
          <w:szCs w:val="24"/>
        </w:rPr>
        <w:t>WoS</w:t>
      </w:r>
      <w:proofErr w:type="spellEnd"/>
      <w:r>
        <w:rPr>
          <w:rFonts w:eastAsia="Times New Roman" w:cstheme="minorHAnsi"/>
          <w:sz w:val="24"/>
          <w:szCs w:val="24"/>
        </w:rPr>
        <w:t xml:space="preserve"> yayını çıkan öğretim elemanlarımızın, dergi etki faktörü, Q kategorisi bilgileri </w:t>
      </w:r>
      <w:r w:rsidR="004F78BB">
        <w:rPr>
          <w:rFonts w:eastAsia="Times New Roman" w:cstheme="minorHAnsi"/>
          <w:sz w:val="24"/>
          <w:szCs w:val="24"/>
        </w:rPr>
        <w:t>dâhil</w:t>
      </w:r>
      <w:r>
        <w:rPr>
          <w:rFonts w:eastAsia="Times New Roman" w:cstheme="minorHAnsi"/>
          <w:sz w:val="24"/>
          <w:szCs w:val="24"/>
        </w:rPr>
        <w:t xml:space="preserve"> yayın listesi hazırlanmakta, ilgili liste tüm öğretim elemanlarımız ile </w:t>
      </w:r>
      <w:r w:rsidR="00C81A5D">
        <w:rPr>
          <w:rFonts w:eastAsia="Times New Roman" w:cstheme="minorHAnsi"/>
          <w:sz w:val="24"/>
          <w:szCs w:val="24"/>
        </w:rPr>
        <w:t>e</w:t>
      </w:r>
      <w:r w:rsidR="00794418">
        <w:rPr>
          <w:rFonts w:eastAsia="Times New Roman" w:cstheme="minorHAnsi"/>
          <w:sz w:val="24"/>
          <w:szCs w:val="24"/>
        </w:rPr>
        <w:t>-</w:t>
      </w:r>
      <w:r>
        <w:rPr>
          <w:rFonts w:eastAsia="Times New Roman" w:cstheme="minorHAnsi"/>
          <w:sz w:val="24"/>
          <w:szCs w:val="24"/>
        </w:rPr>
        <w:t>mail yolu ile paylaşılmakta, ilgili öğretim elemanına da ayrıca resmi yazı ile yayınından dolayı teşekkür</w:t>
      </w:r>
      <w:r w:rsidR="00C81A5D">
        <w:rPr>
          <w:rFonts w:eastAsia="Times New Roman" w:cstheme="minorHAnsi"/>
          <w:sz w:val="24"/>
          <w:szCs w:val="24"/>
        </w:rPr>
        <w:t xml:space="preserve"> yazısı gönderilmektedir. </w:t>
      </w:r>
      <w:r w:rsidR="004F78BB">
        <w:rPr>
          <w:rFonts w:eastAsia="Times New Roman" w:cstheme="minorHAnsi"/>
          <w:sz w:val="24"/>
          <w:szCs w:val="24"/>
        </w:rPr>
        <w:t>Yılsonunda</w:t>
      </w:r>
      <w:r>
        <w:rPr>
          <w:rFonts w:eastAsia="Times New Roman" w:cstheme="minorHAnsi"/>
          <w:sz w:val="24"/>
          <w:szCs w:val="24"/>
        </w:rPr>
        <w:t xml:space="preserve"> yapılan Akademik Genel Kurul da, anabilim dallarımızın ortalama yayın sayıları Temel, </w:t>
      </w:r>
      <w:r w:rsidR="004F78BB">
        <w:rPr>
          <w:rFonts w:eastAsia="Times New Roman" w:cstheme="minorHAnsi"/>
          <w:sz w:val="24"/>
          <w:szCs w:val="24"/>
        </w:rPr>
        <w:t>Dâhili</w:t>
      </w:r>
      <w:r>
        <w:rPr>
          <w:rFonts w:eastAsia="Times New Roman" w:cstheme="minorHAnsi"/>
          <w:sz w:val="24"/>
          <w:szCs w:val="24"/>
        </w:rPr>
        <w:t xml:space="preserve"> ve Cerrahi bilimlere göre yayın ortalaması en yüksek olan ilk üç anabilim dalı ve en çok yayın</w:t>
      </w:r>
      <w:r w:rsidR="00C81A5D">
        <w:rPr>
          <w:rFonts w:eastAsia="Times New Roman" w:cstheme="minorHAnsi"/>
          <w:sz w:val="24"/>
          <w:szCs w:val="24"/>
        </w:rPr>
        <w:t>ı</w:t>
      </w:r>
      <w:r>
        <w:rPr>
          <w:rFonts w:eastAsia="Times New Roman" w:cstheme="minorHAnsi"/>
          <w:sz w:val="24"/>
          <w:szCs w:val="24"/>
        </w:rPr>
        <w:t xml:space="preserve"> olan öğretim üyelerimiz sunulmakta ve</w:t>
      </w:r>
      <w:r w:rsidR="004F78BB">
        <w:rPr>
          <w:rFonts w:eastAsia="Times New Roman" w:cstheme="minorHAnsi"/>
          <w:sz w:val="24"/>
          <w:szCs w:val="24"/>
        </w:rPr>
        <w:t xml:space="preserve"> kendilerine</w:t>
      </w:r>
      <w:r>
        <w:rPr>
          <w:rFonts w:eastAsia="Times New Roman" w:cstheme="minorHAnsi"/>
          <w:sz w:val="24"/>
          <w:szCs w:val="24"/>
        </w:rPr>
        <w:t xml:space="preserve"> teşekkür edilmektedir. </w:t>
      </w:r>
    </w:p>
    <w:p w14:paraId="4FABB89E" w14:textId="77777777" w:rsidR="00B83724" w:rsidRDefault="00B83724" w:rsidP="004A53D6">
      <w:pPr>
        <w:spacing w:before="120" w:after="0" w:line="276" w:lineRule="auto"/>
        <w:jc w:val="both"/>
        <w:rPr>
          <w:rFonts w:eastAsia="Times New Roman" w:cstheme="minorHAnsi"/>
          <w:sz w:val="24"/>
          <w:szCs w:val="24"/>
        </w:rPr>
      </w:pPr>
      <w:r>
        <w:rPr>
          <w:rFonts w:eastAsia="Times New Roman" w:cstheme="minorHAnsi"/>
          <w:sz w:val="24"/>
          <w:szCs w:val="24"/>
        </w:rPr>
        <w:t>Öğretim üyelerinin Hastanemiz poliklinik ve kliniklerindeki görev ve sorumlulukları anabilim/bilim dalı başkanlıkları tarafından genellikle aylık olarak listelenmekte ve hastane başhekimliğine bildirilmektedir. Listeler ihtiyaç duyulması halinde Hastane Başhekimliğinden temin edilebilmektedir. Eğitim programındaki düzenli öğrenci uygulamalarından farklı olarak bu çalışmalar stajyer ve aday doktor (</w:t>
      </w:r>
      <w:proofErr w:type="spellStart"/>
      <w:r>
        <w:rPr>
          <w:rFonts w:eastAsia="Times New Roman" w:cstheme="minorHAnsi"/>
          <w:sz w:val="24"/>
          <w:szCs w:val="24"/>
        </w:rPr>
        <w:t>intörn</w:t>
      </w:r>
      <w:proofErr w:type="spellEnd"/>
      <w:r>
        <w:rPr>
          <w:rFonts w:eastAsia="Times New Roman" w:cstheme="minorHAnsi"/>
          <w:sz w:val="24"/>
          <w:szCs w:val="24"/>
        </w:rPr>
        <w:t xml:space="preserve">) eğitimi için büyük fayda sağlamaktadır. Ayrıca hastanemiz kalite programı çerçevesinde tüm öğretim üyelerimiz için “Uzman Hekim Görev Tanımı” belirlenmiştir. Bu tanımlamalar içinde öğretim üyelerimiz, birlikte çalıştıkları stajyer, </w:t>
      </w:r>
      <w:proofErr w:type="spellStart"/>
      <w:r>
        <w:rPr>
          <w:rFonts w:eastAsia="Times New Roman" w:cstheme="minorHAnsi"/>
          <w:sz w:val="24"/>
          <w:szCs w:val="24"/>
        </w:rPr>
        <w:t>intörn</w:t>
      </w:r>
      <w:proofErr w:type="spellEnd"/>
      <w:r>
        <w:rPr>
          <w:rFonts w:eastAsia="Times New Roman" w:cstheme="minorHAnsi"/>
          <w:sz w:val="24"/>
          <w:szCs w:val="24"/>
        </w:rPr>
        <w:t xml:space="preserve"> ve araştırma görevlilerinin gerek eğitim gerekse sağlık sunumu hizmetlerinde sorumlu olarak görevlendirilmişlerdir.</w:t>
      </w:r>
    </w:p>
    <w:p w14:paraId="09D6786B" w14:textId="4CC6D3A5" w:rsidR="00B83724" w:rsidRDefault="003655F1" w:rsidP="004A53D6">
      <w:pPr>
        <w:spacing w:before="120" w:after="0" w:line="276" w:lineRule="auto"/>
        <w:jc w:val="both"/>
        <w:rPr>
          <w:rFonts w:eastAsia="Times New Roman" w:cstheme="minorHAnsi"/>
          <w:sz w:val="24"/>
          <w:szCs w:val="24"/>
        </w:rPr>
      </w:pPr>
      <w:r>
        <w:rPr>
          <w:rFonts w:eastAsia="Times New Roman" w:cstheme="minorHAnsi"/>
          <w:sz w:val="24"/>
          <w:szCs w:val="24"/>
        </w:rPr>
        <w:t>Fakültemizde uygulanan PDÖ, M</w:t>
      </w:r>
      <w:r w:rsidR="00B83724">
        <w:rPr>
          <w:rFonts w:eastAsia="Times New Roman" w:cstheme="minorHAnsi"/>
          <w:sz w:val="24"/>
          <w:szCs w:val="24"/>
        </w:rPr>
        <w:t>akale Saati (MS) gibi küçük grup uygulamalarında iş yükü açısından denge gözetilmektedir.</w:t>
      </w:r>
    </w:p>
    <w:p w14:paraId="03D64D62" w14:textId="77777777" w:rsidR="00B83724" w:rsidRDefault="00B83724" w:rsidP="004A53D6">
      <w:pPr>
        <w:spacing w:after="0" w:line="276" w:lineRule="auto"/>
        <w:jc w:val="both"/>
        <w:rPr>
          <w:rFonts w:eastAsia="Times New Roman" w:cstheme="minorHAnsi"/>
          <w:sz w:val="24"/>
          <w:szCs w:val="24"/>
        </w:rPr>
      </w:pPr>
      <w:r>
        <w:rPr>
          <w:rFonts w:eastAsia="Times New Roman" w:cstheme="minorHAnsi"/>
          <w:sz w:val="24"/>
          <w:szCs w:val="24"/>
        </w:rPr>
        <w:t xml:space="preserve">Akdeniz Üniversitesi Akademik Yükseltme ve Atama Kriterleri, Üniversitenin ve ilgili Fakültelerin akademik kadro hedefleri doğrultusunda sürekli olarak gözden geçirilmektedir. </w:t>
      </w:r>
    </w:p>
    <w:p w14:paraId="4F635808" w14:textId="77777777" w:rsidR="00B83724" w:rsidRDefault="00B83724" w:rsidP="004A53D6">
      <w:pPr>
        <w:spacing w:before="120" w:after="0" w:line="276" w:lineRule="auto"/>
        <w:jc w:val="both"/>
        <w:rPr>
          <w:rFonts w:eastAsia="Times New Roman" w:cstheme="minorHAnsi"/>
          <w:sz w:val="24"/>
          <w:szCs w:val="24"/>
        </w:rPr>
      </w:pPr>
      <w:r>
        <w:rPr>
          <w:rFonts w:eastAsia="Times New Roman" w:cstheme="minorHAnsi"/>
          <w:sz w:val="24"/>
          <w:szCs w:val="24"/>
        </w:rPr>
        <w:t>Akdeniz Üniversitesi Senatosu’nun 24.02.2022 tarih ve 03/08 sayılı kararı ile belirlenen Akademik Yükseltme ve Atama Kriterleri, 01.12.2022 itibarı ile yürürlüğe girmiştir. Yapılan değişiklikler:</w:t>
      </w:r>
    </w:p>
    <w:p w14:paraId="313503EC" w14:textId="77777777" w:rsidR="00B83724" w:rsidRDefault="00B83724" w:rsidP="004A53D6">
      <w:pPr>
        <w:numPr>
          <w:ilvl w:val="0"/>
          <w:numId w:val="32"/>
        </w:numPr>
        <w:spacing w:after="0" w:line="276" w:lineRule="auto"/>
        <w:jc w:val="both"/>
        <w:rPr>
          <w:rFonts w:eastAsia="Times New Roman" w:cstheme="minorHAnsi"/>
          <w:color w:val="000000"/>
          <w:sz w:val="24"/>
          <w:szCs w:val="24"/>
        </w:rPr>
      </w:pPr>
      <w:r>
        <w:rPr>
          <w:rFonts w:eastAsia="Times New Roman" w:cstheme="minorHAnsi"/>
          <w:color w:val="000000"/>
          <w:sz w:val="24"/>
          <w:szCs w:val="24"/>
        </w:rPr>
        <w:t>SCI-</w:t>
      </w:r>
      <w:proofErr w:type="spellStart"/>
      <w:r>
        <w:rPr>
          <w:rFonts w:eastAsia="Times New Roman" w:cstheme="minorHAnsi"/>
          <w:color w:val="000000"/>
          <w:sz w:val="24"/>
          <w:szCs w:val="24"/>
        </w:rPr>
        <w:t>Expanded</w:t>
      </w:r>
      <w:proofErr w:type="spellEnd"/>
      <w:r>
        <w:rPr>
          <w:rFonts w:eastAsia="Times New Roman" w:cstheme="minorHAnsi"/>
          <w:color w:val="000000"/>
          <w:sz w:val="24"/>
          <w:szCs w:val="24"/>
        </w:rPr>
        <w:t xml:space="preserve">, SSCI, AHCI kategorisindeki bilimsel makalelerin yayımlandığı dergilerin listesi “TÜBİTAK Yayın Teşvik Dergi Listesi” </w:t>
      </w:r>
      <w:proofErr w:type="gramStart"/>
      <w:r>
        <w:rPr>
          <w:rFonts w:eastAsia="Times New Roman" w:cstheme="minorHAnsi"/>
          <w:color w:val="000000"/>
          <w:sz w:val="24"/>
          <w:szCs w:val="24"/>
        </w:rPr>
        <w:t>baz</w:t>
      </w:r>
      <w:proofErr w:type="gramEnd"/>
      <w:r>
        <w:rPr>
          <w:rFonts w:eastAsia="Times New Roman" w:cstheme="minorHAnsi"/>
          <w:color w:val="000000"/>
          <w:sz w:val="24"/>
          <w:szCs w:val="24"/>
        </w:rPr>
        <w:t xml:space="preserve"> alınarak “Akademik Yayın Değerlendirme </w:t>
      </w:r>
      <w:proofErr w:type="spellStart"/>
      <w:r>
        <w:rPr>
          <w:rFonts w:eastAsia="Times New Roman" w:cstheme="minorHAnsi"/>
          <w:color w:val="000000"/>
          <w:sz w:val="24"/>
          <w:szCs w:val="24"/>
        </w:rPr>
        <w:t>Komisyonu”nun</w:t>
      </w:r>
      <w:proofErr w:type="spellEnd"/>
      <w:r>
        <w:rPr>
          <w:rFonts w:eastAsia="Times New Roman" w:cstheme="minorHAnsi"/>
          <w:color w:val="000000"/>
          <w:sz w:val="24"/>
          <w:szCs w:val="24"/>
        </w:rPr>
        <w:t xml:space="preserve"> önerisi ve Akdeniz Üniversitesi Senatosu onayı ile yayınlanan listenin değerlendirmeye alınması,</w:t>
      </w:r>
    </w:p>
    <w:p w14:paraId="59E4467B" w14:textId="77777777" w:rsidR="00B83724" w:rsidRDefault="00B83724" w:rsidP="004A53D6">
      <w:pPr>
        <w:numPr>
          <w:ilvl w:val="0"/>
          <w:numId w:val="32"/>
        </w:numPr>
        <w:spacing w:after="0" w:line="276" w:lineRule="auto"/>
        <w:jc w:val="both"/>
        <w:rPr>
          <w:rFonts w:eastAsia="Times New Roman" w:cstheme="minorHAnsi"/>
          <w:color w:val="000000"/>
          <w:sz w:val="24"/>
          <w:szCs w:val="24"/>
        </w:rPr>
      </w:pPr>
      <w:r>
        <w:rPr>
          <w:rFonts w:eastAsia="Times New Roman" w:cstheme="minorHAnsi"/>
          <w:color w:val="000000"/>
          <w:sz w:val="24"/>
          <w:szCs w:val="24"/>
        </w:rPr>
        <w:t>Yıl değerlendirmesinde, yedi üzerindeki yıl sayılarının yedi olarak değerlendirmeye alınması,</w:t>
      </w:r>
    </w:p>
    <w:p w14:paraId="2570BD0B" w14:textId="77777777" w:rsidR="00B83724" w:rsidRDefault="00B83724" w:rsidP="004A53D6">
      <w:pPr>
        <w:numPr>
          <w:ilvl w:val="0"/>
          <w:numId w:val="32"/>
        </w:numPr>
        <w:spacing w:after="0" w:line="276" w:lineRule="auto"/>
        <w:jc w:val="both"/>
        <w:rPr>
          <w:rFonts w:eastAsia="Times New Roman" w:cstheme="minorHAnsi"/>
          <w:color w:val="000000"/>
          <w:sz w:val="24"/>
          <w:szCs w:val="24"/>
        </w:rPr>
      </w:pPr>
      <w:r>
        <w:rPr>
          <w:rFonts w:eastAsia="Times New Roman" w:cstheme="minorHAnsi"/>
          <w:color w:val="000000"/>
          <w:sz w:val="24"/>
          <w:szCs w:val="24"/>
        </w:rPr>
        <w:t xml:space="preserve">Yurt Dışı Gözlem ve Araştırma Deneyiminin </w:t>
      </w:r>
      <w:proofErr w:type="gramStart"/>
      <w:r>
        <w:rPr>
          <w:rFonts w:eastAsia="Times New Roman" w:cstheme="minorHAnsi"/>
          <w:color w:val="000000"/>
          <w:sz w:val="24"/>
          <w:szCs w:val="24"/>
        </w:rPr>
        <w:t>kriterlere</w:t>
      </w:r>
      <w:proofErr w:type="gramEnd"/>
      <w:r>
        <w:rPr>
          <w:rFonts w:eastAsia="Times New Roman" w:cstheme="minorHAnsi"/>
          <w:color w:val="000000"/>
          <w:sz w:val="24"/>
          <w:szCs w:val="24"/>
        </w:rPr>
        <w:t xml:space="preserve"> girmesi,</w:t>
      </w:r>
    </w:p>
    <w:p w14:paraId="71111919" w14:textId="1C571786" w:rsidR="00B83724" w:rsidRDefault="00B83724" w:rsidP="004A53D6">
      <w:pPr>
        <w:numPr>
          <w:ilvl w:val="0"/>
          <w:numId w:val="32"/>
        </w:numPr>
        <w:spacing w:after="0" w:line="276" w:lineRule="auto"/>
        <w:jc w:val="both"/>
        <w:rPr>
          <w:rFonts w:eastAsia="Times New Roman" w:cstheme="minorHAnsi"/>
          <w:color w:val="000000"/>
          <w:sz w:val="24"/>
          <w:szCs w:val="24"/>
        </w:rPr>
      </w:pPr>
      <w:r>
        <w:rPr>
          <w:rFonts w:eastAsia="Times New Roman" w:cstheme="minorHAnsi"/>
          <w:color w:val="000000"/>
          <w:sz w:val="24"/>
          <w:szCs w:val="24"/>
        </w:rPr>
        <w:t>Bilimsel Araştırma Projeleri Deneyimin</w:t>
      </w:r>
      <w:r w:rsidR="003655F1">
        <w:rPr>
          <w:rFonts w:eastAsia="Times New Roman" w:cstheme="minorHAnsi"/>
          <w:color w:val="000000"/>
          <w:sz w:val="24"/>
          <w:szCs w:val="24"/>
        </w:rPr>
        <w:t>in</w:t>
      </w:r>
      <w:r>
        <w:rPr>
          <w:rFonts w:eastAsia="Times New Roman" w:cstheme="minorHAnsi"/>
          <w:color w:val="000000"/>
          <w:sz w:val="24"/>
          <w:szCs w:val="24"/>
        </w:rPr>
        <w:t xml:space="preserve"> </w:t>
      </w:r>
      <w:proofErr w:type="gramStart"/>
      <w:r>
        <w:rPr>
          <w:rFonts w:eastAsia="Times New Roman" w:cstheme="minorHAnsi"/>
          <w:color w:val="000000"/>
          <w:sz w:val="24"/>
          <w:szCs w:val="24"/>
        </w:rPr>
        <w:t>kriterlere</w:t>
      </w:r>
      <w:proofErr w:type="gramEnd"/>
      <w:r>
        <w:rPr>
          <w:rFonts w:eastAsia="Times New Roman" w:cstheme="minorHAnsi"/>
          <w:color w:val="000000"/>
          <w:sz w:val="24"/>
          <w:szCs w:val="24"/>
        </w:rPr>
        <w:t xml:space="preserve"> girmesi,</w:t>
      </w:r>
    </w:p>
    <w:p w14:paraId="37FCC693" w14:textId="03A528D9" w:rsidR="00B83724" w:rsidRDefault="003655F1" w:rsidP="004A53D6">
      <w:pPr>
        <w:numPr>
          <w:ilvl w:val="0"/>
          <w:numId w:val="32"/>
        </w:numPr>
        <w:spacing w:after="0" w:line="276" w:lineRule="auto"/>
        <w:jc w:val="both"/>
        <w:rPr>
          <w:rFonts w:eastAsia="Times New Roman" w:cstheme="minorHAnsi"/>
          <w:color w:val="000000"/>
          <w:sz w:val="24"/>
          <w:szCs w:val="24"/>
        </w:rPr>
      </w:pPr>
      <w:r>
        <w:rPr>
          <w:rFonts w:eastAsia="Times New Roman" w:cstheme="minorHAnsi"/>
          <w:color w:val="000000"/>
          <w:sz w:val="24"/>
          <w:szCs w:val="24"/>
        </w:rPr>
        <w:lastRenderedPageBreak/>
        <w:t>Doçentlik kadrosuna başvuru için, a</w:t>
      </w:r>
      <w:r w:rsidR="00B83724">
        <w:rPr>
          <w:rFonts w:eastAsia="Times New Roman" w:cstheme="minorHAnsi"/>
          <w:color w:val="000000"/>
          <w:sz w:val="24"/>
          <w:szCs w:val="24"/>
        </w:rPr>
        <w:t>dayların doktora/tıpta uzmanlık/diş hekimliğinde uzmanlık/sanatta yeterlik eğitiminin tamamlandığı tarihten sonra</w:t>
      </w:r>
      <w:r>
        <w:rPr>
          <w:rFonts w:eastAsia="Times New Roman" w:cstheme="minorHAnsi"/>
          <w:color w:val="000000"/>
          <w:sz w:val="24"/>
          <w:szCs w:val="24"/>
        </w:rPr>
        <w:t>,</w:t>
      </w:r>
      <w:r w:rsidR="00B83724">
        <w:rPr>
          <w:rFonts w:eastAsia="Times New Roman" w:cstheme="minorHAnsi"/>
          <w:color w:val="000000"/>
          <w:sz w:val="24"/>
          <w:szCs w:val="24"/>
        </w:rPr>
        <w:t xml:space="preserve"> tam zamanlı olarak en az altı dönem bir üniversitede görev yapmış olması ve her yıl için başvurduğu alan ile ilgili en az iki ders (en az 14 saat) vermiş olması</w:t>
      </w:r>
    </w:p>
    <w:p w14:paraId="775ABDDB" w14:textId="1A97B43A" w:rsidR="00B83724" w:rsidRDefault="00B83724" w:rsidP="004A53D6">
      <w:pPr>
        <w:numPr>
          <w:ilvl w:val="0"/>
          <w:numId w:val="32"/>
        </w:numPr>
        <w:spacing w:after="0" w:line="276" w:lineRule="auto"/>
        <w:jc w:val="both"/>
        <w:rPr>
          <w:rFonts w:eastAsia="Times New Roman" w:cstheme="minorHAnsi"/>
          <w:color w:val="000000"/>
          <w:sz w:val="24"/>
          <w:szCs w:val="24"/>
        </w:rPr>
      </w:pPr>
      <w:r>
        <w:rPr>
          <w:rFonts w:eastAsia="Times New Roman" w:cstheme="minorHAnsi"/>
          <w:color w:val="000000"/>
          <w:sz w:val="24"/>
          <w:szCs w:val="24"/>
        </w:rPr>
        <w:t>Profesör</w:t>
      </w:r>
      <w:r w:rsidR="003655F1">
        <w:rPr>
          <w:rFonts w:eastAsia="Times New Roman" w:cstheme="minorHAnsi"/>
          <w:color w:val="000000"/>
          <w:sz w:val="24"/>
          <w:szCs w:val="24"/>
        </w:rPr>
        <w:t xml:space="preserve">lük kadrosuna başvuru için, </w:t>
      </w:r>
      <w:r>
        <w:rPr>
          <w:rFonts w:eastAsia="Times New Roman" w:cstheme="minorHAnsi"/>
          <w:color w:val="000000"/>
          <w:sz w:val="24"/>
          <w:szCs w:val="24"/>
        </w:rPr>
        <w:t xml:space="preserve"> en az iki yüksek lisans veya en az bir doktora/tıpta uzmanlık/diş hekimliğinde uzmanlık/sanatta yeterlik tezi, Doçentlik kadrosuna başvuru için ise en az bir yüksek lisans veya en az bir doktora/tıpta uzmanlık/diş hekimliğinde uzmanlık/sanatta yeterlik tezi yönetmiş olması,</w:t>
      </w:r>
    </w:p>
    <w:p w14:paraId="6F326D32" w14:textId="77777777" w:rsidR="00B83724" w:rsidRDefault="00B83724" w:rsidP="004A53D6">
      <w:pPr>
        <w:numPr>
          <w:ilvl w:val="0"/>
          <w:numId w:val="32"/>
        </w:numPr>
        <w:spacing w:after="0" w:line="276" w:lineRule="auto"/>
        <w:jc w:val="both"/>
        <w:rPr>
          <w:rFonts w:eastAsia="Times New Roman" w:cstheme="minorHAnsi"/>
          <w:color w:val="000000"/>
          <w:sz w:val="24"/>
          <w:szCs w:val="24"/>
        </w:rPr>
      </w:pPr>
      <w:r>
        <w:rPr>
          <w:rFonts w:eastAsia="Times New Roman" w:cstheme="minorHAnsi"/>
          <w:color w:val="000000"/>
          <w:sz w:val="24"/>
          <w:szCs w:val="24"/>
        </w:rPr>
        <w:t>Öğretim üyesi başvurularında yabancı dil puanının 01.01.2023’ten itibaren 100 tam puan üzerinden en az 65 puan olması, 01.01.2024’ten itibaren en az 70 puan olması,</w:t>
      </w:r>
    </w:p>
    <w:p w14:paraId="7C9413EB" w14:textId="7B0944FD" w:rsidR="00B83724" w:rsidRDefault="00B83724" w:rsidP="004A53D6">
      <w:pPr>
        <w:numPr>
          <w:ilvl w:val="0"/>
          <w:numId w:val="32"/>
        </w:numPr>
        <w:spacing w:after="0" w:line="276" w:lineRule="auto"/>
        <w:jc w:val="both"/>
        <w:rPr>
          <w:rFonts w:eastAsia="Times New Roman" w:cstheme="minorHAnsi"/>
          <w:color w:val="000000"/>
          <w:sz w:val="24"/>
          <w:szCs w:val="24"/>
        </w:rPr>
      </w:pPr>
      <w:proofErr w:type="gramStart"/>
      <w:r>
        <w:rPr>
          <w:rFonts w:eastAsia="Times New Roman" w:cstheme="minorHAnsi"/>
          <w:color w:val="000000"/>
          <w:sz w:val="24"/>
          <w:szCs w:val="24"/>
        </w:rPr>
        <w:t xml:space="preserve">Profesörlük kadrosuna başvuru için, Üniversitelerin “Bilimsel Araştırma Projeleri Koordinasyon Birimi” veya “Ulusal/Uluslararası </w:t>
      </w:r>
      <w:proofErr w:type="spellStart"/>
      <w:r>
        <w:rPr>
          <w:rFonts w:eastAsia="Times New Roman" w:cstheme="minorHAnsi"/>
          <w:color w:val="000000"/>
          <w:sz w:val="24"/>
          <w:szCs w:val="24"/>
        </w:rPr>
        <w:t>Fonlayıcı</w:t>
      </w:r>
      <w:proofErr w:type="spellEnd"/>
      <w:r>
        <w:rPr>
          <w:rFonts w:eastAsia="Times New Roman" w:cstheme="minorHAnsi"/>
          <w:color w:val="000000"/>
          <w:sz w:val="24"/>
          <w:szCs w:val="24"/>
        </w:rPr>
        <w:t xml:space="preserve"> Kuruluşlar” tarafından desteklenen en az iki projede yürütücü olması ve projeleri başarıyla tamamlamış olması, </w:t>
      </w:r>
      <w:r w:rsidR="003655F1">
        <w:rPr>
          <w:rFonts w:eastAsia="Times New Roman" w:cstheme="minorHAnsi"/>
          <w:color w:val="000000"/>
          <w:sz w:val="24"/>
          <w:szCs w:val="24"/>
        </w:rPr>
        <w:t xml:space="preserve">Doçentlik </w:t>
      </w:r>
      <w:r>
        <w:rPr>
          <w:rFonts w:eastAsia="Times New Roman" w:cstheme="minorHAnsi"/>
          <w:color w:val="000000"/>
          <w:sz w:val="24"/>
          <w:szCs w:val="24"/>
        </w:rPr>
        <w:t xml:space="preserve">kadrosuna başvuru için, Üniversitelerin “Bilimsel Araştırma Projeleri Koordinasyon Birimi” veya “Ulusal/Uluslararası </w:t>
      </w:r>
      <w:proofErr w:type="spellStart"/>
      <w:r>
        <w:rPr>
          <w:rFonts w:eastAsia="Times New Roman" w:cstheme="minorHAnsi"/>
          <w:color w:val="000000"/>
          <w:sz w:val="24"/>
          <w:szCs w:val="24"/>
        </w:rPr>
        <w:t>Fonlayıcı</w:t>
      </w:r>
      <w:proofErr w:type="spellEnd"/>
      <w:r>
        <w:rPr>
          <w:rFonts w:eastAsia="Times New Roman" w:cstheme="minorHAnsi"/>
          <w:color w:val="000000"/>
          <w:sz w:val="24"/>
          <w:szCs w:val="24"/>
        </w:rPr>
        <w:t xml:space="preserve"> Kuruluşlar” tarafından desteklenen en az bir projeyi yürütüyor olması</w:t>
      </w:r>
      <w:r w:rsidR="003655F1">
        <w:rPr>
          <w:rFonts w:eastAsia="Times New Roman" w:cstheme="minorHAnsi"/>
          <w:color w:val="000000"/>
          <w:sz w:val="24"/>
          <w:szCs w:val="24"/>
        </w:rPr>
        <w:t xml:space="preserve"> veya projeyi başarıyla tamamla</w:t>
      </w:r>
      <w:r>
        <w:rPr>
          <w:rFonts w:eastAsia="Times New Roman" w:cstheme="minorHAnsi"/>
          <w:color w:val="000000"/>
          <w:sz w:val="24"/>
          <w:szCs w:val="24"/>
        </w:rPr>
        <w:t>mış olması,</w:t>
      </w:r>
      <w:proofErr w:type="gramEnd"/>
    </w:p>
    <w:p w14:paraId="57CD08D8" w14:textId="77777777" w:rsidR="00B83724" w:rsidRDefault="00B83724" w:rsidP="004A53D6">
      <w:pPr>
        <w:numPr>
          <w:ilvl w:val="0"/>
          <w:numId w:val="32"/>
        </w:numPr>
        <w:spacing w:after="0" w:line="276" w:lineRule="auto"/>
        <w:jc w:val="both"/>
        <w:rPr>
          <w:rFonts w:eastAsia="Times New Roman" w:cstheme="minorHAnsi"/>
          <w:color w:val="000000"/>
          <w:sz w:val="24"/>
          <w:szCs w:val="24"/>
        </w:rPr>
      </w:pPr>
      <w:r>
        <w:rPr>
          <w:rFonts w:eastAsia="Times New Roman"/>
          <w:sz w:val="24"/>
          <w:szCs w:val="24"/>
        </w:rPr>
        <w:t>Yükseköğretim Kalite Kurulu</w:t>
      </w:r>
      <w:r>
        <w:rPr>
          <w:rFonts w:eastAsia="Times New Roman" w:cstheme="minorHAnsi"/>
          <w:color w:val="000000"/>
          <w:sz w:val="24"/>
          <w:szCs w:val="24"/>
        </w:rPr>
        <w:t xml:space="preserve"> (YÖKAK) Kurumsal Akreditasyon Programı, Enstitü, Fakülte Eğitim Programı Akreditasyon Kurul/Komisyonlarında görev almaya 30 puan x yıl verilmesi,</w:t>
      </w:r>
    </w:p>
    <w:p w14:paraId="6FD924A7" w14:textId="77777777" w:rsidR="00B83724" w:rsidRDefault="00B83724" w:rsidP="004A53D6">
      <w:pPr>
        <w:numPr>
          <w:ilvl w:val="0"/>
          <w:numId w:val="32"/>
        </w:numPr>
        <w:spacing w:after="0" w:line="276" w:lineRule="auto"/>
        <w:jc w:val="both"/>
        <w:rPr>
          <w:rFonts w:eastAsia="Times New Roman" w:cstheme="minorHAnsi"/>
          <w:color w:val="000000"/>
          <w:sz w:val="24"/>
          <w:szCs w:val="24"/>
        </w:rPr>
      </w:pPr>
      <w:r>
        <w:rPr>
          <w:rFonts w:eastAsia="Times New Roman" w:cstheme="minorHAnsi"/>
          <w:color w:val="000000"/>
          <w:sz w:val="24"/>
          <w:szCs w:val="24"/>
        </w:rPr>
        <w:t xml:space="preserve">YÖKAK tarafından yetkilendirilen ulusal akreditasyon kuruluşları veya akredite edilen üniversiteler tarafından verilen en az 20 saatlik eğitim faaliyeti içeren “Eğitici Eğitimi </w:t>
      </w:r>
      <w:proofErr w:type="spellStart"/>
      <w:r>
        <w:rPr>
          <w:rFonts w:eastAsia="Times New Roman" w:cstheme="minorHAnsi"/>
          <w:color w:val="000000"/>
          <w:sz w:val="24"/>
          <w:szCs w:val="24"/>
        </w:rPr>
        <w:t>Belgesi”ne</w:t>
      </w:r>
      <w:proofErr w:type="spellEnd"/>
      <w:r>
        <w:rPr>
          <w:rFonts w:eastAsia="Times New Roman" w:cstheme="minorHAnsi"/>
          <w:color w:val="000000"/>
          <w:sz w:val="24"/>
          <w:szCs w:val="24"/>
        </w:rPr>
        <w:t xml:space="preserve"> sahip olmaya 10 puan verilmesi,</w:t>
      </w:r>
    </w:p>
    <w:p w14:paraId="786000DE" w14:textId="77777777" w:rsidR="00B83724" w:rsidRDefault="00B83724" w:rsidP="004A53D6">
      <w:pPr>
        <w:numPr>
          <w:ilvl w:val="0"/>
          <w:numId w:val="32"/>
        </w:numPr>
        <w:spacing w:after="0" w:line="276" w:lineRule="auto"/>
        <w:jc w:val="both"/>
        <w:rPr>
          <w:rFonts w:eastAsia="Times New Roman" w:cstheme="minorHAnsi"/>
          <w:color w:val="000000"/>
          <w:sz w:val="24"/>
          <w:szCs w:val="24"/>
        </w:rPr>
      </w:pPr>
      <w:r>
        <w:rPr>
          <w:rFonts w:eastAsia="Times New Roman" w:cstheme="minorHAnsi"/>
          <w:color w:val="000000"/>
          <w:sz w:val="24"/>
          <w:szCs w:val="24"/>
        </w:rPr>
        <w:t xml:space="preserve">YÖKAK tarafından yetkilendirilen ulusal akreditasyon kuruluşları veya akredite edilen üniversiteler tarafından verilen ve en az 10 saatlik eğitim faaliyeti içeren “Ölçme Değerlendirme </w:t>
      </w:r>
      <w:proofErr w:type="spellStart"/>
      <w:r>
        <w:rPr>
          <w:rFonts w:eastAsia="Times New Roman" w:cstheme="minorHAnsi"/>
          <w:color w:val="000000"/>
          <w:sz w:val="24"/>
          <w:szCs w:val="24"/>
        </w:rPr>
        <w:t>Belgesi”ne</w:t>
      </w:r>
      <w:proofErr w:type="spellEnd"/>
      <w:r>
        <w:rPr>
          <w:rFonts w:eastAsia="Times New Roman" w:cstheme="minorHAnsi"/>
          <w:color w:val="000000"/>
          <w:sz w:val="24"/>
          <w:szCs w:val="24"/>
        </w:rPr>
        <w:t xml:space="preserve"> sahip olmaya 5 puan verilmesi,</w:t>
      </w:r>
    </w:p>
    <w:p w14:paraId="160E3B90" w14:textId="1326F825" w:rsidR="00B83724" w:rsidRDefault="00B83724" w:rsidP="004A53D6">
      <w:pPr>
        <w:numPr>
          <w:ilvl w:val="0"/>
          <w:numId w:val="32"/>
        </w:numPr>
        <w:spacing w:after="0" w:line="276" w:lineRule="auto"/>
        <w:jc w:val="both"/>
        <w:rPr>
          <w:rFonts w:eastAsia="Times New Roman" w:cstheme="minorHAnsi"/>
          <w:color w:val="000000"/>
          <w:sz w:val="24"/>
          <w:szCs w:val="24"/>
        </w:rPr>
      </w:pPr>
      <w:r>
        <w:rPr>
          <w:rFonts w:eastAsia="Times New Roman" w:cstheme="minorHAnsi"/>
          <w:color w:val="000000"/>
          <w:sz w:val="24"/>
          <w:szCs w:val="24"/>
        </w:rPr>
        <w:t>Belirli bir bütçesi, hedefi ve çıktıları olan ve en az iki ay süreli toplumsal destek projesi yürütmeye 100 puan, Hedefi ve çıktıları olan toplumsal destek projesi yürütmeye 20 puan verilmesi yeni eklenen önemli alanla</w:t>
      </w:r>
      <w:r w:rsidR="00234B0E">
        <w:rPr>
          <w:rFonts w:eastAsia="Times New Roman" w:cstheme="minorHAnsi"/>
          <w:color w:val="000000"/>
          <w:sz w:val="24"/>
          <w:szCs w:val="24"/>
        </w:rPr>
        <w:t>r</w:t>
      </w:r>
      <w:r>
        <w:rPr>
          <w:rFonts w:eastAsia="Times New Roman" w:cstheme="minorHAnsi"/>
          <w:color w:val="000000"/>
          <w:sz w:val="24"/>
          <w:szCs w:val="24"/>
        </w:rPr>
        <w:t>dır. </w:t>
      </w:r>
    </w:p>
    <w:p w14:paraId="3B0FC0FB" w14:textId="77777777" w:rsidR="00B83724" w:rsidRDefault="00B83724" w:rsidP="004A53D6">
      <w:pPr>
        <w:spacing w:before="120" w:after="0" w:line="276" w:lineRule="auto"/>
        <w:jc w:val="both"/>
        <w:rPr>
          <w:rFonts w:eastAsia="Times New Roman" w:cstheme="minorHAnsi"/>
          <w:sz w:val="24"/>
          <w:szCs w:val="24"/>
        </w:rPr>
      </w:pPr>
      <w:r>
        <w:rPr>
          <w:rFonts w:eastAsia="Times New Roman" w:cstheme="minorHAnsi"/>
          <w:sz w:val="24"/>
          <w:szCs w:val="24"/>
        </w:rPr>
        <w:t xml:space="preserve">Üniversitemiz atama ve yükseltme </w:t>
      </w:r>
      <w:proofErr w:type="gramStart"/>
      <w:r>
        <w:rPr>
          <w:rFonts w:eastAsia="Times New Roman" w:cstheme="minorHAnsi"/>
          <w:sz w:val="24"/>
          <w:szCs w:val="24"/>
        </w:rPr>
        <w:t>kriterlerinde</w:t>
      </w:r>
      <w:proofErr w:type="gramEnd"/>
      <w:r>
        <w:rPr>
          <w:rFonts w:eastAsia="Times New Roman" w:cstheme="minorHAnsi"/>
          <w:sz w:val="24"/>
          <w:szCs w:val="24"/>
        </w:rPr>
        <w:t>, puan verilecek etkinlik grupları; araştırmaya dayalı yayınlar, bilimsel faaliyetler, araştırma ve proje çalışmaları ile eğitim ve öğretim çalışmalarını kapsamaktadır. Araştırmaya dayalı faaliyetler içinde başlıca; araştırmaya dayalı ve indekslerde yer alan yayınlar, indekslerde tanımlanmış atıflar, gerçekleştirilen araştırma projeleri, proje veya teşvik ödülleri, lisansüstü tez danışmanlıkları ile bilimsel toplantı etkinliklerinde görev alma veya bildiri yapma gibi etkinlikler bulunmaktadır. Eğitim-öğretim çalışmaları içinde doktora, tıpta uzmanlık veya yüksek lisans tez yönetimi başlıca etkinlikler olarak belirlenmiştir. Ayrıca verilen lisans ve lisansüstü dersler de etkinlikler içinde yer almaktadır.</w:t>
      </w:r>
    </w:p>
    <w:p w14:paraId="666B2377" w14:textId="77777777" w:rsidR="00B83724" w:rsidRDefault="00B83724" w:rsidP="004A53D6">
      <w:pPr>
        <w:spacing w:before="120" w:after="0" w:line="276" w:lineRule="auto"/>
        <w:jc w:val="both"/>
        <w:rPr>
          <w:rFonts w:eastAsia="Times New Roman" w:cstheme="minorHAnsi"/>
          <w:sz w:val="24"/>
          <w:szCs w:val="24"/>
        </w:rPr>
      </w:pPr>
      <w:r>
        <w:rPr>
          <w:rFonts w:eastAsia="Times New Roman" w:cstheme="minorHAnsi"/>
          <w:sz w:val="24"/>
          <w:szCs w:val="24"/>
        </w:rPr>
        <w:t xml:space="preserve">Akademik kariyerinde aktif araştırma faaliyetlerini devam ettiren adayların öne çıkması amacıyla doçentlik ve profesörlük atamalarında toplam puanın yanında, son dönemdeki </w:t>
      </w:r>
      <w:r>
        <w:rPr>
          <w:rFonts w:eastAsia="Times New Roman" w:cstheme="minorHAnsi"/>
          <w:sz w:val="24"/>
          <w:szCs w:val="24"/>
        </w:rPr>
        <w:lastRenderedPageBreak/>
        <w:t xml:space="preserve">akademik faaliyetlerin de belirli sınırların üzerinde olması </w:t>
      </w:r>
      <w:proofErr w:type="gramStart"/>
      <w:r>
        <w:rPr>
          <w:rFonts w:eastAsia="Times New Roman" w:cstheme="minorHAnsi"/>
          <w:sz w:val="24"/>
          <w:szCs w:val="24"/>
        </w:rPr>
        <w:t>kriteri</w:t>
      </w:r>
      <w:proofErr w:type="gramEnd"/>
      <w:r>
        <w:rPr>
          <w:rFonts w:eastAsia="Times New Roman" w:cstheme="minorHAnsi"/>
          <w:sz w:val="24"/>
          <w:szCs w:val="24"/>
        </w:rPr>
        <w:t xml:space="preserve"> uygulanmaktadır. Doktor Öğretim Üyesi atamaları için adayların en az bir yayın yapma şartı 01.12.2022 tarihinde yürürlüğe giren </w:t>
      </w:r>
      <w:proofErr w:type="gramStart"/>
      <w:r>
        <w:rPr>
          <w:rFonts w:eastAsia="Times New Roman" w:cstheme="minorHAnsi"/>
          <w:sz w:val="24"/>
          <w:szCs w:val="24"/>
        </w:rPr>
        <w:t>kriterler</w:t>
      </w:r>
      <w:proofErr w:type="gramEnd"/>
      <w:r>
        <w:rPr>
          <w:rFonts w:eastAsia="Times New Roman" w:cstheme="minorHAnsi"/>
          <w:sz w:val="24"/>
          <w:szCs w:val="24"/>
        </w:rPr>
        <w:t xml:space="preserve"> ile en az 3 yayına çıkartılmıştır; bu kıstas kullanılarak araştırma faaliyetlerinde bulunmuş ve akademik yayın yapma deneyimi elde etmiş adayların seçimi özendirilmektedir.</w:t>
      </w:r>
    </w:p>
    <w:p w14:paraId="373C749B" w14:textId="77777777" w:rsidR="00B83724" w:rsidRDefault="00B83724" w:rsidP="004A53D6">
      <w:pPr>
        <w:spacing w:before="120" w:after="0" w:line="276" w:lineRule="auto"/>
        <w:jc w:val="both"/>
        <w:rPr>
          <w:rFonts w:eastAsia="Times New Roman" w:cstheme="minorHAnsi"/>
          <w:sz w:val="24"/>
          <w:szCs w:val="24"/>
        </w:rPr>
      </w:pPr>
      <w:r>
        <w:rPr>
          <w:rFonts w:eastAsia="Times New Roman" w:cstheme="minorHAnsi"/>
          <w:sz w:val="24"/>
          <w:szCs w:val="24"/>
        </w:rPr>
        <w:t xml:space="preserve">Yurtdışı eğitim-araştırma kurumlarında bilimsel çalışma yapıp deneyim kazanmış olmak öğretim üyelerinin akademik çalışmaları içinde uluslararası yetkinliği belirtmesi açısından önem taşımaktadır. Bu yetkinliği özendirmek ve desteklemek amacıyla, öğretim üyesi atama </w:t>
      </w:r>
      <w:proofErr w:type="gramStart"/>
      <w:r>
        <w:rPr>
          <w:rFonts w:eastAsia="Times New Roman" w:cstheme="minorHAnsi"/>
          <w:sz w:val="24"/>
          <w:szCs w:val="24"/>
        </w:rPr>
        <w:t>kriterlerimiz</w:t>
      </w:r>
      <w:proofErr w:type="gramEnd"/>
      <w:r>
        <w:rPr>
          <w:rFonts w:eastAsia="Times New Roman" w:cstheme="minorHAnsi"/>
          <w:sz w:val="24"/>
          <w:szCs w:val="24"/>
        </w:rPr>
        <w:t xml:space="preserve"> içinde en az üç ay kesintisiz yurtdışı çalışma deneyimi varlığında bilimsel faaliyet puanları elde etme imkânı sağlanmıştır.</w:t>
      </w:r>
    </w:p>
    <w:p w14:paraId="25523920" w14:textId="77777777" w:rsidR="00B83724" w:rsidRDefault="00B83724" w:rsidP="004A53D6">
      <w:pPr>
        <w:spacing w:before="120" w:after="0" w:line="276" w:lineRule="auto"/>
        <w:jc w:val="both"/>
        <w:rPr>
          <w:rFonts w:eastAsia="Times New Roman" w:cstheme="minorHAnsi"/>
          <w:sz w:val="24"/>
          <w:szCs w:val="24"/>
        </w:rPr>
      </w:pPr>
      <w:r>
        <w:rPr>
          <w:rFonts w:eastAsia="Times New Roman" w:cstheme="minorHAnsi"/>
          <w:sz w:val="24"/>
          <w:szCs w:val="24"/>
        </w:rPr>
        <w:t xml:space="preserve">Fakültemizde öğretim elemanlarının seçim, atama ve akademik yükseltme </w:t>
      </w:r>
      <w:proofErr w:type="gramStart"/>
      <w:r>
        <w:rPr>
          <w:rFonts w:eastAsia="Times New Roman" w:cstheme="minorHAnsi"/>
          <w:sz w:val="24"/>
          <w:szCs w:val="24"/>
        </w:rPr>
        <w:t>kriterleri</w:t>
      </w:r>
      <w:proofErr w:type="gramEnd"/>
      <w:r>
        <w:rPr>
          <w:rFonts w:eastAsia="Times New Roman" w:cstheme="minorHAnsi"/>
          <w:sz w:val="24"/>
          <w:szCs w:val="24"/>
        </w:rPr>
        <w:t xml:space="preserve"> yürürlükteki yükseköğretim mevzuatını oluşturan kanun, tüzük ve yönetmelikler ile paralellik gösterecek şekilde geliştirilmekte ve değiştirilmektedir.</w:t>
      </w:r>
    </w:p>
    <w:p w14:paraId="5E6639CB" w14:textId="77777777" w:rsidR="00B83724" w:rsidRDefault="00B83724" w:rsidP="004A53D6">
      <w:pPr>
        <w:spacing w:before="120" w:after="0" w:line="276" w:lineRule="auto"/>
        <w:jc w:val="both"/>
        <w:rPr>
          <w:rFonts w:eastAsia="Times New Roman" w:cstheme="minorHAnsi"/>
          <w:sz w:val="24"/>
          <w:szCs w:val="24"/>
        </w:rPr>
      </w:pPr>
      <w:proofErr w:type="gramStart"/>
      <w:r>
        <w:rPr>
          <w:rFonts w:eastAsia="Times New Roman" w:cstheme="minorHAnsi"/>
          <w:sz w:val="24"/>
          <w:szCs w:val="24"/>
        </w:rPr>
        <w:t xml:space="preserve">Seçim, atama ve akademik yükseltmeler, konu ile ilgili 2547 sayılı Yükseköğretim Kanunu ve 2914 sayılı Yükseköğretim Personel Kanunları ile bu kanunlar ve bu kanunlarda değişiklik yapan diğer kanunların uygulamalarına yönelik olarak Yükseköğretim Kurulu Başkanlığı, Sağlık Bakanlığı ve Öğrenci Seçme ve Yerleştirme Merkezi (ÖSYM) tarafından çıkartılan Tüzük ve Yönetmelikler kapsamında yapılmaktadır. </w:t>
      </w:r>
      <w:proofErr w:type="gramEnd"/>
      <w:r>
        <w:rPr>
          <w:rFonts w:eastAsia="Times New Roman" w:cstheme="minorHAnsi"/>
          <w:sz w:val="24"/>
          <w:szCs w:val="24"/>
        </w:rPr>
        <w:t>Ayrıca atamalar Üniversitemiz Senato’su tarafından kabul edilmiş Akdeniz Üniversitesi Akademik Yükseltme ve Atama Kriterleri kapsamında düzenlenmektedir.</w:t>
      </w:r>
    </w:p>
    <w:p w14:paraId="12C4114B" w14:textId="77777777" w:rsidR="00B83724" w:rsidRDefault="00B83724" w:rsidP="00B83724">
      <w:pPr>
        <w:spacing w:before="120" w:after="0" w:line="360" w:lineRule="auto"/>
        <w:jc w:val="both"/>
        <w:rPr>
          <w:rFonts w:eastAsia="Times New Roman" w:cstheme="minorHAnsi"/>
          <w:sz w:val="24"/>
          <w:szCs w:val="24"/>
        </w:rPr>
      </w:pPr>
    </w:p>
    <w:p w14:paraId="29D5D86D" w14:textId="77777777" w:rsidR="00E62182" w:rsidRPr="00F4234D" w:rsidRDefault="00E62182" w:rsidP="00E62182">
      <w:pPr>
        <w:spacing w:before="60" w:after="60" w:line="276" w:lineRule="auto"/>
        <w:jc w:val="both"/>
        <w:rPr>
          <w:rFonts w:eastAsia="Times New Roman"/>
          <w:b/>
          <w:sz w:val="28"/>
          <w:szCs w:val="28"/>
        </w:rPr>
      </w:pPr>
      <w:r w:rsidRPr="00F4234D">
        <w:rPr>
          <w:rFonts w:eastAsia="Times New Roman"/>
          <w:b/>
          <w:sz w:val="28"/>
          <w:szCs w:val="28"/>
        </w:rPr>
        <w:t>ALTYAPI VE OLANAKLAR</w:t>
      </w:r>
    </w:p>
    <w:p w14:paraId="0BDC9B14" w14:textId="77777777" w:rsidR="00E62182" w:rsidRPr="00E62182" w:rsidRDefault="00E62182" w:rsidP="00E62182">
      <w:pPr>
        <w:spacing w:before="60" w:after="60" w:line="276" w:lineRule="auto"/>
        <w:jc w:val="both"/>
        <w:rPr>
          <w:rFonts w:eastAsia="Times New Roman"/>
          <w:sz w:val="24"/>
          <w:szCs w:val="24"/>
        </w:rPr>
      </w:pPr>
    </w:p>
    <w:p w14:paraId="2935FAB3" w14:textId="77777777" w:rsidR="00E62182" w:rsidRPr="00E62182" w:rsidRDefault="00E62182">
      <w:pPr>
        <w:spacing w:before="60" w:after="60" w:line="276" w:lineRule="auto"/>
        <w:jc w:val="both"/>
        <w:rPr>
          <w:rFonts w:eastAsia="Times New Roman"/>
          <w:sz w:val="24"/>
          <w:szCs w:val="24"/>
        </w:rPr>
      </w:pPr>
      <w:r w:rsidRPr="00E62182">
        <w:rPr>
          <w:rFonts w:eastAsia="Times New Roman"/>
          <w:sz w:val="24"/>
          <w:szCs w:val="24"/>
        </w:rPr>
        <w:t xml:space="preserve">Fakültemizde eğitim programının amaçlandığı gibi uygulanabilmesi için eğitim ortamı hem öğretim üyeleri hem de öğrenciler için yeterli olacak şekilde planlanmaktadır. Öğrenci sayısındaki değişikliklerle birlikte eğitim ortamı gereksinimlere uygun olacak şekilde geliştirilmektedir. Fakültemiz binası içinde Tıp eğitimi için kullanılan tüm amfi, derslik, seminer odası, toplantı odası ve laboratuvarların listesi </w:t>
      </w:r>
      <w:proofErr w:type="spellStart"/>
      <w:r w:rsidRPr="00E62182">
        <w:rPr>
          <w:rFonts w:eastAsia="Times New Roman"/>
          <w:sz w:val="24"/>
          <w:szCs w:val="24"/>
        </w:rPr>
        <w:t>Tablo’da</w:t>
      </w:r>
      <w:proofErr w:type="spellEnd"/>
      <w:r w:rsidRPr="00E62182">
        <w:rPr>
          <w:rFonts w:eastAsia="Times New Roman"/>
          <w:sz w:val="24"/>
          <w:szCs w:val="24"/>
        </w:rPr>
        <w:t xml:space="preserve"> verilmiştir. </w:t>
      </w:r>
    </w:p>
    <w:p w14:paraId="16DF73DB" w14:textId="77777777" w:rsidR="00E62182" w:rsidRPr="00E62182" w:rsidRDefault="00E62182">
      <w:pPr>
        <w:spacing w:before="60" w:after="60" w:line="276" w:lineRule="auto"/>
        <w:jc w:val="both"/>
        <w:rPr>
          <w:rFonts w:eastAsia="Times New Roman"/>
          <w:sz w:val="24"/>
          <w:szCs w:val="24"/>
        </w:rPr>
      </w:pPr>
    </w:p>
    <w:p w14:paraId="156C4F56" w14:textId="77777777" w:rsid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Tablo: </w:t>
      </w:r>
    </w:p>
    <w:tbl>
      <w:tblPr>
        <w:tblStyle w:val="TableGrid"/>
        <w:tblW w:w="9053" w:type="dxa"/>
        <w:tblInd w:w="4" w:type="dxa"/>
        <w:tblCellMar>
          <w:top w:w="14" w:type="dxa"/>
          <w:left w:w="20" w:type="dxa"/>
          <w:right w:w="19" w:type="dxa"/>
        </w:tblCellMar>
        <w:tblLook w:val="04A0" w:firstRow="1" w:lastRow="0" w:firstColumn="1" w:lastColumn="0" w:noHBand="0" w:noVBand="1"/>
      </w:tblPr>
      <w:tblGrid>
        <w:gridCol w:w="4784"/>
        <w:gridCol w:w="1252"/>
        <w:gridCol w:w="1964"/>
        <w:gridCol w:w="1053"/>
      </w:tblGrid>
      <w:tr w:rsidR="00E31ED4" w14:paraId="1B6593E0" w14:textId="77777777" w:rsidTr="00686CBA">
        <w:trPr>
          <w:trHeight w:val="193"/>
        </w:trPr>
        <w:tc>
          <w:tcPr>
            <w:tcW w:w="4785" w:type="dxa"/>
            <w:tcBorders>
              <w:top w:val="single" w:sz="6" w:space="0" w:color="000000"/>
              <w:left w:val="single" w:sz="6" w:space="0" w:color="000000"/>
              <w:bottom w:val="single" w:sz="4" w:space="0" w:color="000000"/>
              <w:right w:val="single" w:sz="6" w:space="0" w:color="000000"/>
            </w:tcBorders>
            <w:hideMark/>
          </w:tcPr>
          <w:p w14:paraId="794C596F" w14:textId="77777777" w:rsidR="00E31ED4" w:rsidRDefault="00E31ED4" w:rsidP="00686CBA">
            <w:pPr>
              <w:spacing w:line="256" w:lineRule="auto"/>
              <w:ind w:right="4"/>
              <w:jc w:val="center"/>
            </w:pPr>
            <w:r>
              <w:rPr>
                <w:rFonts w:ascii="Arial" w:eastAsia="Arial" w:hAnsi="Arial" w:cs="Arial"/>
                <w:b/>
                <w:sz w:val="12"/>
              </w:rPr>
              <w:t>Derslik - Kapı No</w:t>
            </w:r>
          </w:p>
        </w:tc>
        <w:tc>
          <w:tcPr>
            <w:tcW w:w="1252" w:type="dxa"/>
            <w:tcBorders>
              <w:top w:val="single" w:sz="6" w:space="0" w:color="000000"/>
              <w:left w:val="single" w:sz="6" w:space="0" w:color="000000"/>
              <w:bottom w:val="single" w:sz="4" w:space="0" w:color="000000"/>
              <w:right w:val="single" w:sz="6" w:space="0" w:color="000000"/>
            </w:tcBorders>
            <w:hideMark/>
          </w:tcPr>
          <w:p w14:paraId="010FF150" w14:textId="77777777" w:rsidR="00E31ED4" w:rsidRDefault="00E31ED4" w:rsidP="00686CBA">
            <w:pPr>
              <w:spacing w:line="256" w:lineRule="auto"/>
              <w:ind w:left="19"/>
            </w:pPr>
            <w:r>
              <w:rPr>
                <w:rFonts w:ascii="Arial" w:eastAsia="Arial" w:hAnsi="Arial" w:cs="Arial"/>
                <w:b/>
                <w:sz w:val="12"/>
              </w:rPr>
              <w:t>Kullanıldığı Dönem</w:t>
            </w:r>
          </w:p>
        </w:tc>
        <w:tc>
          <w:tcPr>
            <w:tcW w:w="1964" w:type="dxa"/>
            <w:tcBorders>
              <w:top w:val="single" w:sz="6" w:space="0" w:color="000000"/>
              <w:left w:val="single" w:sz="6" w:space="0" w:color="000000"/>
              <w:bottom w:val="single" w:sz="4" w:space="0" w:color="000000"/>
              <w:right w:val="single" w:sz="6" w:space="0" w:color="000000"/>
            </w:tcBorders>
            <w:hideMark/>
          </w:tcPr>
          <w:p w14:paraId="5BA93273" w14:textId="77777777" w:rsidR="00E31ED4" w:rsidRDefault="00E31ED4" w:rsidP="00686CBA">
            <w:pPr>
              <w:spacing w:line="256" w:lineRule="auto"/>
            </w:pPr>
            <w:r>
              <w:rPr>
                <w:rFonts w:ascii="Arial" w:eastAsia="Arial" w:hAnsi="Arial" w:cs="Arial"/>
                <w:b/>
                <w:sz w:val="12"/>
              </w:rPr>
              <w:t>Kullanıldığı Dönem / Staj/</w:t>
            </w:r>
            <w:proofErr w:type="spellStart"/>
            <w:r>
              <w:rPr>
                <w:rFonts w:ascii="Arial" w:eastAsia="Arial" w:hAnsi="Arial" w:cs="Arial"/>
                <w:b/>
                <w:sz w:val="12"/>
              </w:rPr>
              <w:t>lar</w:t>
            </w:r>
            <w:proofErr w:type="spellEnd"/>
          </w:p>
        </w:tc>
        <w:tc>
          <w:tcPr>
            <w:tcW w:w="1053" w:type="dxa"/>
            <w:tcBorders>
              <w:top w:val="single" w:sz="6" w:space="0" w:color="000000"/>
              <w:left w:val="single" w:sz="6" w:space="0" w:color="000000"/>
              <w:bottom w:val="single" w:sz="4" w:space="0" w:color="000000"/>
              <w:right w:val="single" w:sz="6" w:space="0" w:color="000000"/>
            </w:tcBorders>
            <w:hideMark/>
          </w:tcPr>
          <w:p w14:paraId="05013BF3" w14:textId="77777777" w:rsidR="00E31ED4" w:rsidRDefault="00E31ED4" w:rsidP="00686CBA">
            <w:pPr>
              <w:spacing w:line="256" w:lineRule="auto"/>
              <w:ind w:right="8"/>
              <w:jc w:val="center"/>
            </w:pPr>
            <w:r>
              <w:rPr>
                <w:rFonts w:ascii="Arial" w:eastAsia="Arial" w:hAnsi="Arial" w:cs="Arial"/>
                <w:b/>
                <w:sz w:val="12"/>
              </w:rPr>
              <w:t>Kapasite</w:t>
            </w:r>
          </w:p>
        </w:tc>
      </w:tr>
      <w:tr w:rsidR="00E31ED4" w14:paraId="57DDD3CB" w14:textId="77777777" w:rsidTr="00686CBA">
        <w:trPr>
          <w:trHeight w:val="191"/>
        </w:trPr>
        <w:tc>
          <w:tcPr>
            <w:tcW w:w="4785" w:type="dxa"/>
            <w:tcBorders>
              <w:top w:val="single" w:sz="4" w:space="0" w:color="000000"/>
              <w:left w:val="single" w:sz="6" w:space="0" w:color="000000"/>
              <w:bottom w:val="single" w:sz="4" w:space="0" w:color="000000"/>
              <w:right w:val="single" w:sz="6" w:space="0" w:color="000000"/>
            </w:tcBorders>
            <w:hideMark/>
          </w:tcPr>
          <w:p w14:paraId="22E6AD80" w14:textId="77777777" w:rsidR="00E31ED4" w:rsidRDefault="00E31ED4" w:rsidP="00686CBA">
            <w:pPr>
              <w:spacing w:line="256" w:lineRule="auto"/>
              <w:ind w:left="6"/>
            </w:pPr>
            <w:r>
              <w:rPr>
                <w:sz w:val="14"/>
              </w:rPr>
              <w:t>E Blok Zemin Kat - E2.Z.03-E2.Z.04</w:t>
            </w:r>
          </w:p>
        </w:tc>
        <w:tc>
          <w:tcPr>
            <w:tcW w:w="1252" w:type="dxa"/>
            <w:tcBorders>
              <w:top w:val="single" w:sz="4" w:space="0" w:color="000000"/>
              <w:left w:val="single" w:sz="6" w:space="0" w:color="000000"/>
              <w:bottom w:val="single" w:sz="4" w:space="0" w:color="000000"/>
              <w:right w:val="single" w:sz="6" w:space="0" w:color="000000"/>
            </w:tcBorders>
            <w:hideMark/>
          </w:tcPr>
          <w:p w14:paraId="069AD907" w14:textId="77777777" w:rsidR="00E31ED4" w:rsidRDefault="00E31ED4" w:rsidP="00686CBA">
            <w:pPr>
              <w:spacing w:line="256" w:lineRule="auto"/>
              <w:ind w:left="6"/>
              <w:jc w:val="center"/>
            </w:pPr>
            <w:r>
              <w:rPr>
                <w:sz w:val="14"/>
              </w:rPr>
              <w:t>1</w:t>
            </w:r>
          </w:p>
        </w:tc>
        <w:tc>
          <w:tcPr>
            <w:tcW w:w="1964" w:type="dxa"/>
            <w:tcBorders>
              <w:top w:val="single" w:sz="4" w:space="0" w:color="000000"/>
              <w:left w:val="single" w:sz="6" w:space="0" w:color="000000"/>
              <w:bottom w:val="single" w:sz="4" w:space="0" w:color="000000"/>
              <w:right w:val="single" w:sz="6" w:space="0" w:color="000000"/>
            </w:tcBorders>
            <w:hideMark/>
          </w:tcPr>
          <w:p w14:paraId="7D8486A1" w14:textId="77777777" w:rsidR="00E31ED4" w:rsidRDefault="00E31ED4" w:rsidP="00686CBA">
            <w:pPr>
              <w:spacing w:line="256" w:lineRule="auto"/>
            </w:pPr>
            <w:r>
              <w:rPr>
                <w:sz w:val="14"/>
              </w:rPr>
              <w:t>1</w:t>
            </w:r>
          </w:p>
        </w:tc>
        <w:tc>
          <w:tcPr>
            <w:tcW w:w="1053" w:type="dxa"/>
            <w:tcBorders>
              <w:top w:val="single" w:sz="4" w:space="0" w:color="000000"/>
              <w:left w:val="single" w:sz="6" w:space="0" w:color="000000"/>
              <w:bottom w:val="single" w:sz="4" w:space="0" w:color="000000"/>
              <w:right w:val="single" w:sz="6" w:space="0" w:color="000000"/>
            </w:tcBorders>
            <w:hideMark/>
          </w:tcPr>
          <w:p w14:paraId="602DCB51" w14:textId="77777777" w:rsidR="00E31ED4" w:rsidRDefault="00E31ED4" w:rsidP="00686CBA">
            <w:pPr>
              <w:spacing w:line="256" w:lineRule="auto"/>
              <w:ind w:left="5"/>
              <w:jc w:val="center"/>
            </w:pPr>
            <w:r>
              <w:rPr>
                <w:sz w:val="14"/>
              </w:rPr>
              <w:t>296</w:t>
            </w:r>
          </w:p>
        </w:tc>
      </w:tr>
      <w:tr w:rsidR="00E31ED4" w14:paraId="01D1AA7A" w14:textId="77777777" w:rsidTr="00686CBA">
        <w:trPr>
          <w:trHeight w:val="191"/>
        </w:trPr>
        <w:tc>
          <w:tcPr>
            <w:tcW w:w="4785" w:type="dxa"/>
            <w:tcBorders>
              <w:top w:val="single" w:sz="4" w:space="0" w:color="000000"/>
              <w:left w:val="single" w:sz="6" w:space="0" w:color="000000"/>
              <w:bottom w:val="single" w:sz="4" w:space="0" w:color="000000"/>
              <w:right w:val="single" w:sz="6" w:space="0" w:color="000000"/>
            </w:tcBorders>
            <w:hideMark/>
          </w:tcPr>
          <w:p w14:paraId="7412E5C4" w14:textId="77777777" w:rsidR="00E31ED4" w:rsidRDefault="00E31ED4" w:rsidP="00686CBA">
            <w:pPr>
              <w:spacing w:line="256" w:lineRule="auto"/>
              <w:ind w:left="6"/>
            </w:pPr>
            <w:r>
              <w:rPr>
                <w:sz w:val="14"/>
              </w:rPr>
              <w:t>E Blok Zemin Kat - E2.Z.01-E2.Z.02</w:t>
            </w:r>
          </w:p>
        </w:tc>
        <w:tc>
          <w:tcPr>
            <w:tcW w:w="1252" w:type="dxa"/>
            <w:tcBorders>
              <w:top w:val="single" w:sz="4" w:space="0" w:color="000000"/>
              <w:left w:val="single" w:sz="6" w:space="0" w:color="000000"/>
              <w:bottom w:val="single" w:sz="4" w:space="0" w:color="000000"/>
              <w:right w:val="single" w:sz="6" w:space="0" w:color="000000"/>
            </w:tcBorders>
            <w:hideMark/>
          </w:tcPr>
          <w:p w14:paraId="140573F0" w14:textId="77777777" w:rsidR="00E31ED4" w:rsidRDefault="00E31ED4" w:rsidP="00686CBA">
            <w:pPr>
              <w:spacing w:line="256" w:lineRule="auto"/>
              <w:ind w:left="6"/>
              <w:jc w:val="center"/>
            </w:pPr>
            <w:r>
              <w:rPr>
                <w:sz w:val="14"/>
              </w:rPr>
              <w:t>2</w:t>
            </w:r>
          </w:p>
        </w:tc>
        <w:tc>
          <w:tcPr>
            <w:tcW w:w="1964" w:type="dxa"/>
            <w:tcBorders>
              <w:top w:val="single" w:sz="4" w:space="0" w:color="000000"/>
              <w:left w:val="single" w:sz="6" w:space="0" w:color="000000"/>
              <w:bottom w:val="single" w:sz="4" w:space="0" w:color="000000"/>
              <w:right w:val="single" w:sz="6" w:space="0" w:color="000000"/>
            </w:tcBorders>
            <w:hideMark/>
          </w:tcPr>
          <w:p w14:paraId="303D68AC" w14:textId="77777777" w:rsidR="00E31ED4" w:rsidRDefault="00E31ED4" w:rsidP="00686CBA">
            <w:pPr>
              <w:spacing w:line="256" w:lineRule="auto"/>
            </w:pPr>
            <w:r>
              <w:rPr>
                <w:sz w:val="14"/>
              </w:rPr>
              <w:t>2</w:t>
            </w:r>
          </w:p>
        </w:tc>
        <w:tc>
          <w:tcPr>
            <w:tcW w:w="1053" w:type="dxa"/>
            <w:tcBorders>
              <w:top w:val="single" w:sz="4" w:space="0" w:color="000000"/>
              <w:left w:val="single" w:sz="6" w:space="0" w:color="000000"/>
              <w:bottom w:val="single" w:sz="4" w:space="0" w:color="000000"/>
              <w:right w:val="single" w:sz="6" w:space="0" w:color="000000"/>
            </w:tcBorders>
            <w:hideMark/>
          </w:tcPr>
          <w:p w14:paraId="3EE567F3" w14:textId="77777777" w:rsidR="00E31ED4" w:rsidRDefault="00E31ED4" w:rsidP="00686CBA">
            <w:pPr>
              <w:spacing w:line="256" w:lineRule="auto"/>
              <w:ind w:left="5"/>
              <w:jc w:val="center"/>
            </w:pPr>
            <w:r>
              <w:rPr>
                <w:sz w:val="14"/>
              </w:rPr>
              <w:t>296</w:t>
            </w:r>
          </w:p>
        </w:tc>
      </w:tr>
      <w:tr w:rsidR="00E31ED4" w14:paraId="6325E403" w14:textId="77777777" w:rsidTr="00686CBA">
        <w:trPr>
          <w:trHeight w:val="190"/>
        </w:trPr>
        <w:tc>
          <w:tcPr>
            <w:tcW w:w="4785" w:type="dxa"/>
            <w:tcBorders>
              <w:top w:val="single" w:sz="4" w:space="0" w:color="000000"/>
              <w:left w:val="single" w:sz="6" w:space="0" w:color="000000"/>
              <w:bottom w:val="single" w:sz="6" w:space="0" w:color="000000"/>
              <w:right w:val="single" w:sz="6" w:space="0" w:color="000000"/>
            </w:tcBorders>
            <w:hideMark/>
          </w:tcPr>
          <w:p w14:paraId="6385AB96" w14:textId="77777777" w:rsidR="00E31ED4" w:rsidRDefault="00E31ED4" w:rsidP="00686CBA">
            <w:pPr>
              <w:spacing w:line="256" w:lineRule="auto"/>
              <w:ind w:left="6"/>
            </w:pPr>
            <w:r>
              <w:rPr>
                <w:sz w:val="14"/>
              </w:rPr>
              <w:t>E Blok Zemin Kat - EZ.04-EZ-05</w:t>
            </w:r>
          </w:p>
        </w:tc>
        <w:tc>
          <w:tcPr>
            <w:tcW w:w="1252" w:type="dxa"/>
            <w:tcBorders>
              <w:top w:val="single" w:sz="4" w:space="0" w:color="000000"/>
              <w:left w:val="single" w:sz="6" w:space="0" w:color="000000"/>
              <w:bottom w:val="single" w:sz="6" w:space="0" w:color="000000"/>
              <w:right w:val="single" w:sz="6" w:space="0" w:color="000000"/>
            </w:tcBorders>
            <w:hideMark/>
          </w:tcPr>
          <w:p w14:paraId="1A148C36" w14:textId="77777777" w:rsidR="00E31ED4" w:rsidRDefault="00E31ED4" w:rsidP="00686CBA">
            <w:pPr>
              <w:spacing w:line="256" w:lineRule="auto"/>
              <w:ind w:left="6"/>
              <w:jc w:val="center"/>
            </w:pPr>
            <w:r>
              <w:rPr>
                <w:sz w:val="14"/>
              </w:rPr>
              <w:t>3</w:t>
            </w:r>
          </w:p>
        </w:tc>
        <w:tc>
          <w:tcPr>
            <w:tcW w:w="1964" w:type="dxa"/>
            <w:tcBorders>
              <w:top w:val="single" w:sz="4" w:space="0" w:color="000000"/>
              <w:left w:val="single" w:sz="6" w:space="0" w:color="000000"/>
              <w:bottom w:val="single" w:sz="6" w:space="0" w:color="000000"/>
              <w:right w:val="single" w:sz="6" w:space="0" w:color="000000"/>
            </w:tcBorders>
            <w:hideMark/>
          </w:tcPr>
          <w:p w14:paraId="2153C19F" w14:textId="77777777" w:rsidR="00E31ED4" w:rsidRDefault="00E31ED4" w:rsidP="00686CBA">
            <w:pPr>
              <w:spacing w:line="256" w:lineRule="auto"/>
            </w:pPr>
            <w:r>
              <w:t>Sınav salonu</w:t>
            </w:r>
          </w:p>
        </w:tc>
        <w:tc>
          <w:tcPr>
            <w:tcW w:w="1053" w:type="dxa"/>
            <w:tcBorders>
              <w:top w:val="single" w:sz="4" w:space="0" w:color="000000"/>
              <w:left w:val="single" w:sz="6" w:space="0" w:color="000000"/>
              <w:bottom w:val="single" w:sz="6" w:space="0" w:color="000000"/>
              <w:right w:val="single" w:sz="6" w:space="0" w:color="000000"/>
            </w:tcBorders>
            <w:hideMark/>
          </w:tcPr>
          <w:p w14:paraId="2537A79C" w14:textId="77777777" w:rsidR="00E31ED4" w:rsidRDefault="00E31ED4" w:rsidP="00686CBA">
            <w:pPr>
              <w:spacing w:line="256" w:lineRule="auto"/>
              <w:ind w:left="5"/>
              <w:jc w:val="center"/>
            </w:pPr>
            <w:r>
              <w:rPr>
                <w:sz w:val="14"/>
              </w:rPr>
              <w:t>299</w:t>
            </w:r>
          </w:p>
        </w:tc>
      </w:tr>
      <w:tr w:rsidR="00E31ED4" w14:paraId="160A693B" w14:textId="77777777" w:rsidTr="00686CBA">
        <w:trPr>
          <w:trHeight w:val="192"/>
        </w:trPr>
        <w:tc>
          <w:tcPr>
            <w:tcW w:w="4785" w:type="dxa"/>
            <w:tcBorders>
              <w:top w:val="single" w:sz="6" w:space="0" w:color="000000"/>
              <w:left w:val="single" w:sz="6" w:space="0" w:color="000000"/>
              <w:bottom w:val="single" w:sz="4" w:space="0" w:color="000000"/>
              <w:right w:val="single" w:sz="6" w:space="0" w:color="000000"/>
            </w:tcBorders>
            <w:hideMark/>
          </w:tcPr>
          <w:p w14:paraId="3FA926D9" w14:textId="77777777" w:rsidR="00E31ED4" w:rsidRDefault="00E31ED4" w:rsidP="00686CBA">
            <w:pPr>
              <w:spacing w:line="256" w:lineRule="auto"/>
              <w:ind w:left="6"/>
            </w:pPr>
            <w:r>
              <w:rPr>
                <w:sz w:val="14"/>
              </w:rPr>
              <w:t>E Blok Zemin Kat - Anatomi Uygulama Salonu (Maket Salonu) - EZ.13</w:t>
            </w:r>
          </w:p>
        </w:tc>
        <w:tc>
          <w:tcPr>
            <w:tcW w:w="1252" w:type="dxa"/>
            <w:tcBorders>
              <w:top w:val="single" w:sz="6" w:space="0" w:color="000000"/>
              <w:left w:val="single" w:sz="6" w:space="0" w:color="000000"/>
              <w:bottom w:val="single" w:sz="4" w:space="0" w:color="000000"/>
              <w:right w:val="single" w:sz="6" w:space="0" w:color="000000"/>
            </w:tcBorders>
            <w:hideMark/>
          </w:tcPr>
          <w:p w14:paraId="574431EA" w14:textId="77777777" w:rsidR="00E31ED4" w:rsidRDefault="00E31ED4" w:rsidP="00686CBA">
            <w:pPr>
              <w:spacing w:line="256" w:lineRule="auto"/>
              <w:ind w:left="6"/>
              <w:jc w:val="center"/>
            </w:pPr>
            <w:r>
              <w:rPr>
                <w:sz w:val="14"/>
              </w:rPr>
              <w:t>1, 2</w:t>
            </w:r>
          </w:p>
        </w:tc>
        <w:tc>
          <w:tcPr>
            <w:tcW w:w="1964" w:type="dxa"/>
            <w:tcBorders>
              <w:top w:val="single" w:sz="6" w:space="0" w:color="000000"/>
              <w:left w:val="single" w:sz="6" w:space="0" w:color="000000"/>
              <w:bottom w:val="single" w:sz="4" w:space="0" w:color="000000"/>
              <w:right w:val="single" w:sz="6" w:space="0" w:color="000000"/>
            </w:tcBorders>
            <w:hideMark/>
          </w:tcPr>
          <w:p w14:paraId="6E3BCB1A" w14:textId="77777777" w:rsidR="00E31ED4" w:rsidRDefault="00E31ED4" w:rsidP="00686CBA">
            <w:pPr>
              <w:spacing w:line="256" w:lineRule="auto"/>
            </w:pPr>
            <w:r>
              <w:rPr>
                <w:sz w:val="14"/>
              </w:rPr>
              <w:t xml:space="preserve">1, 2 </w:t>
            </w:r>
          </w:p>
        </w:tc>
        <w:tc>
          <w:tcPr>
            <w:tcW w:w="1053" w:type="dxa"/>
            <w:tcBorders>
              <w:top w:val="single" w:sz="6" w:space="0" w:color="000000"/>
              <w:left w:val="single" w:sz="6" w:space="0" w:color="000000"/>
              <w:bottom w:val="single" w:sz="4" w:space="0" w:color="000000"/>
              <w:right w:val="single" w:sz="6" w:space="0" w:color="000000"/>
            </w:tcBorders>
            <w:hideMark/>
          </w:tcPr>
          <w:p w14:paraId="06EB9045" w14:textId="77777777" w:rsidR="00E31ED4" w:rsidRDefault="00E31ED4" w:rsidP="00686CBA">
            <w:pPr>
              <w:spacing w:line="256" w:lineRule="auto"/>
              <w:ind w:left="5"/>
              <w:jc w:val="center"/>
            </w:pPr>
            <w:r>
              <w:rPr>
                <w:sz w:val="14"/>
              </w:rPr>
              <w:t>120</w:t>
            </w:r>
          </w:p>
        </w:tc>
      </w:tr>
      <w:tr w:rsidR="00E31ED4" w14:paraId="2335155A" w14:textId="77777777" w:rsidTr="00686CBA">
        <w:trPr>
          <w:trHeight w:val="191"/>
        </w:trPr>
        <w:tc>
          <w:tcPr>
            <w:tcW w:w="4785" w:type="dxa"/>
            <w:tcBorders>
              <w:top w:val="single" w:sz="4" w:space="0" w:color="000000"/>
              <w:left w:val="single" w:sz="6" w:space="0" w:color="000000"/>
              <w:bottom w:val="single" w:sz="4" w:space="0" w:color="000000"/>
              <w:right w:val="single" w:sz="6" w:space="0" w:color="000000"/>
            </w:tcBorders>
            <w:hideMark/>
          </w:tcPr>
          <w:p w14:paraId="2873BED2" w14:textId="77777777" w:rsidR="00E31ED4" w:rsidRDefault="00E31ED4" w:rsidP="00686CBA">
            <w:pPr>
              <w:spacing w:line="256" w:lineRule="auto"/>
              <w:ind w:left="6"/>
            </w:pPr>
            <w:r>
              <w:rPr>
                <w:sz w:val="14"/>
              </w:rPr>
              <w:t>E Blok Zemin Kat - Klinik Anatomi Laboratuvarı (Kadavra Salonu) - E1.Z.07</w:t>
            </w:r>
          </w:p>
        </w:tc>
        <w:tc>
          <w:tcPr>
            <w:tcW w:w="1252" w:type="dxa"/>
            <w:tcBorders>
              <w:top w:val="single" w:sz="4" w:space="0" w:color="000000"/>
              <w:left w:val="single" w:sz="6" w:space="0" w:color="000000"/>
              <w:bottom w:val="single" w:sz="4" w:space="0" w:color="000000"/>
              <w:right w:val="single" w:sz="6" w:space="0" w:color="000000"/>
            </w:tcBorders>
            <w:hideMark/>
          </w:tcPr>
          <w:p w14:paraId="7B6C5594" w14:textId="77777777" w:rsidR="00E31ED4" w:rsidRDefault="00E31ED4" w:rsidP="00686CBA">
            <w:pPr>
              <w:spacing w:line="256" w:lineRule="auto"/>
              <w:ind w:left="6"/>
              <w:jc w:val="center"/>
            </w:pPr>
            <w:r>
              <w:rPr>
                <w:sz w:val="14"/>
              </w:rPr>
              <w:t>1, 2</w:t>
            </w:r>
          </w:p>
        </w:tc>
        <w:tc>
          <w:tcPr>
            <w:tcW w:w="1964" w:type="dxa"/>
            <w:tcBorders>
              <w:top w:val="single" w:sz="4" w:space="0" w:color="000000"/>
              <w:left w:val="single" w:sz="6" w:space="0" w:color="000000"/>
              <w:bottom w:val="single" w:sz="4" w:space="0" w:color="000000"/>
              <w:right w:val="single" w:sz="6" w:space="0" w:color="000000"/>
            </w:tcBorders>
            <w:hideMark/>
          </w:tcPr>
          <w:p w14:paraId="061C0010" w14:textId="77777777" w:rsidR="00E31ED4" w:rsidRDefault="00E31ED4" w:rsidP="00686CBA">
            <w:pPr>
              <w:spacing w:line="256" w:lineRule="auto"/>
            </w:pPr>
            <w:r>
              <w:rPr>
                <w:sz w:val="14"/>
              </w:rPr>
              <w:t xml:space="preserve">1, 2 </w:t>
            </w:r>
          </w:p>
        </w:tc>
        <w:tc>
          <w:tcPr>
            <w:tcW w:w="1053" w:type="dxa"/>
            <w:tcBorders>
              <w:top w:val="single" w:sz="4" w:space="0" w:color="000000"/>
              <w:left w:val="single" w:sz="6" w:space="0" w:color="000000"/>
              <w:bottom w:val="single" w:sz="4" w:space="0" w:color="000000"/>
              <w:right w:val="single" w:sz="6" w:space="0" w:color="000000"/>
            </w:tcBorders>
            <w:hideMark/>
          </w:tcPr>
          <w:p w14:paraId="7B3B0B80" w14:textId="77777777" w:rsidR="00E31ED4" w:rsidRDefault="00E31ED4" w:rsidP="00686CBA">
            <w:pPr>
              <w:spacing w:line="256" w:lineRule="auto"/>
              <w:ind w:left="5"/>
              <w:jc w:val="center"/>
            </w:pPr>
            <w:r>
              <w:rPr>
                <w:sz w:val="14"/>
              </w:rPr>
              <w:t>150</w:t>
            </w:r>
          </w:p>
        </w:tc>
      </w:tr>
      <w:tr w:rsidR="00E31ED4" w14:paraId="5DAC840D" w14:textId="77777777" w:rsidTr="00686CBA">
        <w:trPr>
          <w:trHeight w:val="191"/>
        </w:trPr>
        <w:tc>
          <w:tcPr>
            <w:tcW w:w="4785" w:type="dxa"/>
            <w:tcBorders>
              <w:top w:val="single" w:sz="4" w:space="0" w:color="000000"/>
              <w:left w:val="single" w:sz="6" w:space="0" w:color="000000"/>
              <w:bottom w:val="single" w:sz="4" w:space="0" w:color="000000"/>
              <w:right w:val="single" w:sz="6" w:space="0" w:color="000000"/>
            </w:tcBorders>
            <w:hideMark/>
          </w:tcPr>
          <w:p w14:paraId="4680EE18" w14:textId="77777777" w:rsidR="00E31ED4" w:rsidRDefault="00E31ED4" w:rsidP="00686CBA">
            <w:pPr>
              <w:spacing w:line="256" w:lineRule="auto"/>
              <w:ind w:left="6"/>
            </w:pPr>
            <w:r>
              <w:rPr>
                <w:sz w:val="14"/>
              </w:rPr>
              <w:t>E Blok 1. Kat - Simülasyon laboratuvarı (Erişkin İleri Simülatör Odası) - E1-93</w:t>
            </w:r>
          </w:p>
        </w:tc>
        <w:tc>
          <w:tcPr>
            <w:tcW w:w="1252" w:type="dxa"/>
            <w:tcBorders>
              <w:top w:val="single" w:sz="4" w:space="0" w:color="000000"/>
              <w:left w:val="single" w:sz="6" w:space="0" w:color="000000"/>
              <w:bottom w:val="single" w:sz="4" w:space="0" w:color="000000"/>
              <w:right w:val="single" w:sz="6" w:space="0" w:color="000000"/>
            </w:tcBorders>
            <w:hideMark/>
          </w:tcPr>
          <w:p w14:paraId="5B3AE4BC" w14:textId="77777777" w:rsidR="00E31ED4" w:rsidRDefault="00E31ED4" w:rsidP="00686CBA">
            <w:pPr>
              <w:spacing w:line="256" w:lineRule="auto"/>
              <w:ind w:left="4"/>
              <w:jc w:val="center"/>
            </w:pPr>
            <w:r>
              <w:rPr>
                <w:sz w:val="14"/>
              </w:rPr>
              <w:t>6, TUE</w:t>
            </w:r>
          </w:p>
        </w:tc>
        <w:tc>
          <w:tcPr>
            <w:tcW w:w="1964" w:type="dxa"/>
            <w:tcBorders>
              <w:top w:val="single" w:sz="4" w:space="0" w:color="000000"/>
              <w:left w:val="single" w:sz="6" w:space="0" w:color="000000"/>
              <w:bottom w:val="single" w:sz="4" w:space="0" w:color="000000"/>
              <w:right w:val="single" w:sz="6" w:space="0" w:color="000000"/>
            </w:tcBorders>
            <w:hideMark/>
          </w:tcPr>
          <w:p w14:paraId="7D65EE37" w14:textId="77777777" w:rsidR="00E31ED4" w:rsidRDefault="00E31ED4" w:rsidP="00686CBA">
            <w:pPr>
              <w:spacing w:line="256" w:lineRule="auto"/>
            </w:pPr>
            <w:r>
              <w:rPr>
                <w:sz w:val="14"/>
              </w:rPr>
              <w:t>6, TUE</w:t>
            </w:r>
          </w:p>
        </w:tc>
        <w:tc>
          <w:tcPr>
            <w:tcW w:w="1053" w:type="dxa"/>
            <w:tcBorders>
              <w:top w:val="single" w:sz="4" w:space="0" w:color="000000"/>
              <w:left w:val="single" w:sz="6" w:space="0" w:color="000000"/>
              <w:bottom w:val="single" w:sz="4" w:space="0" w:color="000000"/>
              <w:right w:val="single" w:sz="6" w:space="0" w:color="000000"/>
            </w:tcBorders>
            <w:hideMark/>
          </w:tcPr>
          <w:p w14:paraId="4A709FBA" w14:textId="77777777" w:rsidR="00E31ED4" w:rsidRDefault="00E31ED4" w:rsidP="00686CBA">
            <w:pPr>
              <w:spacing w:line="256" w:lineRule="auto"/>
              <w:ind w:left="5"/>
              <w:jc w:val="center"/>
            </w:pPr>
            <w:r>
              <w:rPr>
                <w:sz w:val="14"/>
              </w:rPr>
              <w:t>8</w:t>
            </w:r>
          </w:p>
        </w:tc>
      </w:tr>
      <w:tr w:rsidR="00E31ED4" w14:paraId="5284E6AB" w14:textId="77777777" w:rsidTr="00686CBA">
        <w:trPr>
          <w:trHeight w:val="190"/>
        </w:trPr>
        <w:tc>
          <w:tcPr>
            <w:tcW w:w="4785" w:type="dxa"/>
            <w:tcBorders>
              <w:top w:val="single" w:sz="4" w:space="0" w:color="000000"/>
              <w:left w:val="single" w:sz="6" w:space="0" w:color="000000"/>
              <w:bottom w:val="single" w:sz="6" w:space="0" w:color="000000"/>
              <w:right w:val="single" w:sz="6" w:space="0" w:color="000000"/>
            </w:tcBorders>
            <w:hideMark/>
          </w:tcPr>
          <w:p w14:paraId="3E52CCA0" w14:textId="77777777" w:rsidR="00E31ED4" w:rsidRDefault="00E31ED4" w:rsidP="00686CBA">
            <w:pPr>
              <w:spacing w:line="256" w:lineRule="auto"/>
              <w:ind w:left="6"/>
            </w:pPr>
            <w:r>
              <w:rPr>
                <w:sz w:val="14"/>
              </w:rPr>
              <w:t>E Blok 1. Kat - Simülasyon laboratuvarı Çocuk İleri Simülatör Odası)  - E1-93</w:t>
            </w:r>
          </w:p>
        </w:tc>
        <w:tc>
          <w:tcPr>
            <w:tcW w:w="1252" w:type="dxa"/>
            <w:tcBorders>
              <w:top w:val="single" w:sz="4" w:space="0" w:color="000000"/>
              <w:left w:val="single" w:sz="6" w:space="0" w:color="000000"/>
              <w:bottom w:val="single" w:sz="6" w:space="0" w:color="000000"/>
              <w:right w:val="single" w:sz="6" w:space="0" w:color="000000"/>
            </w:tcBorders>
            <w:hideMark/>
          </w:tcPr>
          <w:p w14:paraId="0980F12B" w14:textId="77777777" w:rsidR="00E31ED4" w:rsidRDefault="00E31ED4" w:rsidP="00686CBA">
            <w:pPr>
              <w:spacing w:line="256" w:lineRule="auto"/>
              <w:ind w:left="4"/>
              <w:jc w:val="center"/>
            </w:pPr>
            <w:r>
              <w:rPr>
                <w:sz w:val="14"/>
              </w:rPr>
              <w:t>6, TUE</w:t>
            </w:r>
          </w:p>
        </w:tc>
        <w:tc>
          <w:tcPr>
            <w:tcW w:w="1964" w:type="dxa"/>
            <w:tcBorders>
              <w:top w:val="single" w:sz="4" w:space="0" w:color="000000"/>
              <w:left w:val="single" w:sz="6" w:space="0" w:color="000000"/>
              <w:bottom w:val="single" w:sz="6" w:space="0" w:color="000000"/>
              <w:right w:val="single" w:sz="6" w:space="0" w:color="000000"/>
            </w:tcBorders>
            <w:hideMark/>
          </w:tcPr>
          <w:p w14:paraId="32B0A656" w14:textId="77777777" w:rsidR="00E31ED4" w:rsidRDefault="00E31ED4" w:rsidP="00686CBA">
            <w:pPr>
              <w:spacing w:line="256" w:lineRule="auto"/>
            </w:pPr>
            <w:r>
              <w:rPr>
                <w:sz w:val="14"/>
              </w:rPr>
              <w:t>6, TUE</w:t>
            </w:r>
          </w:p>
        </w:tc>
        <w:tc>
          <w:tcPr>
            <w:tcW w:w="1053" w:type="dxa"/>
            <w:tcBorders>
              <w:top w:val="single" w:sz="4" w:space="0" w:color="000000"/>
              <w:left w:val="single" w:sz="6" w:space="0" w:color="000000"/>
              <w:bottom w:val="single" w:sz="6" w:space="0" w:color="000000"/>
              <w:right w:val="single" w:sz="6" w:space="0" w:color="000000"/>
            </w:tcBorders>
            <w:hideMark/>
          </w:tcPr>
          <w:p w14:paraId="3DE9EF0F" w14:textId="77777777" w:rsidR="00E31ED4" w:rsidRDefault="00E31ED4" w:rsidP="00686CBA">
            <w:pPr>
              <w:spacing w:line="256" w:lineRule="auto"/>
              <w:ind w:left="5"/>
              <w:jc w:val="center"/>
            </w:pPr>
            <w:r>
              <w:rPr>
                <w:sz w:val="14"/>
              </w:rPr>
              <w:t>8</w:t>
            </w:r>
          </w:p>
        </w:tc>
      </w:tr>
      <w:tr w:rsidR="00E31ED4" w14:paraId="0E477388" w14:textId="77777777" w:rsidTr="00686CBA">
        <w:trPr>
          <w:trHeight w:val="191"/>
        </w:trPr>
        <w:tc>
          <w:tcPr>
            <w:tcW w:w="4785" w:type="dxa"/>
            <w:tcBorders>
              <w:top w:val="single" w:sz="6" w:space="0" w:color="000000"/>
              <w:left w:val="single" w:sz="6" w:space="0" w:color="000000"/>
              <w:bottom w:val="single" w:sz="6" w:space="0" w:color="000000"/>
              <w:right w:val="single" w:sz="6" w:space="0" w:color="000000"/>
            </w:tcBorders>
            <w:hideMark/>
          </w:tcPr>
          <w:p w14:paraId="4F920E41" w14:textId="77777777" w:rsidR="00E31ED4" w:rsidRDefault="00E31ED4" w:rsidP="00686CBA">
            <w:pPr>
              <w:spacing w:line="256" w:lineRule="auto"/>
              <w:ind w:left="6"/>
            </w:pPr>
            <w:r>
              <w:rPr>
                <w:sz w:val="14"/>
              </w:rPr>
              <w:t>E Blok Tıp Eğitimi Toplantı Salonu - E2.1.17</w:t>
            </w:r>
          </w:p>
        </w:tc>
        <w:tc>
          <w:tcPr>
            <w:tcW w:w="1252" w:type="dxa"/>
            <w:tcBorders>
              <w:top w:val="single" w:sz="6" w:space="0" w:color="000000"/>
              <w:left w:val="single" w:sz="6" w:space="0" w:color="000000"/>
              <w:bottom w:val="single" w:sz="6" w:space="0" w:color="000000"/>
              <w:right w:val="single" w:sz="6" w:space="0" w:color="000000"/>
            </w:tcBorders>
            <w:hideMark/>
          </w:tcPr>
          <w:p w14:paraId="3139AF2D" w14:textId="77777777" w:rsidR="00E31ED4" w:rsidRDefault="00E31ED4" w:rsidP="00686CBA">
            <w:pPr>
              <w:spacing w:line="256" w:lineRule="auto"/>
              <w:ind w:left="4"/>
              <w:jc w:val="center"/>
            </w:pPr>
            <w:r>
              <w:rPr>
                <w:sz w:val="14"/>
              </w:rPr>
              <w:t>1, 2, 3, TUE</w:t>
            </w:r>
          </w:p>
        </w:tc>
        <w:tc>
          <w:tcPr>
            <w:tcW w:w="1964" w:type="dxa"/>
            <w:tcBorders>
              <w:top w:val="single" w:sz="6" w:space="0" w:color="000000"/>
              <w:left w:val="single" w:sz="6" w:space="0" w:color="000000"/>
              <w:bottom w:val="single" w:sz="6" w:space="0" w:color="000000"/>
              <w:right w:val="single" w:sz="6" w:space="0" w:color="000000"/>
            </w:tcBorders>
            <w:hideMark/>
          </w:tcPr>
          <w:p w14:paraId="0D0229D7" w14:textId="77777777" w:rsidR="00E31ED4" w:rsidRDefault="00E31ED4" w:rsidP="00686CBA">
            <w:pPr>
              <w:spacing w:line="256" w:lineRule="auto"/>
            </w:pPr>
            <w:r>
              <w:rPr>
                <w:sz w:val="14"/>
              </w:rPr>
              <w:t>1, 2, 3, TUE</w:t>
            </w:r>
          </w:p>
        </w:tc>
        <w:tc>
          <w:tcPr>
            <w:tcW w:w="1053" w:type="dxa"/>
            <w:tcBorders>
              <w:top w:val="single" w:sz="6" w:space="0" w:color="000000"/>
              <w:left w:val="single" w:sz="6" w:space="0" w:color="000000"/>
              <w:bottom w:val="single" w:sz="6" w:space="0" w:color="000000"/>
              <w:right w:val="single" w:sz="6" w:space="0" w:color="000000"/>
            </w:tcBorders>
            <w:hideMark/>
          </w:tcPr>
          <w:p w14:paraId="270BE470" w14:textId="77777777" w:rsidR="00E31ED4" w:rsidRDefault="00E31ED4" w:rsidP="00686CBA">
            <w:pPr>
              <w:spacing w:line="256" w:lineRule="auto"/>
              <w:ind w:left="15"/>
              <w:jc w:val="center"/>
            </w:pPr>
            <w:r>
              <w:rPr>
                <w:sz w:val="14"/>
              </w:rPr>
              <w:t>30</w:t>
            </w:r>
          </w:p>
        </w:tc>
      </w:tr>
      <w:tr w:rsidR="00E31ED4" w14:paraId="17575FCE" w14:textId="77777777" w:rsidTr="00686CBA">
        <w:trPr>
          <w:trHeight w:val="210"/>
        </w:trPr>
        <w:tc>
          <w:tcPr>
            <w:tcW w:w="4785" w:type="dxa"/>
            <w:tcBorders>
              <w:top w:val="single" w:sz="6" w:space="0" w:color="000000"/>
              <w:left w:val="single" w:sz="6" w:space="0" w:color="000000"/>
              <w:bottom w:val="single" w:sz="4" w:space="0" w:color="000000"/>
              <w:right w:val="single" w:sz="6" w:space="0" w:color="000000"/>
            </w:tcBorders>
            <w:hideMark/>
          </w:tcPr>
          <w:p w14:paraId="6627EFE3" w14:textId="77777777" w:rsidR="00E31ED4" w:rsidRDefault="00E31ED4" w:rsidP="00686CBA">
            <w:pPr>
              <w:spacing w:line="256" w:lineRule="auto"/>
              <w:ind w:left="6"/>
            </w:pPr>
            <w:r>
              <w:rPr>
                <w:sz w:val="14"/>
              </w:rPr>
              <w:t>E Blok 1. Kat Beceri Dersliği - E1-94</w:t>
            </w:r>
          </w:p>
        </w:tc>
        <w:tc>
          <w:tcPr>
            <w:tcW w:w="1252" w:type="dxa"/>
            <w:tcBorders>
              <w:top w:val="single" w:sz="6" w:space="0" w:color="000000"/>
              <w:left w:val="single" w:sz="6" w:space="0" w:color="000000"/>
              <w:bottom w:val="single" w:sz="4" w:space="0" w:color="000000"/>
              <w:right w:val="single" w:sz="6" w:space="0" w:color="000000"/>
            </w:tcBorders>
            <w:hideMark/>
          </w:tcPr>
          <w:p w14:paraId="252ABC3F" w14:textId="77777777" w:rsidR="00E31ED4" w:rsidRDefault="00E31ED4" w:rsidP="00686CBA">
            <w:pPr>
              <w:spacing w:line="256" w:lineRule="auto"/>
              <w:ind w:left="4"/>
              <w:jc w:val="center"/>
            </w:pPr>
            <w:r>
              <w:rPr>
                <w:sz w:val="14"/>
              </w:rPr>
              <w:t>1, 2, 3, 5, TUE</w:t>
            </w:r>
          </w:p>
        </w:tc>
        <w:tc>
          <w:tcPr>
            <w:tcW w:w="1964" w:type="dxa"/>
            <w:tcBorders>
              <w:top w:val="single" w:sz="6" w:space="0" w:color="000000"/>
              <w:left w:val="single" w:sz="6" w:space="0" w:color="000000"/>
              <w:bottom w:val="single" w:sz="4" w:space="0" w:color="000000"/>
              <w:right w:val="single" w:sz="6" w:space="0" w:color="000000"/>
            </w:tcBorders>
            <w:hideMark/>
          </w:tcPr>
          <w:p w14:paraId="73847C20" w14:textId="77777777" w:rsidR="00E31ED4" w:rsidRDefault="00E31ED4" w:rsidP="00686CBA">
            <w:pPr>
              <w:spacing w:line="256" w:lineRule="auto"/>
            </w:pPr>
            <w:r>
              <w:rPr>
                <w:sz w:val="14"/>
              </w:rPr>
              <w:t>1, 2, 3, 5, TUE</w:t>
            </w:r>
          </w:p>
        </w:tc>
        <w:tc>
          <w:tcPr>
            <w:tcW w:w="1053" w:type="dxa"/>
            <w:tcBorders>
              <w:top w:val="single" w:sz="6" w:space="0" w:color="000000"/>
              <w:left w:val="single" w:sz="6" w:space="0" w:color="000000"/>
              <w:bottom w:val="single" w:sz="4" w:space="0" w:color="000000"/>
              <w:right w:val="single" w:sz="6" w:space="0" w:color="000000"/>
            </w:tcBorders>
            <w:hideMark/>
          </w:tcPr>
          <w:p w14:paraId="3C9ABD27" w14:textId="77777777" w:rsidR="00E31ED4" w:rsidRDefault="00E31ED4" w:rsidP="00686CBA">
            <w:pPr>
              <w:spacing w:line="256" w:lineRule="auto"/>
              <w:ind w:left="15"/>
              <w:jc w:val="center"/>
            </w:pPr>
            <w:r>
              <w:rPr>
                <w:sz w:val="14"/>
              </w:rPr>
              <w:t>40</w:t>
            </w:r>
          </w:p>
        </w:tc>
      </w:tr>
      <w:tr w:rsidR="00E31ED4" w14:paraId="16FD67F2" w14:textId="77777777" w:rsidTr="00686CBA">
        <w:trPr>
          <w:trHeight w:val="173"/>
        </w:trPr>
        <w:tc>
          <w:tcPr>
            <w:tcW w:w="4785" w:type="dxa"/>
            <w:tcBorders>
              <w:top w:val="single" w:sz="4" w:space="0" w:color="000000"/>
              <w:left w:val="single" w:sz="6" w:space="0" w:color="000000"/>
              <w:bottom w:val="single" w:sz="4" w:space="0" w:color="000000"/>
              <w:right w:val="single" w:sz="6" w:space="0" w:color="000000"/>
            </w:tcBorders>
            <w:hideMark/>
          </w:tcPr>
          <w:p w14:paraId="0E032520" w14:textId="77777777" w:rsidR="00E31ED4" w:rsidRDefault="00E31ED4" w:rsidP="00686CBA">
            <w:pPr>
              <w:spacing w:line="256" w:lineRule="auto"/>
              <w:ind w:left="6"/>
            </w:pPr>
            <w:r>
              <w:rPr>
                <w:sz w:val="14"/>
              </w:rPr>
              <w:t>E Blok Tıp Eğitimi Derslik - E1-95</w:t>
            </w:r>
          </w:p>
        </w:tc>
        <w:tc>
          <w:tcPr>
            <w:tcW w:w="1252" w:type="dxa"/>
            <w:tcBorders>
              <w:top w:val="single" w:sz="4" w:space="0" w:color="000000"/>
              <w:left w:val="single" w:sz="6" w:space="0" w:color="000000"/>
              <w:bottom w:val="single" w:sz="4" w:space="0" w:color="000000"/>
              <w:right w:val="single" w:sz="6" w:space="0" w:color="000000"/>
            </w:tcBorders>
            <w:hideMark/>
          </w:tcPr>
          <w:p w14:paraId="29B3F473" w14:textId="77777777" w:rsidR="00E31ED4" w:rsidRDefault="00E31ED4" w:rsidP="00686CBA">
            <w:pPr>
              <w:spacing w:line="256" w:lineRule="auto"/>
              <w:ind w:left="6"/>
              <w:jc w:val="center"/>
            </w:pPr>
            <w:r>
              <w:rPr>
                <w:sz w:val="14"/>
              </w:rPr>
              <w:t>1, 2, 3</w:t>
            </w:r>
          </w:p>
        </w:tc>
        <w:tc>
          <w:tcPr>
            <w:tcW w:w="1964" w:type="dxa"/>
            <w:tcBorders>
              <w:top w:val="single" w:sz="4" w:space="0" w:color="000000"/>
              <w:left w:val="single" w:sz="6" w:space="0" w:color="000000"/>
              <w:bottom w:val="single" w:sz="4" w:space="0" w:color="000000"/>
              <w:right w:val="single" w:sz="6" w:space="0" w:color="000000"/>
            </w:tcBorders>
            <w:hideMark/>
          </w:tcPr>
          <w:p w14:paraId="77B59F9D" w14:textId="77777777" w:rsidR="00E31ED4" w:rsidRDefault="00E31ED4" w:rsidP="00686CBA">
            <w:pPr>
              <w:spacing w:line="256" w:lineRule="auto"/>
            </w:pPr>
            <w:r>
              <w:rPr>
                <w:sz w:val="14"/>
              </w:rPr>
              <w:t>1, 2, 3</w:t>
            </w:r>
          </w:p>
        </w:tc>
        <w:tc>
          <w:tcPr>
            <w:tcW w:w="1053" w:type="dxa"/>
            <w:tcBorders>
              <w:top w:val="single" w:sz="4" w:space="0" w:color="000000"/>
              <w:left w:val="single" w:sz="6" w:space="0" w:color="000000"/>
              <w:bottom w:val="single" w:sz="4" w:space="0" w:color="000000"/>
              <w:right w:val="single" w:sz="6" w:space="0" w:color="000000"/>
            </w:tcBorders>
            <w:hideMark/>
          </w:tcPr>
          <w:p w14:paraId="0DB940F3" w14:textId="77777777" w:rsidR="00E31ED4" w:rsidRDefault="00E31ED4" w:rsidP="00686CBA">
            <w:pPr>
              <w:spacing w:line="256" w:lineRule="auto"/>
              <w:ind w:left="15"/>
              <w:jc w:val="center"/>
            </w:pPr>
            <w:r>
              <w:rPr>
                <w:sz w:val="14"/>
              </w:rPr>
              <w:t>12</w:t>
            </w:r>
          </w:p>
        </w:tc>
      </w:tr>
      <w:tr w:rsidR="00E31ED4" w14:paraId="674707F4" w14:textId="77777777" w:rsidTr="00686CBA">
        <w:trPr>
          <w:trHeight w:val="215"/>
        </w:trPr>
        <w:tc>
          <w:tcPr>
            <w:tcW w:w="4785" w:type="dxa"/>
            <w:tcBorders>
              <w:top w:val="single" w:sz="4" w:space="0" w:color="000000"/>
              <w:left w:val="single" w:sz="6" w:space="0" w:color="000000"/>
              <w:bottom w:val="single" w:sz="4" w:space="0" w:color="000000"/>
              <w:right w:val="single" w:sz="6" w:space="0" w:color="000000"/>
            </w:tcBorders>
            <w:hideMark/>
          </w:tcPr>
          <w:p w14:paraId="12897533" w14:textId="77777777" w:rsidR="00E31ED4" w:rsidRDefault="00E31ED4" w:rsidP="00686CBA">
            <w:pPr>
              <w:spacing w:line="256" w:lineRule="auto"/>
              <w:ind w:left="6"/>
            </w:pPr>
            <w:r>
              <w:rPr>
                <w:sz w:val="14"/>
              </w:rPr>
              <w:t xml:space="preserve">E Blok Tıp Eğitimi </w:t>
            </w:r>
            <w:proofErr w:type="spellStart"/>
            <w:r>
              <w:rPr>
                <w:sz w:val="14"/>
              </w:rPr>
              <w:t>Simüle</w:t>
            </w:r>
            <w:proofErr w:type="spellEnd"/>
            <w:r>
              <w:rPr>
                <w:sz w:val="14"/>
              </w:rPr>
              <w:t xml:space="preserve"> Hasta-PDÖ odaları (11 oda) - E2.1.01-E2.1.12</w:t>
            </w:r>
          </w:p>
        </w:tc>
        <w:tc>
          <w:tcPr>
            <w:tcW w:w="1252" w:type="dxa"/>
            <w:tcBorders>
              <w:top w:val="single" w:sz="4" w:space="0" w:color="000000"/>
              <w:left w:val="single" w:sz="6" w:space="0" w:color="000000"/>
              <w:bottom w:val="single" w:sz="4" w:space="0" w:color="000000"/>
              <w:right w:val="single" w:sz="6" w:space="0" w:color="000000"/>
            </w:tcBorders>
            <w:hideMark/>
          </w:tcPr>
          <w:p w14:paraId="3E61E78A" w14:textId="77777777" w:rsidR="00E31ED4" w:rsidRDefault="00E31ED4" w:rsidP="00686CBA">
            <w:pPr>
              <w:spacing w:line="256" w:lineRule="auto"/>
              <w:ind w:left="4"/>
              <w:jc w:val="center"/>
            </w:pPr>
            <w:r>
              <w:rPr>
                <w:sz w:val="14"/>
              </w:rPr>
              <w:t>1, 2, 3, 5, TUE</w:t>
            </w:r>
          </w:p>
        </w:tc>
        <w:tc>
          <w:tcPr>
            <w:tcW w:w="1964" w:type="dxa"/>
            <w:tcBorders>
              <w:top w:val="single" w:sz="4" w:space="0" w:color="000000"/>
              <w:left w:val="single" w:sz="6" w:space="0" w:color="000000"/>
              <w:bottom w:val="single" w:sz="4" w:space="0" w:color="000000"/>
              <w:right w:val="single" w:sz="6" w:space="0" w:color="000000"/>
            </w:tcBorders>
            <w:hideMark/>
          </w:tcPr>
          <w:p w14:paraId="4CFC73F2" w14:textId="77777777" w:rsidR="00E31ED4" w:rsidRDefault="00E31ED4" w:rsidP="00686CBA">
            <w:pPr>
              <w:spacing w:line="256" w:lineRule="auto"/>
            </w:pPr>
            <w:r>
              <w:rPr>
                <w:sz w:val="14"/>
              </w:rPr>
              <w:t>1, 2, 3, 5, TUE</w:t>
            </w:r>
          </w:p>
        </w:tc>
        <w:tc>
          <w:tcPr>
            <w:tcW w:w="1053" w:type="dxa"/>
            <w:tcBorders>
              <w:top w:val="single" w:sz="4" w:space="0" w:color="000000"/>
              <w:left w:val="single" w:sz="6" w:space="0" w:color="000000"/>
              <w:bottom w:val="single" w:sz="4" w:space="0" w:color="000000"/>
              <w:right w:val="single" w:sz="6" w:space="0" w:color="000000"/>
            </w:tcBorders>
            <w:hideMark/>
          </w:tcPr>
          <w:p w14:paraId="0BF8EA73" w14:textId="77777777" w:rsidR="00E31ED4" w:rsidRDefault="00E31ED4" w:rsidP="00686CBA">
            <w:pPr>
              <w:spacing w:line="256" w:lineRule="auto"/>
              <w:ind w:left="15"/>
              <w:jc w:val="center"/>
            </w:pPr>
            <w:r>
              <w:rPr>
                <w:sz w:val="14"/>
              </w:rPr>
              <w:t>12</w:t>
            </w:r>
          </w:p>
        </w:tc>
      </w:tr>
      <w:tr w:rsidR="00E31ED4" w14:paraId="3F6C3AD5" w14:textId="77777777" w:rsidTr="00686CBA">
        <w:trPr>
          <w:trHeight w:val="166"/>
        </w:trPr>
        <w:tc>
          <w:tcPr>
            <w:tcW w:w="4785" w:type="dxa"/>
            <w:tcBorders>
              <w:top w:val="single" w:sz="4" w:space="0" w:color="000000"/>
              <w:left w:val="single" w:sz="6" w:space="0" w:color="000000"/>
              <w:bottom w:val="single" w:sz="6" w:space="0" w:color="000000"/>
              <w:right w:val="single" w:sz="6" w:space="0" w:color="000000"/>
            </w:tcBorders>
            <w:hideMark/>
          </w:tcPr>
          <w:p w14:paraId="2B09151A" w14:textId="77777777" w:rsidR="00E31ED4" w:rsidRDefault="00E31ED4" w:rsidP="00686CBA">
            <w:pPr>
              <w:spacing w:line="256" w:lineRule="auto"/>
              <w:ind w:left="6"/>
            </w:pPr>
            <w:r>
              <w:rPr>
                <w:sz w:val="14"/>
              </w:rPr>
              <w:lastRenderedPageBreak/>
              <w:t>E Blok 1. Kat Klinik Anatomi Derslik - E1.1-22</w:t>
            </w:r>
          </w:p>
        </w:tc>
        <w:tc>
          <w:tcPr>
            <w:tcW w:w="1252" w:type="dxa"/>
            <w:tcBorders>
              <w:top w:val="single" w:sz="4" w:space="0" w:color="000000"/>
              <w:left w:val="single" w:sz="6" w:space="0" w:color="000000"/>
              <w:bottom w:val="single" w:sz="6" w:space="0" w:color="000000"/>
              <w:right w:val="single" w:sz="6" w:space="0" w:color="000000"/>
            </w:tcBorders>
            <w:hideMark/>
          </w:tcPr>
          <w:p w14:paraId="167B4AC8" w14:textId="77777777" w:rsidR="00E31ED4" w:rsidRDefault="00E31ED4" w:rsidP="00686CBA">
            <w:pPr>
              <w:spacing w:line="256" w:lineRule="auto"/>
              <w:ind w:left="6"/>
              <w:jc w:val="center"/>
            </w:pPr>
            <w:r>
              <w:rPr>
                <w:sz w:val="14"/>
              </w:rPr>
              <w:t>1, 2, 3</w:t>
            </w:r>
          </w:p>
        </w:tc>
        <w:tc>
          <w:tcPr>
            <w:tcW w:w="1964" w:type="dxa"/>
            <w:tcBorders>
              <w:top w:val="single" w:sz="4" w:space="0" w:color="000000"/>
              <w:left w:val="single" w:sz="6" w:space="0" w:color="000000"/>
              <w:bottom w:val="single" w:sz="6" w:space="0" w:color="000000"/>
              <w:right w:val="single" w:sz="6" w:space="0" w:color="000000"/>
            </w:tcBorders>
            <w:hideMark/>
          </w:tcPr>
          <w:p w14:paraId="12F0A750" w14:textId="77777777" w:rsidR="00E31ED4" w:rsidRDefault="00E31ED4" w:rsidP="00686CBA">
            <w:pPr>
              <w:spacing w:line="256" w:lineRule="auto"/>
            </w:pPr>
            <w:r>
              <w:rPr>
                <w:sz w:val="14"/>
              </w:rPr>
              <w:t xml:space="preserve">ÖÇM, TDP, </w:t>
            </w:r>
            <w:proofErr w:type="spellStart"/>
            <w:proofErr w:type="gramStart"/>
            <w:r>
              <w:rPr>
                <w:sz w:val="14"/>
              </w:rPr>
              <w:t>PDÖ,Tıp</w:t>
            </w:r>
            <w:proofErr w:type="spellEnd"/>
            <w:proofErr w:type="gramEnd"/>
            <w:r>
              <w:rPr>
                <w:sz w:val="14"/>
              </w:rPr>
              <w:t xml:space="preserve"> dışı dersler</w:t>
            </w:r>
          </w:p>
        </w:tc>
        <w:tc>
          <w:tcPr>
            <w:tcW w:w="1053" w:type="dxa"/>
            <w:tcBorders>
              <w:top w:val="single" w:sz="4" w:space="0" w:color="000000"/>
              <w:left w:val="single" w:sz="6" w:space="0" w:color="000000"/>
              <w:bottom w:val="single" w:sz="6" w:space="0" w:color="000000"/>
              <w:right w:val="single" w:sz="6" w:space="0" w:color="000000"/>
            </w:tcBorders>
            <w:hideMark/>
          </w:tcPr>
          <w:p w14:paraId="354F5492" w14:textId="77777777" w:rsidR="00E31ED4" w:rsidRDefault="00E31ED4" w:rsidP="00686CBA">
            <w:pPr>
              <w:spacing w:line="256" w:lineRule="auto"/>
              <w:ind w:left="15"/>
              <w:jc w:val="center"/>
            </w:pPr>
            <w:r>
              <w:rPr>
                <w:sz w:val="14"/>
              </w:rPr>
              <w:t>40</w:t>
            </w:r>
          </w:p>
        </w:tc>
      </w:tr>
      <w:tr w:rsidR="00E31ED4" w14:paraId="2B1B4A5C" w14:textId="77777777" w:rsidTr="00686CBA">
        <w:trPr>
          <w:trHeight w:val="192"/>
        </w:trPr>
        <w:tc>
          <w:tcPr>
            <w:tcW w:w="4785" w:type="dxa"/>
            <w:tcBorders>
              <w:top w:val="single" w:sz="6" w:space="0" w:color="000000"/>
              <w:left w:val="single" w:sz="6" w:space="0" w:color="000000"/>
              <w:bottom w:val="single" w:sz="4" w:space="0" w:color="000000"/>
              <w:right w:val="single" w:sz="6" w:space="0" w:color="000000"/>
            </w:tcBorders>
            <w:hideMark/>
          </w:tcPr>
          <w:p w14:paraId="3619D665" w14:textId="77777777" w:rsidR="00E31ED4" w:rsidRDefault="00E31ED4" w:rsidP="00686CBA">
            <w:pPr>
              <w:spacing w:line="256" w:lineRule="auto"/>
              <w:ind w:left="6"/>
            </w:pPr>
            <w:r>
              <w:rPr>
                <w:sz w:val="14"/>
              </w:rPr>
              <w:t>E Blok Anatomi Derslik - E1-1.28</w:t>
            </w:r>
          </w:p>
        </w:tc>
        <w:tc>
          <w:tcPr>
            <w:tcW w:w="1252" w:type="dxa"/>
            <w:tcBorders>
              <w:top w:val="single" w:sz="6" w:space="0" w:color="000000"/>
              <w:left w:val="single" w:sz="6" w:space="0" w:color="000000"/>
              <w:bottom w:val="single" w:sz="4" w:space="0" w:color="000000"/>
              <w:right w:val="single" w:sz="6" w:space="0" w:color="000000"/>
            </w:tcBorders>
            <w:hideMark/>
          </w:tcPr>
          <w:p w14:paraId="1842B271" w14:textId="77777777" w:rsidR="00E31ED4" w:rsidRDefault="00E31ED4" w:rsidP="00686CBA">
            <w:pPr>
              <w:spacing w:line="256" w:lineRule="auto"/>
              <w:ind w:left="4"/>
              <w:jc w:val="center"/>
            </w:pPr>
            <w:r>
              <w:rPr>
                <w:sz w:val="14"/>
              </w:rPr>
              <w:t>1, 2, 3, TUE</w:t>
            </w:r>
          </w:p>
        </w:tc>
        <w:tc>
          <w:tcPr>
            <w:tcW w:w="1964" w:type="dxa"/>
            <w:tcBorders>
              <w:top w:val="single" w:sz="6" w:space="0" w:color="000000"/>
              <w:left w:val="single" w:sz="6" w:space="0" w:color="000000"/>
              <w:bottom w:val="single" w:sz="4" w:space="0" w:color="000000"/>
              <w:right w:val="single" w:sz="6" w:space="0" w:color="000000"/>
            </w:tcBorders>
            <w:hideMark/>
          </w:tcPr>
          <w:p w14:paraId="51C4530B" w14:textId="77777777" w:rsidR="00E31ED4" w:rsidRDefault="00E31ED4" w:rsidP="00686CBA">
            <w:pPr>
              <w:spacing w:line="256" w:lineRule="auto"/>
            </w:pPr>
            <w:r>
              <w:rPr>
                <w:sz w:val="14"/>
              </w:rPr>
              <w:t>ÖÇM, TDP, PDÖ, TUE</w:t>
            </w:r>
          </w:p>
        </w:tc>
        <w:tc>
          <w:tcPr>
            <w:tcW w:w="1053" w:type="dxa"/>
            <w:tcBorders>
              <w:top w:val="single" w:sz="6" w:space="0" w:color="000000"/>
              <w:left w:val="single" w:sz="6" w:space="0" w:color="000000"/>
              <w:bottom w:val="single" w:sz="4" w:space="0" w:color="000000"/>
              <w:right w:val="single" w:sz="6" w:space="0" w:color="000000"/>
            </w:tcBorders>
            <w:hideMark/>
          </w:tcPr>
          <w:p w14:paraId="73B2BD76" w14:textId="77777777" w:rsidR="00E31ED4" w:rsidRDefault="00E31ED4" w:rsidP="00686CBA">
            <w:pPr>
              <w:spacing w:line="256" w:lineRule="auto"/>
              <w:ind w:left="15"/>
              <w:jc w:val="center"/>
            </w:pPr>
            <w:r>
              <w:rPr>
                <w:sz w:val="14"/>
              </w:rPr>
              <w:t>24</w:t>
            </w:r>
          </w:p>
        </w:tc>
      </w:tr>
      <w:tr w:rsidR="00E31ED4" w14:paraId="077BE1CB" w14:textId="77777777" w:rsidTr="00686CBA">
        <w:trPr>
          <w:trHeight w:val="209"/>
        </w:trPr>
        <w:tc>
          <w:tcPr>
            <w:tcW w:w="4785" w:type="dxa"/>
            <w:tcBorders>
              <w:top w:val="single" w:sz="4" w:space="0" w:color="000000"/>
              <w:left w:val="single" w:sz="6" w:space="0" w:color="000000"/>
              <w:bottom w:val="single" w:sz="4" w:space="0" w:color="000000"/>
              <w:right w:val="single" w:sz="6" w:space="0" w:color="000000"/>
            </w:tcBorders>
            <w:hideMark/>
          </w:tcPr>
          <w:p w14:paraId="510073E0" w14:textId="77777777" w:rsidR="00E31ED4" w:rsidRDefault="00E31ED4" w:rsidP="00686CBA">
            <w:pPr>
              <w:spacing w:line="256" w:lineRule="auto"/>
              <w:ind w:left="6"/>
            </w:pPr>
            <w:r>
              <w:rPr>
                <w:sz w:val="14"/>
              </w:rPr>
              <w:t xml:space="preserve">F Blok Zemin Kat - Tıbbi Bilişim </w:t>
            </w:r>
            <w:proofErr w:type="spellStart"/>
            <w:r>
              <w:rPr>
                <w:sz w:val="14"/>
              </w:rPr>
              <w:t>Laboratuarı</w:t>
            </w:r>
            <w:proofErr w:type="spellEnd"/>
            <w:r>
              <w:rPr>
                <w:sz w:val="14"/>
              </w:rPr>
              <w:t xml:space="preserve"> (Bilgisayar </w:t>
            </w:r>
            <w:proofErr w:type="spellStart"/>
            <w:r>
              <w:rPr>
                <w:sz w:val="14"/>
              </w:rPr>
              <w:t>Lab</w:t>
            </w:r>
            <w:proofErr w:type="spellEnd"/>
            <w:r>
              <w:rPr>
                <w:sz w:val="14"/>
              </w:rPr>
              <w:t>.) - FZ-15</w:t>
            </w:r>
          </w:p>
        </w:tc>
        <w:tc>
          <w:tcPr>
            <w:tcW w:w="1252" w:type="dxa"/>
            <w:tcBorders>
              <w:top w:val="single" w:sz="4" w:space="0" w:color="000000"/>
              <w:left w:val="single" w:sz="6" w:space="0" w:color="000000"/>
              <w:bottom w:val="single" w:sz="4" w:space="0" w:color="000000"/>
              <w:right w:val="single" w:sz="6" w:space="0" w:color="000000"/>
            </w:tcBorders>
            <w:hideMark/>
          </w:tcPr>
          <w:p w14:paraId="196A4B05" w14:textId="77777777" w:rsidR="00E31ED4" w:rsidRDefault="00E31ED4" w:rsidP="00686CBA">
            <w:pPr>
              <w:spacing w:line="256" w:lineRule="auto"/>
              <w:ind w:left="4"/>
              <w:jc w:val="center"/>
            </w:pPr>
            <w:r>
              <w:rPr>
                <w:sz w:val="14"/>
              </w:rPr>
              <w:t>1, 5, TUE</w:t>
            </w:r>
          </w:p>
        </w:tc>
        <w:tc>
          <w:tcPr>
            <w:tcW w:w="1964" w:type="dxa"/>
            <w:tcBorders>
              <w:top w:val="single" w:sz="4" w:space="0" w:color="000000"/>
              <w:left w:val="single" w:sz="6" w:space="0" w:color="000000"/>
              <w:bottom w:val="single" w:sz="4" w:space="0" w:color="000000"/>
              <w:right w:val="single" w:sz="6" w:space="0" w:color="000000"/>
            </w:tcBorders>
            <w:hideMark/>
          </w:tcPr>
          <w:p w14:paraId="1DCCAED9" w14:textId="77777777" w:rsidR="00E31ED4" w:rsidRDefault="00E31ED4" w:rsidP="00686CBA">
            <w:pPr>
              <w:spacing w:line="256" w:lineRule="auto"/>
            </w:pPr>
            <w:r>
              <w:rPr>
                <w:sz w:val="14"/>
              </w:rPr>
              <w:t>1, Farmakoloji</w:t>
            </w:r>
          </w:p>
        </w:tc>
        <w:tc>
          <w:tcPr>
            <w:tcW w:w="1053" w:type="dxa"/>
            <w:tcBorders>
              <w:top w:val="single" w:sz="4" w:space="0" w:color="000000"/>
              <w:left w:val="single" w:sz="6" w:space="0" w:color="000000"/>
              <w:bottom w:val="single" w:sz="4" w:space="0" w:color="000000"/>
              <w:right w:val="single" w:sz="6" w:space="0" w:color="000000"/>
            </w:tcBorders>
            <w:hideMark/>
          </w:tcPr>
          <w:p w14:paraId="505C7EDE" w14:textId="77777777" w:rsidR="00E31ED4" w:rsidRDefault="00E31ED4" w:rsidP="00686CBA">
            <w:pPr>
              <w:spacing w:line="256" w:lineRule="auto"/>
              <w:ind w:left="15"/>
              <w:jc w:val="center"/>
            </w:pPr>
            <w:r>
              <w:rPr>
                <w:sz w:val="14"/>
              </w:rPr>
              <w:t>67</w:t>
            </w:r>
          </w:p>
        </w:tc>
      </w:tr>
      <w:tr w:rsidR="00E31ED4" w14:paraId="226EE02C" w14:textId="77777777" w:rsidTr="00686CBA">
        <w:trPr>
          <w:trHeight w:val="173"/>
        </w:trPr>
        <w:tc>
          <w:tcPr>
            <w:tcW w:w="4785" w:type="dxa"/>
            <w:tcBorders>
              <w:top w:val="single" w:sz="4" w:space="0" w:color="000000"/>
              <w:left w:val="single" w:sz="6" w:space="0" w:color="000000"/>
              <w:bottom w:val="single" w:sz="4" w:space="0" w:color="000000"/>
              <w:right w:val="single" w:sz="6" w:space="0" w:color="000000"/>
            </w:tcBorders>
            <w:hideMark/>
          </w:tcPr>
          <w:p w14:paraId="3691E5BD" w14:textId="77777777" w:rsidR="00E31ED4" w:rsidRDefault="00E31ED4" w:rsidP="00686CBA">
            <w:pPr>
              <w:spacing w:line="256" w:lineRule="auto"/>
              <w:ind w:left="6"/>
            </w:pPr>
            <w:r>
              <w:rPr>
                <w:sz w:val="14"/>
              </w:rPr>
              <w:t xml:space="preserve">F Blok Zemin Kat - </w:t>
            </w:r>
            <w:proofErr w:type="spellStart"/>
            <w:r>
              <w:rPr>
                <w:sz w:val="14"/>
              </w:rPr>
              <w:t>Multidisipliner</w:t>
            </w:r>
            <w:proofErr w:type="spellEnd"/>
            <w:r>
              <w:rPr>
                <w:sz w:val="14"/>
              </w:rPr>
              <w:t xml:space="preserve">- Mikroskop </w:t>
            </w:r>
            <w:proofErr w:type="spellStart"/>
            <w:r>
              <w:rPr>
                <w:sz w:val="14"/>
              </w:rPr>
              <w:t>Laboratuarı</w:t>
            </w:r>
            <w:proofErr w:type="spellEnd"/>
            <w:r>
              <w:rPr>
                <w:sz w:val="14"/>
              </w:rPr>
              <w:t xml:space="preserve"> - FZ-19</w:t>
            </w:r>
          </w:p>
        </w:tc>
        <w:tc>
          <w:tcPr>
            <w:tcW w:w="1252" w:type="dxa"/>
            <w:tcBorders>
              <w:top w:val="single" w:sz="4" w:space="0" w:color="000000"/>
              <w:left w:val="single" w:sz="6" w:space="0" w:color="000000"/>
              <w:bottom w:val="single" w:sz="4" w:space="0" w:color="000000"/>
              <w:right w:val="single" w:sz="6" w:space="0" w:color="000000"/>
            </w:tcBorders>
            <w:hideMark/>
          </w:tcPr>
          <w:p w14:paraId="162757F5" w14:textId="77777777" w:rsidR="00E31ED4" w:rsidRDefault="00E31ED4" w:rsidP="00686CBA">
            <w:pPr>
              <w:spacing w:line="256" w:lineRule="auto"/>
              <w:ind w:left="6"/>
              <w:jc w:val="center"/>
            </w:pPr>
            <w:r>
              <w:rPr>
                <w:sz w:val="14"/>
              </w:rPr>
              <w:t>1, 2, 3</w:t>
            </w:r>
          </w:p>
        </w:tc>
        <w:tc>
          <w:tcPr>
            <w:tcW w:w="1964" w:type="dxa"/>
            <w:tcBorders>
              <w:top w:val="single" w:sz="4" w:space="0" w:color="000000"/>
              <w:left w:val="single" w:sz="6" w:space="0" w:color="000000"/>
              <w:bottom w:val="single" w:sz="4" w:space="0" w:color="000000"/>
              <w:right w:val="single" w:sz="6" w:space="0" w:color="000000"/>
            </w:tcBorders>
            <w:hideMark/>
          </w:tcPr>
          <w:p w14:paraId="7E6612BD" w14:textId="77777777" w:rsidR="00E31ED4" w:rsidRDefault="00E31ED4" w:rsidP="00686CBA">
            <w:pPr>
              <w:spacing w:line="256" w:lineRule="auto"/>
            </w:pPr>
            <w:r>
              <w:rPr>
                <w:sz w:val="14"/>
              </w:rPr>
              <w:t xml:space="preserve">1, </w:t>
            </w:r>
            <w:proofErr w:type="gramStart"/>
            <w:r>
              <w:rPr>
                <w:sz w:val="14"/>
              </w:rPr>
              <w:t>2 ,3</w:t>
            </w:r>
            <w:proofErr w:type="gramEnd"/>
            <w:r>
              <w:rPr>
                <w:sz w:val="14"/>
              </w:rPr>
              <w:t xml:space="preserve"> </w:t>
            </w:r>
          </w:p>
        </w:tc>
        <w:tc>
          <w:tcPr>
            <w:tcW w:w="1053" w:type="dxa"/>
            <w:tcBorders>
              <w:top w:val="single" w:sz="4" w:space="0" w:color="000000"/>
              <w:left w:val="single" w:sz="6" w:space="0" w:color="000000"/>
              <w:bottom w:val="single" w:sz="4" w:space="0" w:color="000000"/>
              <w:right w:val="single" w:sz="6" w:space="0" w:color="000000"/>
            </w:tcBorders>
            <w:hideMark/>
          </w:tcPr>
          <w:p w14:paraId="2CE9DA77" w14:textId="77777777" w:rsidR="00E31ED4" w:rsidRDefault="00E31ED4" w:rsidP="00686CBA">
            <w:pPr>
              <w:spacing w:line="256" w:lineRule="auto"/>
              <w:ind w:left="5"/>
              <w:jc w:val="center"/>
            </w:pPr>
            <w:r>
              <w:rPr>
                <w:sz w:val="14"/>
              </w:rPr>
              <w:t>117</w:t>
            </w:r>
          </w:p>
        </w:tc>
      </w:tr>
      <w:tr w:rsidR="00E31ED4" w14:paraId="52BC67CA" w14:textId="77777777" w:rsidTr="00686CBA">
        <w:trPr>
          <w:trHeight w:val="190"/>
        </w:trPr>
        <w:tc>
          <w:tcPr>
            <w:tcW w:w="4785" w:type="dxa"/>
            <w:tcBorders>
              <w:top w:val="single" w:sz="4" w:space="0" w:color="000000"/>
              <w:left w:val="single" w:sz="6" w:space="0" w:color="000000"/>
              <w:bottom w:val="single" w:sz="6" w:space="0" w:color="000000"/>
              <w:right w:val="single" w:sz="6" w:space="0" w:color="000000"/>
            </w:tcBorders>
            <w:hideMark/>
          </w:tcPr>
          <w:p w14:paraId="129AC2C4" w14:textId="77777777" w:rsidR="00E31ED4" w:rsidRDefault="00E31ED4" w:rsidP="00686CBA">
            <w:pPr>
              <w:spacing w:line="256" w:lineRule="auto"/>
              <w:ind w:left="6"/>
            </w:pPr>
            <w:r>
              <w:rPr>
                <w:sz w:val="14"/>
              </w:rPr>
              <w:t>F Blok 1. Kat</w:t>
            </w:r>
          </w:p>
        </w:tc>
        <w:tc>
          <w:tcPr>
            <w:tcW w:w="1252" w:type="dxa"/>
            <w:tcBorders>
              <w:top w:val="single" w:sz="4" w:space="0" w:color="000000"/>
              <w:left w:val="single" w:sz="6" w:space="0" w:color="000000"/>
              <w:bottom w:val="single" w:sz="6" w:space="0" w:color="000000"/>
              <w:right w:val="single" w:sz="6" w:space="0" w:color="000000"/>
            </w:tcBorders>
            <w:hideMark/>
          </w:tcPr>
          <w:p w14:paraId="562E9751" w14:textId="77777777" w:rsidR="00E31ED4" w:rsidRDefault="00E31ED4" w:rsidP="00686CBA">
            <w:pPr>
              <w:spacing w:line="256" w:lineRule="auto"/>
              <w:ind w:left="6"/>
              <w:jc w:val="center"/>
            </w:pPr>
            <w:r>
              <w:rPr>
                <w:sz w:val="14"/>
              </w:rPr>
              <w:t>4</w:t>
            </w:r>
          </w:p>
        </w:tc>
        <w:tc>
          <w:tcPr>
            <w:tcW w:w="1964" w:type="dxa"/>
            <w:tcBorders>
              <w:top w:val="single" w:sz="4" w:space="0" w:color="000000"/>
              <w:left w:val="single" w:sz="6" w:space="0" w:color="000000"/>
              <w:bottom w:val="single" w:sz="6" w:space="0" w:color="000000"/>
              <w:right w:val="single" w:sz="6" w:space="0" w:color="000000"/>
            </w:tcBorders>
            <w:hideMark/>
          </w:tcPr>
          <w:p w14:paraId="546FEE85" w14:textId="77777777" w:rsidR="00E31ED4" w:rsidRDefault="00E31ED4" w:rsidP="00686CBA">
            <w:pPr>
              <w:spacing w:line="256" w:lineRule="auto"/>
            </w:pPr>
            <w:r>
              <w:rPr>
                <w:sz w:val="14"/>
              </w:rPr>
              <w:t>Çocuk Sağlığı ve Hastalıkları Stajı</w:t>
            </w:r>
          </w:p>
        </w:tc>
        <w:tc>
          <w:tcPr>
            <w:tcW w:w="1053" w:type="dxa"/>
            <w:tcBorders>
              <w:top w:val="single" w:sz="4" w:space="0" w:color="000000"/>
              <w:left w:val="single" w:sz="6" w:space="0" w:color="000000"/>
              <w:bottom w:val="single" w:sz="6" w:space="0" w:color="000000"/>
              <w:right w:val="single" w:sz="6" w:space="0" w:color="000000"/>
            </w:tcBorders>
            <w:hideMark/>
          </w:tcPr>
          <w:p w14:paraId="651E33F7" w14:textId="77777777" w:rsidR="00E31ED4" w:rsidRDefault="00E31ED4" w:rsidP="00686CBA">
            <w:pPr>
              <w:spacing w:line="256" w:lineRule="auto"/>
              <w:ind w:left="5"/>
              <w:jc w:val="center"/>
            </w:pPr>
            <w:r>
              <w:rPr>
                <w:sz w:val="14"/>
              </w:rPr>
              <w:t>132</w:t>
            </w:r>
          </w:p>
        </w:tc>
      </w:tr>
      <w:tr w:rsidR="00E31ED4" w14:paraId="66098525" w14:textId="77777777" w:rsidTr="00686CBA">
        <w:trPr>
          <w:trHeight w:val="191"/>
        </w:trPr>
        <w:tc>
          <w:tcPr>
            <w:tcW w:w="4785" w:type="dxa"/>
            <w:tcBorders>
              <w:top w:val="single" w:sz="6" w:space="0" w:color="000000"/>
              <w:left w:val="single" w:sz="6" w:space="0" w:color="000000"/>
              <w:bottom w:val="single" w:sz="6" w:space="0" w:color="000000"/>
              <w:right w:val="single" w:sz="6" w:space="0" w:color="000000"/>
            </w:tcBorders>
            <w:hideMark/>
          </w:tcPr>
          <w:p w14:paraId="20E6A127" w14:textId="77777777" w:rsidR="00E31ED4" w:rsidRDefault="00E31ED4" w:rsidP="00686CBA">
            <w:pPr>
              <w:spacing w:line="256" w:lineRule="auto"/>
              <w:ind w:left="6"/>
            </w:pPr>
            <w:r>
              <w:rPr>
                <w:sz w:val="14"/>
              </w:rPr>
              <w:t xml:space="preserve">F Blok 2. Kat </w:t>
            </w:r>
          </w:p>
        </w:tc>
        <w:tc>
          <w:tcPr>
            <w:tcW w:w="1252" w:type="dxa"/>
            <w:tcBorders>
              <w:top w:val="single" w:sz="6" w:space="0" w:color="000000"/>
              <w:left w:val="single" w:sz="6" w:space="0" w:color="000000"/>
              <w:bottom w:val="single" w:sz="6" w:space="0" w:color="000000"/>
              <w:right w:val="single" w:sz="6" w:space="0" w:color="000000"/>
            </w:tcBorders>
            <w:hideMark/>
          </w:tcPr>
          <w:p w14:paraId="4AC116CE" w14:textId="77777777" w:rsidR="00E31ED4" w:rsidRDefault="00E31ED4" w:rsidP="00686CBA">
            <w:pPr>
              <w:spacing w:line="256" w:lineRule="auto"/>
              <w:ind w:left="6"/>
              <w:jc w:val="center"/>
            </w:pPr>
            <w:r>
              <w:rPr>
                <w:sz w:val="14"/>
              </w:rPr>
              <w:t>4</w:t>
            </w:r>
          </w:p>
        </w:tc>
        <w:tc>
          <w:tcPr>
            <w:tcW w:w="1964" w:type="dxa"/>
            <w:tcBorders>
              <w:top w:val="single" w:sz="6" w:space="0" w:color="000000"/>
              <w:left w:val="single" w:sz="6" w:space="0" w:color="000000"/>
              <w:bottom w:val="single" w:sz="6" w:space="0" w:color="000000"/>
              <w:right w:val="single" w:sz="6" w:space="0" w:color="000000"/>
            </w:tcBorders>
            <w:hideMark/>
          </w:tcPr>
          <w:p w14:paraId="6C94BB2B" w14:textId="77777777" w:rsidR="00E31ED4" w:rsidRDefault="00E31ED4" w:rsidP="00686CBA">
            <w:pPr>
              <w:spacing w:line="256" w:lineRule="auto"/>
            </w:pPr>
            <w:r>
              <w:t>3</w:t>
            </w:r>
          </w:p>
        </w:tc>
        <w:tc>
          <w:tcPr>
            <w:tcW w:w="1053" w:type="dxa"/>
            <w:tcBorders>
              <w:top w:val="single" w:sz="6" w:space="0" w:color="000000"/>
              <w:left w:val="single" w:sz="6" w:space="0" w:color="000000"/>
              <w:bottom w:val="single" w:sz="6" w:space="0" w:color="000000"/>
              <w:right w:val="single" w:sz="6" w:space="0" w:color="000000"/>
            </w:tcBorders>
            <w:hideMark/>
          </w:tcPr>
          <w:p w14:paraId="20DD54C3" w14:textId="77777777" w:rsidR="00E31ED4" w:rsidRDefault="00E31ED4" w:rsidP="00686CBA">
            <w:pPr>
              <w:spacing w:line="256" w:lineRule="auto"/>
              <w:ind w:left="5"/>
              <w:jc w:val="center"/>
            </w:pPr>
            <w:r>
              <w:rPr>
                <w:sz w:val="14"/>
              </w:rPr>
              <w:t>221</w:t>
            </w:r>
          </w:p>
        </w:tc>
      </w:tr>
      <w:tr w:rsidR="00E31ED4" w14:paraId="49AF13FC" w14:textId="77777777" w:rsidTr="00686CBA">
        <w:trPr>
          <w:trHeight w:val="210"/>
        </w:trPr>
        <w:tc>
          <w:tcPr>
            <w:tcW w:w="4785" w:type="dxa"/>
            <w:tcBorders>
              <w:top w:val="single" w:sz="6" w:space="0" w:color="000000"/>
              <w:left w:val="single" w:sz="6" w:space="0" w:color="000000"/>
              <w:bottom w:val="single" w:sz="4" w:space="0" w:color="000000"/>
              <w:right w:val="single" w:sz="6" w:space="0" w:color="000000"/>
            </w:tcBorders>
            <w:hideMark/>
          </w:tcPr>
          <w:p w14:paraId="1645C126" w14:textId="77777777" w:rsidR="00E31ED4" w:rsidRDefault="00E31ED4" w:rsidP="00686CBA">
            <w:pPr>
              <w:spacing w:line="256" w:lineRule="auto"/>
              <w:ind w:left="6"/>
            </w:pPr>
            <w:r>
              <w:rPr>
                <w:sz w:val="14"/>
              </w:rPr>
              <w:t xml:space="preserve">F Blok 2. Kat - Mikroskop </w:t>
            </w:r>
            <w:proofErr w:type="spellStart"/>
            <w:r>
              <w:rPr>
                <w:sz w:val="14"/>
              </w:rPr>
              <w:t>Laboratua</w:t>
            </w:r>
            <w:proofErr w:type="spellEnd"/>
            <w:r>
              <w:rPr>
                <w:sz w:val="14"/>
              </w:rPr>
              <w:t>- F2-19</w:t>
            </w:r>
          </w:p>
        </w:tc>
        <w:tc>
          <w:tcPr>
            <w:tcW w:w="1252" w:type="dxa"/>
            <w:tcBorders>
              <w:top w:val="single" w:sz="6" w:space="0" w:color="000000"/>
              <w:left w:val="single" w:sz="6" w:space="0" w:color="000000"/>
              <w:bottom w:val="single" w:sz="4" w:space="0" w:color="000000"/>
              <w:right w:val="single" w:sz="6" w:space="0" w:color="000000"/>
            </w:tcBorders>
            <w:hideMark/>
          </w:tcPr>
          <w:p w14:paraId="0D0F8714" w14:textId="77777777" w:rsidR="00E31ED4" w:rsidRDefault="00E31ED4" w:rsidP="00686CBA">
            <w:pPr>
              <w:spacing w:line="256" w:lineRule="auto"/>
              <w:ind w:right="22"/>
              <w:jc w:val="center"/>
            </w:pPr>
            <w:r>
              <w:rPr>
                <w:sz w:val="14"/>
              </w:rPr>
              <w:t xml:space="preserve">1, </w:t>
            </w:r>
            <w:proofErr w:type="gramStart"/>
            <w:r>
              <w:rPr>
                <w:sz w:val="14"/>
              </w:rPr>
              <w:t>2 , 3</w:t>
            </w:r>
            <w:proofErr w:type="gramEnd"/>
            <w:r>
              <w:rPr>
                <w:sz w:val="14"/>
              </w:rPr>
              <w:t xml:space="preserve"> </w:t>
            </w:r>
          </w:p>
        </w:tc>
        <w:tc>
          <w:tcPr>
            <w:tcW w:w="1964" w:type="dxa"/>
            <w:tcBorders>
              <w:top w:val="single" w:sz="6" w:space="0" w:color="000000"/>
              <w:left w:val="single" w:sz="6" w:space="0" w:color="000000"/>
              <w:bottom w:val="single" w:sz="4" w:space="0" w:color="000000"/>
              <w:right w:val="single" w:sz="6" w:space="0" w:color="000000"/>
            </w:tcBorders>
            <w:hideMark/>
          </w:tcPr>
          <w:p w14:paraId="27BDCD8E" w14:textId="77777777" w:rsidR="00E31ED4" w:rsidRDefault="00E31ED4" w:rsidP="00686CBA">
            <w:pPr>
              <w:spacing w:line="256" w:lineRule="auto"/>
            </w:pPr>
            <w:r>
              <w:rPr>
                <w:sz w:val="14"/>
              </w:rPr>
              <w:t xml:space="preserve">1, </w:t>
            </w:r>
            <w:proofErr w:type="gramStart"/>
            <w:r>
              <w:rPr>
                <w:sz w:val="14"/>
              </w:rPr>
              <w:t>2 , 3</w:t>
            </w:r>
            <w:proofErr w:type="gramEnd"/>
            <w:r>
              <w:rPr>
                <w:sz w:val="14"/>
              </w:rPr>
              <w:t xml:space="preserve"> </w:t>
            </w:r>
          </w:p>
        </w:tc>
        <w:tc>
          <w:tcPr>
            <w:tcW w:w="1053" w:type="dxa"/>
            <w:tcBorders>
              <w:top w:val="single" w:sz="6" w:space="0" w:color="000000"/>
              <w:left w:val="single" w:sz="6" w:space="0" w:color="000000"/>
              <w:bottom w:val="single" w:sz="4" w:space="0" w:color="000000"/>
              <w:right w:val="single" w:sz="6" w:space="0" w:color="000000"/>
            </w:tcBorders>
            <w:hideMark/>
          </w:tcPr>
          <w:p w14:paraId="37837869" w14:textId="77777777" w:rsidR="00E31ED4" w:rsidRDefault="00E31ED4" w:rsidP="00686CBA">
            <w:pPr>
              <w:spacing w:line="256" w:lineRule="auto"/>
              <w:ind w:left="5"/>
              <w:jc w:val="center"/>
            </w:pPr>
            <w:r>
              <w:rPr>
                <w:sz w:val="14"/>
              </w:rPr>
              <w:t>192</w:t>
            </w:r>
          </w:p>
        </w:tc>
      </w:tr>
      <w:tr w:rsidR="00E31ED4" w14:paraId="54F9E6C4" w14:textId="77777777" w:rsidTr="00686CBA">
        <w:trPr>
          <w:trHeight w:val="191"/>
        </w:trPr>
        <w:tc>
          <w:tcPr>
            <w:tcW w:w="4785" w:type="dxa"/>
            <w:tcBorders>
              <w:top w:val="single" w:sz="4" w:space="0" w:color="000000"/>
              <w:left w:val="single" w:sz="6" w:space="0" w:color="000000"/>
              <w:bottom w:val="single" w:sz="4" w:space="0" w:color="000000"/>
              <w:right w:val="single" w:sz="6" w:space="0" w:color="000000"/>
            </w:tcBorders>
            <w:hideMark/>
          </w:tcPr>
          <w:p w14:paraId="5C9E7B18" w14:textId="77777777" w:rsidR="00E31ED4" w:rsidRDefault="00E31ED4" w:rsidP="00686CBA">
            <w:pPr>
              <w:spacing w:line="256" w:lineRule="auto"/>
              <w:ind w:left="6"/>
            </w:pPr>
            <w:r>
              <w:rPr>
                <w:sz w:val="14"/>
              </w:rPr>
              <w:t xml:space="preserve">B Blok - 1. Kat Toplantı Salonu - B1-11 </w:t>
            </w:r>
          </w:p>
        </w:tc>
        <w:tc>
          <w:tcPr>
            <w:tcW w:w="1252" w:type="dxa"/>
            <w:tcBorders>
              <w:top w:val="single" w:sz="4" w:space="0" w:color="000000"/>
              <w:left w:val="single" w:sz="6" w:space="0" w:color="000000"/>
              <w:bottom w:val="single" w:sz="4" w:space="0" w:color="000000"/>
              <w:right w:val="single" w:sz="6" w:space="0" w:color="000000"/>
            </w:tcBorders>
            <w:hideMark/>
          </w:tcPr>
          <w:p w14:paraId="46E52BAC" w14:textId="77777777" w:rsidR="00E31ED4" w:rsidRDefault="00E31ED4" w:rsidP="00686CBA">
            <w:pPr>
              <w:spacing w:line="256" w:lineRule="auto"/>
              <w:ind w:left="6"/>
              <w:jc w:val="center"/>
            </w:pPr>
            <w:r>
              <w:rPr>
                <w:sz w:val="14"/>
              </w:rPr>
              <w:t>1, 2, 3</w:t>
            </w:r>
          </w:p>
        </w:tc>
        <w:tc>
          <w:tcPr>
            <w:tcW w:w="1964" w:type="dxa"/>
            <w:tcBorders>
              <w:top w:val="single" w:sz="4" w:space="0" w:color="000000"/>
              <w:left w:val="single" w:sz="6" w:space="0" w:color="000000"/>
              <w:bottom w:val="single" w:sz="4" w:space="0" w:color="000000"/>
              <w:right w:val="single" w:sz="6" w:space="0" w:color="000000"/>
            </w:tcBorders>
            <w:hideMark/>
          </w:tcPr>
          <w:p w14:paraId="60C94B29" w14:textId="77777777" w:rsidR="00E31ED4" w:rsidRDefault="00E31ED4" w:rsidP="00686CBA">
            <w:pPr>
              <w:spacing w:line="256" w:lineRule="auto"/>
            </w:pPr>
            <w:r>
              <w:rPr>
                <w:sz w:val="14"/>
              </w:rPr>
              <w:t xml:space="preserve"> PDÖ, Doktora</w:t>
            </w:r>
          </w:p>
        </w:tc>
        <w:tc>
          <w:tcPr>
            <w:tcW w:w="1053" w:type="dxa"/>
            <w:tcBorders>
              <w:top w:val="single" w:sz="4" w:space="0" w:color="000000"/>
              <w:left w:val="single" w:sz="6" w:space="0" w:color="000000"/>
              <w:bottom w:val="single" w:sz="4" w:space="0" w:color="000000"/>
              <w:right w:val="single" w:sz="6" w:space="0" w:color="000000"/>
            </w:tcBorders>
            <w:hideMark/>
          </w:tcPr>
          <w:p w14:paraId="25555065" w14:textId="77777777" w:rsidR="00E31ED4" w:rsidRDefault="00E31ED4" w:rsidP="00686CBA">
            <w:pPr>
              <w:spacing w:line="256" w:lineRule="auto"/>
              <w:ind w:left="15"/>
              <w:jc w:val="center"/>
            </w:pPr>
            <w:r>
              <w:rPr>
                <w:sz w:val="14"/>
              </w:rPr>
              <w:t>20</w:t>
            </w:r>
          </w:p>
        </w:tc>
      </w:tr>
      <w:tr w:rsidR="00E31ED4" w14:paraId="2D29B611" w14:textId="77777777" w:rsidTr="00686CBA">
        <w:trPr>
          <w:trHeight w:val="197"/>
        </w:trPr>
        <w:tc>
          <w:tcPr>
            <w:tcW w:w="4785" w:type="dxa"/>
            <w:tcBorders>
              <w:top w:val="single" w:sz="4" w:space="0" w:color="000000"/>
              <w:left w:val="single" w:sz="6" w:space="0" w:color="000000"/>
              <w:bottom w:val="single" w:sz="4" w:space="0" w:color="000000"/>
              <w:right w:val="single" w:sz="6" w:space="0" w:color="000000"/>
            </w:tcBorders>
            <w:hideMark/>
          </w:tcPr>
          <w:p w14:paraId="1216D043" w14:textId="77777777" w:rsidR="00E31ED4" w:rsidRDefault="00E31ED4" w:rsidP="00686CBA">
            <w:pPr>
              <w:spacing w:line="256" w:lineRule="auto"/>
              <w:ind w:left="6"/>
            </w:pPr>
            <w:r>
              <w:rPr>
                <w:sz w:val="14"/>
              </w:rPr>
              <w:t>B Blok - 2. Kat Toplantı Salonu - B2-11</w:t>
            </w:r>
          </w:p>
        </w:tc>
        <w:tc>
          <w:tcPr>
            <w:tcW w:w="1252" w:type="dxa"/>
            <w:tcBorders>
              <w:top w:val="single" w:sz="4" w:space="0" w:color="000000"/>
              <w:left w:val="single" w:sz="6" w:space="0" w:color="000000"/>
              <w:bottom w:val="single" w:sz="4" w:space="0" w:color="000000"/>
              <w:right w:val="single" w:sz="6" w:space="0" w:color="000000"/>
            </w:tcBorders>
            <w:hideMark/>
          </w:tcPr>
          <w:p w14:paraId="104052C4" w14:textId="77777777" w:rsidR="00E31ED4" w:rsidRDefault="00E31ED4" w:rsidP="00686CBA">
            <w:pPr>
              <w:spacing w:line="256" w:lineRule="auto"/>
              <w:ind w:left="6"/>
              <w:jc w:val="center"/>
            </w:pPr>
            <w:r>
              <w:rPr>
                <w:sz w:val="14"/>
              </w:rPr>
              <w:t>1, 2, 3</w:t>
            </w:r>
          </w:p>
        </w:tc>
        <w:tc>
          <w:tcPr>
            <w:tcW w:w="1964" w:type="dxa"/>
            <w:tcBorders>
              <w:top w:val="single" w:sz="4" w:space="0" w:color="000000"/>
              <w:left w:val="single" w:sz="6" w:space="0" w:color="000000"/>
              <w:bottom w:val="single" w:sz="4" w:space="0" w:color="000000"/>
              <w:right w:val="single" w:sz="6" w:space="0" w:color="000000"/>
            </w:tcBorders>
            <w:hideMark/>
          </w:tcPr>
          <w:p w14:paraId="0EB3D411" w14:textId="77777777" w:rsidR="00E31ED4" w:rsidRDefault="00E31ED4" w:rsidP="00686CBA">
            <w:pPr>
              <w:spacing w:line="256" w:lineRule="auto"/>
            </w:pPr>
            <w:r>
              <w:rPr>
                <w:sz w:val="14"/>
              </w:rPr>
              <w:t xml:space="preserve"> PDÖ, Doktora</w:t>
            </w:r>
          </w:p>
        </w:tc>
        <w:tc>
          <w:tcPr>
            <w:tcW w:w="1053" w:type="dxa"/>
            <w:tcBorders>
              <w:top w:val="single" w:sz="4" w:space="0" w:color="000000"/>
              <w:left w:val="single" w:sz="6" w:space="0" w:color="000000"/>
              <w:bottom w:val="single" w:sz="4" w:space="0" w:color="000000"/>
              <w:right w:val="single" w:sz="6" w:space="0" w:color="000000"/>
            </w:tcBorders>
            <w:hideMark/>
          </w:tcPr>
          <w:p w14:paraId="23DB3FC2" w14:textId="77777777" w:rsidR="00E31ED4" w:rsidRDefault="00E31ED4" w:rsidP="00686CBA">
            <w:pPr>
              <w:spacing w:line="256" w:lineRule="auto"/>
              <w:ind w:left="15"/>
              <w:jc w:val="center"/>
            </w:pPr>
            <w:r>
              <w:rPr>
                <w:sz w:val="14"/>
              </w:rPr>
              <w:t>20</w:t>
            </w:r>
          </w:p>
        </w:tc>
      </w:tr>
      <w:tr w:rsidR="00E31ED4" w14:paraId="0CC04B87" w14:textId="77777777" w:rsidTr="00686CBA">
        <w:trPr>
          <w:trHeight w:val="166"/>
        </w:trPr>
        <w:tc>
          <w:tcPr>
            <w:tcW w:w="4785" w:type="dxa"/>
            <w:tcBorders>
              <w:top w:val="single" w:sz="4" w:space="0" w:color="000000"/>
              <w:left w:val="single" w:sz="6" w:space="0" w:color="000000"/>
              <w:bottom w:val="single" w:sz="6" w:space="0" w:color="000000"/>
              <w:right w:val="single" w:sz="6" w:space="0" w:color="000000"/>
            </w:tcBorders>
            <w:hideMark/>
          </w:tcPr>
          <w:p w14:paraId="343A73AE" w14:textId="77777777" w:rsidR="00E31ED4" w:rsidRDefault="00E31ED4" w:rsidP="00686CBA">
            <w:pPr>
              <w:spacing w:line="256" w:lineRule="auto"/>
              <w:ind w:left="6"/>
            </w:pPr>
            <w:r>
              <w:rPr>
                <w:sz w:val="14"/>
              </w:rPr>
              <w:t xml:space="preserve">B Blok - 3. </w:t>
            </w:r>
            <w:proofErr w:type="spellStart"/>
            <w:r>
              <w:rPr>
                <w:sz w:val="14"/>
              </w:rPr>
              <w:t>KatToplantı</w:t>
            </w:r>
            <w:proofErr w:type="spellEnd"/>
            <w:r>
              <w:rPr>
                <w:sz w:val="14"/>
              </w:rPr>
              <w:t xml:space="preserve"> Salonu - B3-12</w:t>
            </w:r>
          </w:p>
        </w:tc>
        <w:tc>
          <w:tcPr>
            <w:tcW w:w="1252" w:type="dxa"/>
            <w:tcBorders>
              <w:top w:val="single" w:sz="4" w:space="0" w:color="000000"/>
              <w:left w:val="single" w:sz="6" w:space="0" w:color="000000"/>
              <w:bottom w:val="single" w:sz="6" w:space="0" w:color="000000"/>
              <w:right w:val="single" w:sz="6" w:space="0" w:color="000000"/>
            </w:tcBorders>
            <w:hideMark/>
          </w:tcPr>
          <w:p w14:paraId="4174BB51" w14:textId="77777777" w:rsidR="00E31ED4" w:rsidRDefault="00E31ED4" w:rsidP="00686CBA">
            <w:pPr>
              <w:spacing w:line="256" w:lineRule="auto"/>
              <w:ind w:left="6"/>
              <w:jc w:val="center"/>
            </w:pPr>
            <w:r>
              <w:rPr>
                <w:sz w:val="14"/>
              </w:rPr>
              <w:t>1, 2, 3</w:t>
            </w:r>
          </w:p>
        </w:tc>
        <w:tc>
          <w:tcPr>
            <w:tcW w:w="1964" w:type="dxa"/>
            <w:tcBorders>
              <w:top w:val="single" w:sz="4" w:space="0" w:color="000000"/>
              <w:left w:val="single" w:sz="6" w:space="0" w:color="000000"/>
              <w:bottom w:val="single" w:sz="6" w:space="0" w:color="000000"/>
              <w:right w:val="single" w:sz="6" w:space="0" w:color="000000"/>
            </w:tcBorders>
            <w:hideMark/>
          </w:tcPr>
          <w:p w14:paraId="3642FBDA" w14:textId="77777777" w:rsidR="00E31ED4" w:rsidRDefault="00E31ED4" w:rsidP="00686CBA">
            <w:pPr>
              <w:spacing w:line="256" w:lineRule="auto"/>
            </w:pPr>
            <w:r>
              <w:rPr>
                <w:sz w:val="14"/>
              </w:rPr>
              <w:t xml:space="preserve"> PDÖ, Doktora</w:t>
            </w:r>
          </w:p>
        </w:tc>
        <w:tc>
          <w:tcPr>
            <w:tcW w:w="1053" w:type="dxa"/>
            <w:tcBorders>
              <w:top w:val="single" w:sz="4" w:space="0" w:color="000000"/>
              <w:left w:val="single" w:sz="6" w:space="0" w:color="000000"/>
              <w:bottom w:val="single" w:sz="6" w:space="0" w:color="000000"/>
              <w:right w:val="single" w:sz="6" w:space="0" w:color="000000"/>
            </w:tcBorders>
            <w:hideMark/>
          </w:tcPr>
          <w:p w14:paraId="42C4A37A" w14:textId="77777777" w:rsidR="00E31ED4" w:rsidRDefault="00E31ED4" w:rsidP="00686CBA">
            <w:pPr>
              <w:spacing w:line="256" w:lineRule="auto"/>
              <w:ind w:left="15"/>
              <w:jc w:val="center"/>
            </w:pPr>
            <w:r>
              <w:rPr>
                <w:sz w:val="14"/>
              </w:rPr>
              <w:t>20</w:t>
            </w:r>
          </w:p>
        </w:tc>
      </w:tr>
      <w:tr w:rsidR="00E31ED4" w14:paraId="77130B10" w14:textId="77777777" w:rsidTr="00686CBA">
        <w:trPr>
          <w:trHeight w:val="193"/>
        </w:trPr>
        <w:tc>
          <w:tcPr>
            <w:tcW w:w="4785" w:type="dxa"/>
            <w:tcBorders>
              <w:top w:val="single" w:sz="6" w:space="0" w:color="000000"/>
              <w:left w:val="single" w:sz="6" w:space="0" w:color="000000"/>
              <w:bottom w:val="single" w:sz="4" w:space="0" w:color="000000"/>
              <w:right w:val="single" w:sz="6" w:space="0" w:color="000000"/>
            </w:tcBorders>
            <w:hideMark/>
          </w:tcPr>
          <w:p w14:paraId="481E231A" w14:textId="77777777" w:rsidR="00E31ED4" w:rsidRDefault="00E31ED4" w:rsidP="00686CBA">
            <w:pPr>
              <w:spacing w:line="256" w:lineRule="auto"/>
              <w:ind w:left="6"/>
            </w:pPr>
            <w:r>
              <w:rPr>
                <w:sz w:val="14"/>
              </w:rPr>
              <w:t>B Blok - 4. kat - Halk Sağlığı - B4-32</w:t>
            </w:r>
          </w:p>
        </w:tc>
        <w:tc>
          <w:tcPr>
            <w:tcW w:w="1252" w:type="dxa"/>
            <w:tcBorders>
              <w:top w:val="single" w:sz="6" w:space="0" w:color="000000"/>
              <w:left w:val="single" w:sz="6" w:space="0" w:color="000000"/>
              <w:bottom w:val="single" w:sz="4" w:space="0" w:color="000000"/>
              <w:right w:val="single" w:sz="6" w:space="0" w:color="000000"/>
            </w:tcBorders>
            <w:hideMark/>
          </w:tcPr>
          <w:p w14:paraId="47358AF7" w14:textId="77777777" w:rsidR="00E31ED4" w:rsidRDefault="00E31ED4" w:rsidP="00686CBA">
            <w:pPr>
              <w:spacing w:line="256" w:lineRule="auto"/>
              <w:ind w:left="4"/>
              <w:jc w:val="center"/>
            </w:pPr>
            <w:r>
              <w:rPr>
                <w:sz w:val="14"/>
              </w:rPr>
              <w:t>6, TUE</w:t>
            </w:r>
          </w:p>
        </w:tc>
        <w:tc>
          <w:tcPr>
            <w:tcW w:w="1964" w:type="dxa"/>
            <w:tcBorders>
              <w:top w:val="single" w:sz="6" w:space="0" w:color="000000"/>
              <w:left w:val="single" w:sz="6" w:space="0" w:color="000000"/>
              <w:bottom w:val="single" w:sz="4" w:space="0" w:color="000000"/>
              <w:right w:val="single" w:sz="6" w:space="0" w:color="000000"/>
            </w:tcBorders>
            <w:hideMark/>
          </w:tcPr>
          <w:p w14:paraId="6C20FC7F" w14:textId="77777777" w:rsidR="00E31ED4" w:rsidRDefault="00E31ED4" w:rsidP="00686CBA">
            <w:pPr>
              <w:spacing w:line="256" w:lineRule="auto"/>
            </w:pPr>
            <w:r>
              <w:rPr>
                <w:sz w:val="14"/>
              </w:rPr>
              <w:t>6, TUE</w:t>
            </w:r>
          </w:p>
        </w:tc>
        <w:tc>
          <w:tcPr>
            <w:tcW w:w="1053" w:type="dxa"/>
            <w:tcBorders>
              <w:top w:val="single" w:sz="6" w:space="0" w:color="000000"/>
              <w:left w:val="single" w:sz="6" w:space="0" w:color="000000"/>
              <w:bottom w:val="single" w:sz="4" w:space="0" w:color="000000"/>
              <w:right w:val="single" w:sz="6" w:space="0" w:color="000000"/>
            </w:tcBorders>
            <w:hideMark/>
          </w:tcPr>
          <w:p w14:paraId="48837B03" w14:textId="77777777" w:rsidR="00E31ED4" w:rsidRDefault="00E31ED4" w:rsidP="00686CBA">
            <w:pPr>
              <w:spacing w:line="256" w:lineRule="auto"/>
              <w:ind w:left="15"/>
              <w:jc w:val="center"/>
            </w:pPr>
            <w:r>
              <w:rPr>
                <w:sz w:val="14"/>
              </w:rPr>
              <w:t>30</w:t>
            </w:r>
          </w:p>
        </w:tc>
      </w:tr>
    </w:tbl>
    <w:p w14:paraId="56A7AAB2" w14:textId="043B59FB" w:rsidR="00E31ED4" w:rsidRDefault="00E31ED4" w:rsidP="00E62182">
      <w:pPr>
        <w:spacing w:before="60" w:after="60" w:line="276" w:lineRule="auto"/>
        <w:jc w:val="both"/>
        <w:rPr>
          <w:rFonts w:eastAsia="Times New Roman"/>
          <w:sz w:val="24"/>
          <w:szCs w:val="24"/>
        </w:rPr>
      </w:pPr>
    </w:p>
    <w:p w14:paraId="73F7B072" w14:textId="77777777" w:rsidR="00794418" w:rsidRDefault="00794418" w:rsidP="00E62182">
      <w:pPr>
        <w:spacing w:before="60" w:after="60" w:line="276" w:lineRule="auto"/>
        <w:jc w:val="both"/>
        <w:rPr>
          <w:rFonts w:eastAsia="Times New Roman"/>
          <w:sz w:val="24"/>
          <w:szCs w:val="24"/>
        </w:rPr>
      </w:pPr>
    </w:p>
    <w:tbl>
      <w:tblPr>
        <w:tblStyle w:val="TableGrid"/>
        <w:tblW w:w="9051" w:type="dxa"/>
        <w:tblInd w:w="6" w:type="dxa"/>
        <w:tblCellMar>
          <w:left w:w="30" w:type="dxa"/>
          <w:right w:w="89" w:type="dxa"/>
        </w:tblCellMar>
        <w:tblLook w:val="04A0" w:firstRow="1" w:lastRow="0" w:firstColumn="1" w:lastColumn="0" w:noHBand="0" w:noVBand="1"/>
      </w:tblPr>
      <w:tblGrid>
        <w:gridCol w:w="2197"/>
        <w:gridCol w:w="1095"/>
        <w:gridCol w:w="4347"/>
        <w:gridCol w:w="1412"/>
      </w:tblGrid>
      <w:tr w:rsidR="00E31ED4" w14:paraId="684FD507" w14:textId="77777777" w:rsidTr="00686CBA">
        <w:trPr>
          <w:trHeight w:val="390"/>
        </w:trPr>
        <w:tc>
          <w:tcPr>
            <w:tcW w:w="2197" w:type="dxa"/>
            <w:tcBorders>
              <w:top w:val="single" w:sz="6" w:space="0" w:color="000000"/>
              <w:left w:val="single" w:sz="6" w:space="0" w:color="000000"/>
              <w:bottom w:val="single" w:sz="6" w:space="0" w:color="000000"/>
              <w:right w:val="single" w:sz="6" w:space="0" w:color="000000"/>
            </w:tcBorders>
            <w:vAlign w:val="center"/>
            <w:hideMark/>
          </w:tcPr>
          <w:p w14:paraId="78C03F60" w14:textId="77777777" w:rsidR="00E31ED4" w:rsidRDefault="00E31ED4" w:rsidP="00686CBA">
            <w:pPr>
              <w:spacing w:line="256" w:lineRule="auto"/>
              <w:ind w:left="44"/>
              <w:jc w:val="center"/>
            </w:pPr>
            <w:r>
              <w:rPr>
                <w:rFonts w:ascii="Arial" w:eastAsia="Arial" w:hAnsi="Arial" w:cs="Arial"/>
                <w:b/>
                <w:sz w:val="15"/>
              </w:rPr>
              <w:t>Derslik Kapı No</w:t>
            </w:r>
          </w:p>
        </w:tc>
        <w:tc>
          <w:tcPr>
            <w:tcW w:w="1095" w:type="dxa"/>
            <w:tcBorders>
              <w:top w:val="single" w:sz="6" w:space="0" w:color="000000"/>
              <w:left w:val="single" w:sz="6" w:space="0" w:color="000000"/>
              <w:bottom w:val="single" w:sz="6" w:space="0" w:color="000000"/>
              <w:right w:val="single" w:sz="6" w:space="0" w:color="000000"/>
            </w:tcBorders>
            <w:hideMark/>
          </w:tcPr>
          <w:p w14:paraId="024C41A9" w14:textId="77777777" w:rsidR="00E31ED4" w:rsidRDefault="00E31ED4" w:rsidP="00686CBA">
            <w:pPr>
              <w:spacing w:line="256" w:lineRule="auto"/>
              <w:ind w:left="258" w:hanging="161"/>
            </w:pPr>
            <w:r>
              <w:rPr>
                <w:rFonts w:ascii="Arial" w:eastAsia="Arial" w:hAnsi="Arial" w:cs="Arial"/>
                <w:b/>
                <w:sz w:val="15"/>
              </w:rPr>
              <w:t>Kullanıldığı Dönem</w:t>
            </w:r>
          </w:p>
        </w:tc>
        <w:tc>
          <w:tcPr>
            <w:tcW w:w="4347" w:type="dxa"/>
            <w:tcBorders>
              <w:top w:val="single" w:sz="6" w:space="0" w:color="000000"/>
              <w:left w:val="single" w:sz="6" w:space="0" w:color="000000"/>
              <w:bottom w:val="single" w:sz="6" w:space="0" w:color="000000"/>
              <w:right w:val="single" w:sz="6" w:space="0" w:color="000000"/>
            </w:tcBorders>
            <w:vAlign w:val="center"/>
            <w:hideMark/>
          </w:tcPr>
          <w:p w14:paraId="427FA691" w14:textId="77777777" w:rsidR="00E31ED4" w:rsidRDefault="00E31ED4" w:rsidP="00686CBA">
            <w:pPr>
              <w:spacing w:line="256" w:lineRule="auto"/>
              <w:ind w:left="51"/>
              <w:jc w:val="center"/>
            </w:pPr>
            <w:r>
              <w:rPr>
                <w:rFonts w:ascii="Arial" w:eastAsia="Arial" w:hAnsi="Arial" w:cs="Arial"/>
                <w:b/>
                <w:sz w:val="15"/>
              </w:rPr>
              <w:t>Kullanıldığı Staj/</w:t>
            </w:r>
            <w:proofErr w:type="spellStart"/>
            <w:r>
              <w:rPr>
                <w:rFonts w:ascii="Arial" w:eastAsia="Arial" w:hAnsi="Arial" w:cs="Arial"/>
                <w:b/>
                <w:sz w:val="15"/>
              </w:rPr>
              <w:t>lar</w:t>
            </w:r>
            <w:proofErr w:type="spellEnd"/>
          </w:p>
        </w:tc>
        <w:tc>
          <w:tcPr>
            <w:tcW w:w="1412" w:type="dxa"/>
            <w:tcBorders>
              <w:top w:val="single" w:sz="6" w:space="0" w:color="000000"/>
              <w:left w:val="single" w:sz="6" w:space="0" w:color="000000"/>
              <w:bottom w:val="single" w:sz="6" w:space="0" w:color="000000"/>
              <w:right w:val="single" w:sz="6" w:space="0" w:color="000000"/>
            </w:tcBorders>
            <w:hideMark/>
          </w:tcPr>
          <w:p w14:paraId="3625EF08" w14:textId="77777777" w:rsidR="00E31ED4" w:rsidRDefault="00E31ED4" w:rsidP="00686CBA">
            <w:pPr>
              <w:spacing w:line="256" w:lineRule="auto"/>
              <w:ind w:left="40"/>
              <w:jc w:val="center"/>
            </w:pPr>
            <w:r>
              <w:rPr>
                <w:rFonts w:ascii="Arial" w:eastAsia="Arial" w:hAnsi="Arial" w:cs="Arial"/>
                <w:b/>
                <w:sz w:val="15"/>
              </w:rPr>
              <w:t>Kapasite</w:t>
            </w:r>
          </w:p>
        </w:tc>
      </w:tr>
      <w:tr w:rsidR="00E31ED4" w14:paraId="3950FD35"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59AC668D" w14:textId="77777777" w:rsidR="00E31ED4" w:rsidRDefault="00E31ED4" w:rsidP="00686CBA">
            <w:pPr>
              <w:spacing w:line="256" w:lineRule="auto"/>
            </w:pPr>
            <w:r>
              <w:rPr>
                <w:rFonts w:ascii="Arial" w:eastAsia="Arial" w:hAnsi="Arial" w:cs="Arial"/>
                <w:sz w:val="15"/>
              </w:rPr>
              <w:t xml:space="preserve">A Blok 3. Kat 337 </w:t>
            </w:r>
          </w:p>
        </w:tc>
        <w:tc>
          <w:tcPr>
            <w:tcW w:w="1095" w:type="dxa"/>
            <w:tcBorders>
              <w:top w:val="single" w:sz="6" w:space="0" w:color="000000"/>
              <w:left w:val="single" w:sz="6" w:space="0" w:color="000000"/>
              <w:bottom w:val="single" w:sz="6" w:space="0" w:color="000000"/>
              <w:right w:val="single" w:sz="6" w:space="0" w:color="000000"/>
            </w:tcBorders>
            <w:hideMark/>
          </w:tcPr>
          <w:p w14:paraId="45E71679"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4D560556" w14:textId="77777777" w:rsidR="00E31ED4" w:rsidRDefault="00E31ED4" w:rsidP="00686CBA">
            <w:pPr>
              <w:spacing w:line="256" w:lineRule="auto"/>
            </w:pPr>
            <w:r>
              <w:rPr>
                <w:rFonts w:ascii="Arial" w:eastAsia="Arial" w:hAnsi="Arial" w:cs="Arial"/>
                <w:sz w:val="15"/>
              </w:rPr>
              <w:t>Adli Tıp - Enfeksiyon Hastalıkları - Staj Kurulları</w:t>
            </w:r>
          </w:p>
        </w:tc>
        <w:tc>
          <w:tcPr>
            <w:tcW w:w="1412" w:type="dxa"/>
            <w:tcBorders>
              <w:top w:val="single" w:sz="6" w:space="0" w:color="000000"/>
              <w:left w:val="single" w:sz="6" w:space="0" w:color="000000"/>
              <w:bottom w:val="single" w:sz="6" w:space="0" w:color="000000"/>
              <w:right w:val="single" w:sz="6" w:space="0" w:color="000000"/>
            </w:tcBorders>
            <w:hideMark/>
          </w:tcPr>
          <w:p w14:paraId="781784DD" w14:textId="77777777" w:rsidR="00E31ED4" w:rsidRDefault="00E31ED4" w:rsidP="00686CBA">
            <w:pPr>
              <w:spacing w:line="256" w:lineRule="auto"/>
              <w:ind w:left="59"/>
              <w:jc w:val="center"/>
            </w:pPr>
            <w:r>
              <w:rPr>
                <w:rFonts w:ascii="Arial" w:eastAsia="Arial" w:hAnsi="Arial" w:cs="Arial"/>
                <w:sz w:val="15"/>
              </w:rPr>
              <w:t>60 kişi</w:t>
            </w:r>
          </w:p>
        </w:tc>
      </w:tr>
      <w:tr w:rsidR="00E31ED4" w14:paraId="7A227CAA"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730EBBE2" w14:textId="77777777" w:rsidR="00E31ED4" w:rsidRDefault="00E31ED4" w:rsidP="00686CBA">
            <w:pPr>
              <w:spacing w:line="256" w:lineRule="auto"/>
            </w:pPr>
            <w:r>
              <w:rPr>
                <w:rFonts w:ascii="Arial" w:eastAsia="Arial" w:hAnsi="Arial" w:cs="Arial"/>
                <w:sz w:val="15"/>
              </w:rPr>
              <w:t xml:space="preserve">A Blok 4. Kat 434 </w:t>
            </w:r>
          </w:p>
        </w:tc>
        <w:tc>
          <w:tcPr>
            <w:tcW w:w="1095" w:type="dxa"/>
            <w:tcBorders>
              <w:top w:val="single" w:sz="6" w:space="0" w:color="000000"/>
              <w:left w:val="single" w:sz="6" w:space="0" w:color="000000"/>
              <w:bottom w:val="single" w:sz="6" w:space="0" w:color="000000"/>
              <w:right w:val="single" w:sz="6" w:space="0" w:color="000000"/>
            </w:tcBorders>
            <w:hideMark/>
          </w:tcPr>
          <w:p w14:paraId="174AC0F2"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29D8B059" w14:textId="77777777" w:rsidR="00E31ED4" w:rsidRDefault="00E31ED4" w:rsidP="00686CBA">
            <w:pPr>
              <w:spacing w:line="256" w:lineRule="auto"/>
            </w:pPr>
            <w:r>
              <w:rPr>
                <w:rFonts w:ascii="Arial" w:eastAsia="Arial" w:hAnsi="Arial" w:cs="Arial"/>
                <w:sz w:val="15"/>
              </w:rPr>
              <w:t>Göz - Üroloji Staj Kurulları</w:t>
            </w:r>
          </w:p>
        </w:tc>
        <w:tc>
          <w:tcPr>
            <w:tcW w:w="1412" w:type="dxa"/>
            <w:tcBorders>
              <w:top w:val="single" w:sz="6" w:space="0" w:color="000000"/>
              <w:left w:val="single" w:sz="6" w:space="0" w:color="000000"/>
              <w:bottom w:val="single" w:sz="6" w:space="0" w:color="000000"/>
              <w:right w:val="single" w:sz="6" w:space="0" w:color="000000"/>
            </w:tcBorders>
            <w:hideMark/>
          </w:tcPr>
          <w:p w14:paraId="78F21527" w14:textId="77777777" w:rsidR="00E31ED4" w:rsidRDefault="00E31ED4" w:rsidP="00686CBA">
            <w:pPr>
              <w:spacing w:line="256" w:lineRule="auto"/>
              <w:ind w:left="59"/>
              <w:jc w:val="center"/>
            </w:pPr>
            <w:r>
              <w:rPr>
                <w:rFonts w:ascii="Arial" w:eastAsia="Arial" w:hAnsi="Arial" w:cs="Arial"/>
                <w:sz w:val="15"/>
              </w:rPr>
              <w:t>60 kişi</w:t>
            </w:r>
          </w:p>
        </w:tc>
      </w:tr>
      <w:tr w:rsidR="00E31ED4" w14:paraId="597ABD68"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18157D92" w14:textId="77777777" w:rsidR="00E31ED4" w:rsidRDefault="00E31ED4" w:rsidP="00686CBA">
            <w:pPr>
              <w:spacing w:line="256" w:lineRule="auto"/>
            </w:pPr>
            <w:r>
              <w:rPr>
                <w:rFonts w:ascii="Arial" w:eastAsia="Arial" w:hAnsi="Arial" w:cs="Arial"/>
                <w:sz w:val="15"/>
              </w:rPr>
              <w:t xml:space="preserve">A Blok 5. Kat 535 </w:t>
            </w:r>
          </w:p>
        </w:tc>
        <w:tc>
          <w:tcPr>
            <w:tcW w:w="1095" w:type="dxa"/>
            <w:tcBorders>
              <w:top w:val="single" w:sz="6" w:space="0" w:color="000000"/>
              <w:left w:val="single" w:sz="6" w:space="0" w:color="000000"/>
              <w:bottom w:val="single" w:sz="6" w:space="0" w:color="000000"/>
              <w:right w:val="single" w:sz="6" w:space="0" w:color="000000"/>
            </w:tcBorders>
            <w:hideMark/>
          </w:tcPr>
          <w:p w14:paraId="0B7F0E9A"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245FE524" w14:textId="77777777" w:rsidR="00E31ED4" w:rsidRDefault="00E31ED4" w:rsidP="00686CBA">
            <w:pPr>
              <w:spacing w:line="256" w:lineRule="auto"/>
            </w:pPr>
            <w:r>
              <w:rPr>
                <w:rFonts w:ascii="Arial" w:eastAsia="Arial" w:hAnsi="Arial" w:cs="Arial"/>
                <w:sz w:val="15"/>
              </w:rPr>
              <w:t>Solunum Staj Kurulu</w:t>
            </w:r>
          </w:p>
        </w:tc>
        <w:tc>
          <w:tcPr>
            <w:tcW w:w="1412" w:type="dxa"/>
            <w:tcBorders>
              <w:top w:val="single" w:sz="6" w:space="0" w:color="000000"/>
              <w:left w:val="single" w:sz="6" w:space="0" w:color="000000"/>
              <w:bottom w:val="single" w:sz="6" w:space="0" w:color="000000"/>
              <w:right w:val="single" w:sz="6" w:space="0" w:color="000000"/>
            </w:tcBorders>
            <w:hideMark/>
          </w:tcPr>
          <w:p w14:paraId="0DE65C97" w14:textId="77777777" w:rsidR="00E31ED4" w:rsidRDefault="00E31ED4" w:rsidP="00686CBA">
            <w:pPr>
              <w:spacing w:line="256" w:lineRule="auto"/>
              <w:ind w:left="59"/>
              <w:jc w:val="center"/>
            </w:pPr>
            <w:r>
              <w:rPr>
                <w:rFonts w:ascii="Arial" w:eastAsia="Arial" w:hAnsi="Arial" w:cs="Arial"/>
                <w:sz w:val="15"/>
              </w:rPr>
              <w:t>55 kişi</w:t>
            </w:r>
          </w:p>
        </w:tc>
      </w:tr>
      <w:tr w:rsidR="00E31ED4" w14:paraId="20703E59"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54C13398" w14:textId="77777777" w:rsidR="00E31ED4" w:rsidRDefault="00E31ED4" w:rsidP="00686CBA">
            <w:pPr>
              <w:spacing w:line="256" w:lineRule="auto"/>
            </w:pPr>
            <w:r>
              <w:rPr>
                <w:rFonts w:ascii="Arial" w:eastAsia="Arial" w:hAnsi="Arial" w:cs="Arial"/>
                <w:sz w:val="15"/>
              </w:rPr>
              <w:t>A Blok 10. Kat 1010</w:t>
            </w:r>
          </w:p>
        </w:tc>
        <w:tc>
          <w:tcPr>
            <w:tcW w:w="1095" w:type="dxa"/>
            <w:tcBorders>
              <w:top w:val="single" w:sz="6" w:space="0" w:color="000000"/>
              <w:left w:val="single" w:sz="6" w:space="0" w:color="000000"/>
              <w:bottom w:val="single" w:sz="6" w:space="0" w:color="000000"/>
              <w:right w:val="single" w:sz="6" w:space="0" w:color="000000"/>
            </w:tcBorders>
            <w:hideMark/>
          </w:tcPr>
          <w:p w14:paraId="12E52EE1"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7D442D59" w14:textId="77777777" w:rsidR="00E31ED4" w:rsidRDefault="00E31ED4" w:rsidP="00686CBA">
            <w:pPr>
              <w:spacing w:line="256" w:lineRule="auto"/>
            </w:pPr>
            <w:r>
              <w:rPr>
                <w:rFonts w:ascii="Arial" w:eastAsia="Arial" w:hAnsi="Arial" w:cs="Arial"/>
                <w:sz w:val="15"/>
              </w:rPr>
              <w:t>Dolaşım Staj Kurulu</w:t>
            </w:r>
          </w:p>
        </w:tc>
        <w:tc>
          <w:tcPr>
            <w:tcW w:w="1412" w:type="dxa"/>
            <w:tcBorders>
              <w:top w:val="single" w:sz="6" w:space="0" w:color="000000"/>
              <w:left w:val="single" w:sz="6" w:space="0" w:color="000000"/>
              <w:bottom w:val="single" w:sz="6" w:space="0" w:color="000000"/>
              <w:right w:val="single" w:sz="6" w:space="0" w:color="000000"/>
            </w:tcBorders>
            <w:hideMark/>
          </w:tcPr>
          <w:p w14:paraId="3B8CB7B4" w14:textId="77777777" w:rsidR="00E31ED4" w:rsidRDefault="00E31ED4" w:rsidP="00686CBA">
            <w:pPr>
              <w:spacing w:line="256" w:lineRule="auto"/>
              <w:ind w:left="47"/>
              <w:jc w:val="center"/>
            </w:pPr>
            <w:r>
              <w:rPr>
                <w:rFonts w:ascii="Arial" w:eastAsia="Arial" w:hAnsi="Arial" w:cs="Arial"/>
                <w:sz w:val="15"/>
              </w:rPr>
              <w:t>100 kişi</w:t>
            </w:r>
          </w:p>
        </w:tc>
      </w:tr>
      <w:tr w:rsidR="00E31ED4" w14:paraId="11324D77"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0D149A87" w14:textId="77777777" w:rsidR="00E31ED4" w:rsidRDefault="00E31ED4" w:rsidP="00686CBA">
            <w:pPr>
              <w:spacing w:line="256" w:lineRule="auto"/>
            </w:pPr>
            <w:r>
              <w:rPr>
                <w:rFonts w:ascii="Arial" w:eastAsia="Arial" w:hAnsi="Arial" w:cs="Arial"/>
                <w:sz w:val="15"/>
              </w:rPr>
              <w:t>A Blok 7. Kat 733</w:t>
            </w:r>
          </w:p>
        </w:tc>
        <w:tc>
          <w:tcPr>
            <w:tcW w:w="1095" w:type="dxa"/>
            <w:tcBorders>
              <w:top w:val="single" w:sz="6" w:space="0" w:color="000000"/>
              <w:left w:val="single" w:sz="6" w:space="0" w:color="000000"/>
              <w:bottom w:val="single" w:sz="6" w:space="0" w:color="000000"/>
              <w:right w:val="single" w:sz="6" w:space="0" w:color="000000"/>
            </w:tcBorders>
            <w:hideMark/>
          </w:tcPr>
          <w:p w14:paraId="6A78D760"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38EB6FC4" w14:textId="77777777" w:rsidR="00E31ED4" w:rsidRDefault="00E31ED4" w:rsidP="00686CBA">
            <w:pPr>
              <w:spacing w:line="256" w:lineRule="auto"/>
            </w:pPr>
            <w:r>
              <w:rPr>
                <w:rFonts w:ascii="Arial" w:eastAsia="Arial" w:hAnsi="Arial" w:cs="Arial"/>
                <w:sz w:val="15"/>
              </w:rPr>
              <w:t>KBB - Staj Kurulları</w:t>
            </w:r>
          </w:p>
        </w:tc>
        <w:tc>
          <w:tcPr>
            <w:tcW w:w="1412" w:type="dxa"/>
            <w:tcBorders>
              <w:top w:val="single" w:sz="6" w:space="0" w:color="000000"/>
              <w:left w:val="single" w:sz="6" w:space="0" w:color="000000"/>
              <w:bottom w:val="single" w:sz="6" w:space="0" w:color="000000"/>
              <w:right w:val="single" w:sz="6" w:space="0" w:color="000000"/>
            </w:tcBorders>
            <w:hideMark/>
          </w:tcPr>
          <w:p w14:paraId="3B2B8FA4" w14:textId="77777777" w:rsidR="00E31ED4" w:rsidRDefault="00E31ED4" w:rsidP="00686CBA">
            <w:pPr>
              <w:spacing w:line="256" w:lineRule="auto"/>
              <w:ind w:left="59"/>
              <w:jc w:val="center"/>
            </w:pPr>
            <w:r>
              <w:rPr>
                <w:rFonts w:ascii="Arial" w:eastAsia="Arial" w:hAnsi="Arial" w:cs="Arial"/>
                <w:sz w:val="15"/>
              </w:rPr>
              <w:t>55 kişi</w:t>
            </w:r>
          </w:p>
        </w:tc>
      </w:tr>
      <w:tr w:rsidR="00E31ED4" w14:paraId="6E77ACBB" w14:textId="77777777" w:rsidTr="00686CBA">
        <w:trPr>
          <w:trHeight w:val="239"/>
        </w:trPr>
        <w:tc>
          <w:tcPr>
            <w:tcW w:w="2197" w:type="dxa"/>
            <w:tcBorders>
              <w:top w:val="single" w:sz="6" w:space="0" w:color="000000"/>
              <w:left w:val="single" w:sz="6" w:space="0" w:color="000000"/>
              <w:bottom w:val="single" w:sz="6" w:space="0" w:color="000000"/>
              <w:right w:val="single" w:sz="6" w:space="0" w:color="000000"/>
            </w:tcBorders>
            <w:hideMark/>
          </w:tcPr>
          <w:p w14:paraId="51D27B43" w14:textId="77777777" w:rsidR="00E31ED4" w:rsidRDefault="00E31ED4" w:rsidP="00686CBA">
            <w:pPr>
              <w:spacing w:line="256" w:lineRule="auto"/>
            </w:pPr>
            <w:r>
              <w:rPr>
                <w:rFonts w:ascii="Arial" w:eastAsia="Arial" w:hAnsi="Arial" w:cs="Arial"/>
                <w:sz w:val="15"/>
              </w:rPr>
              <w:t>A Blok 8. Kat 835</w:t>
            </w:r>
          </w:p>
        </w:tc>
        <w:tc>
          <w:tcPr>
            <w:tcW w:w="1095" w:type="dxa"/>
            <w:tcBorders>
              <w:top w:val="single" w:sz="6" w:space="0" w:color="000000"/>
              <w:left w:val="single" w:sz="6" w:space="0" w:color="000000"/>
              <w:bottom w:val="single" w:sz="6" w:space="0" w:color="000000"/>
              <w:right w:val="single" w:sz="6" w:space="0" w:color="000000"/>
            </w:tcBorders>
            <w:hideMark/>
          </w:tcPr>
          <w:p w14:paraId="12CF998D"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41427264" w14:textId="77777777" w:rsidR="00E31ED4" w:rsidRDefault="00E31ED4" w:rsidP="00686CBA">
            <w:pPr>
              <w:spacing w:line="256" w:lineRule="auto"/>
            </w:pPr>
            <w:r>
              <w:rPr>
                <w:rFonts w:ascii="Arial" w:eastAsia="Arial" w:hAnsi="Arial" w:cs="Arial"/>
                <w:sz w:val="15"/>
              </w:rPr>
              <w:t>Dermatoloji Stajı</w:t>
            </w:r>
          </w:p>
        </w:tc>
        <w:tc>
          <w:tcPr>
            <w:tcW w:w="1412" w:type="dxa"/>
            <w:tcBorders>
              <w:top w:val="single" w:sz="6" w:space="0" w:color="000000"/>
              <w:left w:val="single" w:sz="6" w:space="0" w:color="000000"/>
              <w:bottom w:val="single" w:sz="6" w:space="0" w:color="000000"/>
              <w:right w:val="single" w:sz="6" w:space="0" w:color="000000"/>
            </w:tcBorders>
            <w:hideMark/>
          </w:tcPr>
          <w:p w14:paraId="2D2B3AB3" w14:textId="77777777" w:rsidR="00E31ED4" w:rsidRDefault="00E31ED4" w:rsidP="00686CBA">
            <w:pPr>
              <w:spacing w:line="256" w:lineRule="auto"/>
              <w:ind w:left="59"/>
              <w:jc w:val="center"/>
            </w:pPr>
            <w:r>
              <w:rPr>
                <w:rFonts w:ascii="Arial" w:eastAsia="Arial" w:hAnsi="Arial" w:cs="Arial"/>
                <w:sz w:val="15"/>
              </w:rPr>
              <w:t>50 kişi</w:t>
            </w:r>
          </w:p>
        </w:tc>
      </w:tr>
      <w:tr w:rsidR="00E31ED4" w14:paraId="3CC35857" w14:textId="77777777" w:rsidTr="00686CBA">
        <w:trPr>
          <w:trHeight w:val="197"/>
        </w:trPr>
        <w:tc>
          <w:tcPr>
            <w:tcW w:w="2197" w:type="dxa"/>
            <w:tcBorders>
              <w:top w:val="single" w:sz="6" w:space="0" w:color="000000"/>
              <w:left w:val="single" w:sz="6" w:space="0" w:color="000000"/>
              <w:bottom w:val="single" w:sz="6" w:space="0" w:color="000000"/>
              <w:right w:val="single" w:sz="6" w:space="0" w:color="000000"/>
            </w:tcBorders>
            <w:hideMark/>
          </w:tcPr>
          <w:p w14:paraId="002A7B9F" w14:textId="77777777" w:rsidR="00E31ED4" w:rsidRDefault="00E31ED4" w:rsidP="00686CBA">
            <w:pPr>
              <w:spacing w:line="256" w:lineRule="auto"/>
            </w:pPr>
            <w:r>
              <w:rPr>
                <w:rFonts w:ascii="Arial" w:eastAsia="Arial" w:hAnsi="Arial" w:cs="Arial"/>
                <w:sz w:val="15"/>
              </w:rPr>
              <w:t>A Blok 7. kat 732</w:t>
            </w:r>
          </w:p>
        </w:tc>
        <w:tc>
          <w:tcPr>
            <w:tcW w:w="1095" w:type="dxa"/>
            <w:tcBorders>
              <w:top w:val="single" w:sz="6" w:space="0" w:color="000000"/>
              <w:left w:val="single" w:sz="6" w:space="0" w:color="000000"/>
              <w:bottom w:val="single" w:sz="6" w:space="0" w:color="000000"/>
              <w:right w:val="single" w:sz="6" w:space="0" w:color="000000"/>
            </w:tcBorders>
            <w:hideMark/>
          </w:tcPr>
          <w:p w14:paraId="78D535A3" w14:textId="77777777" w:rsidR="00E31ED4" w:rsidRDefault="00E31ED4" w:rsidP="00686CBA">
            <w:pPr>
              <w:spacing w:line="256" w:lineRule="auto"/>
              <w:ind w:left="59"/>
              <w:jc w:val="center"/>
            </w:pPr>
            <w:r>
              <w:rPr>
                <w:rFonts w:ascii="Arial" w:eastAsia="Arial" w:hAnsi="Arial" w:cs="Arial"/>
                <w:sz w:val="15"/>
              </w:rPr>
              <w:t>1, 2, 3</w:t>
            </w:r>
          </w:p>
        </w:tc>
        <w:tc>
          <w:tcPr>
            <w:tcW w:w="4347" w:type="dxa"/>
            <w:tcBorders>
              <w:top w:val="single" w:sz="6" w:space="0" w:color="000000"/>
              <w:left w:val="single" w:sz="6" w:space="0" w:color="000000"/>
              <w:bottom w:val="single" w:sz="6" w:space="0" w:color="000000"/>
              <w:right w:val="single" w:sz="6" w:space="0" w:color="000000"/>
            </w:tcBorders>
            <w:hideMark/>
          </w:tcPr>
          <w:p w14:paraId="267794DF" w14:textId="77777777" w:rsidR="00E31ED4" w:rsidRDefault="00E31ED4" w:rsidP="00686CBA">
            <w:pPr>
              <w:spacing w:line="256" w:lineRule="auto"/>
            </w:pPr>
            <w:r>
              <w:rPr>
                <w:rFonts w:ascii="Arial" w:eastAsia="Arial" w:hAnsi="Arial" w:cs="Arial"/>
                <w:sz w:val="15"/>
              </w:rPr>
              <w:t xml:space="preserve">PDÖ odası </w:t>
            </w:r>
          </w:p>
        </w:tc>
        <w:tc>
          <w:tcPr>
            <w:tcW w:w="1412" w:type="dxa"/>
            <w:tcBorders>
              <w:top w:val="single" w:sz="6" w:space="0" w:color="000000"/>
              <w:left w:val="single" w:sz="6" w:space="0" w:color="000000"/>
              <w:bottom w:val="single" w:sz="6" w:space="0" w:color="000000"/>
              <w:right w:val="single" w:sz="6" w:space="0" w:color="000000"/>
            </w:tcBorders>
            <w:hideMark/>
          </w:tcPr>
          <w:p w14:paraId="5496EB07" w14:textId="77777777" w:rsidR="00E31ED4" w:rsidRDefault="00E31ED4" w:rsidP="00686CBA">
            <w:pPr>
              <w:spacing w:line="256" w:lineRule="auto"/>
              <w:ind w:left="59"/>
              <w:jc w:val="center"/>
            </w:pPr>
            <w:r>
              <w:rPr>
                <w:rFonts w:ascii="Arial" w:eastAsia="Arial" w:hAnsi="Arial" w:cs="Arial"/>
                <w:sz w:val="15"/>
              </w:rPr>
              <w:t>16 kişi</w:t>
            </w:r>
          </w:p>
        </w:tc>
      </w:tr>
      <w:tr w:rsidR="00E31ED4" w14:paraId="1CC34810" w14:textId="77777777" w:rsidTr="00686CBA">
        <w:trPr>
          <w:trHeight w:val="238"/>
        </w:trPr>
        <w:tc>
          <w:tcPr>
            <w:tcW w:w="2197" w:type="dxa"/>
            <w:tcBorders>
              <w:top w:val="single" w:sz="6" w:space="0" w:color="000000"/>
              <w:left w:val="single" w:sz="6" w:space="0" w:color="000000"/>
              <w:bottom w:val="single" w:sz="6" w:space="0" w:color="000000"/>
              <w:right w:val="single" w:sz="6" w:space="0" w:color="000000"/>
            </w:tcBorders>
            <w:hideMark/>
          </w:tcPr>
          <w:p w14:paraId="2D20D18E" w14:textId="77777777" w:rsidR="00E31ED4" w:rsidRDefault="00E31ED4" w:rsidP="00686CBA">
            <w:pPr>
              <w:spacing w:line="256" w:lineRule="auto"/>
            </w:pPr>
            <w:r>
              <w:rPr>
                <w:rFonts w:ascii="Arial" w:eastAsia="Arial" w:hAnsi="Arial" w:cs="Arial"/>
                <w:sz w:val="15"/>
              </w:rPr>
              <w:t>A Blok 7. kat 735</w:t>
            </w:r>
          </w:p>
        </w:tc>
        <w:tc>
          <w:tcPr>
            <w:tcW w:w="1095" w:type="dxa"/>
            <w:tcBorders>
              <w:top w:val="single" w:sz="6" w:space="0" w:color="000000"/>
              <w:left w:val="single" w:sz="6" w:space="0" w:color="000000"/>
              <w:bottom w:val="single" w:sz="6" w:space="0" w:color="000000"/>
              <w:right w:val="single" w:sz="6" w:space="0" w:color="000000"/>
            </w:tcBorders>
            <w:hideMark/>
          </w:tcPr>
          <w:p w14:paraId="5F140728" w14:textId="77777777" w:rsidR="00E31ED4" w:rsidRDefault="00E31ED4" w:rsidP="00686CBA">
            <w:pPr>
              <w:spacing w:line="256" w:lineRule="auto"/>
              <w:ind w:left="52"/>
              <w:jc w:val="center"/>
            </w:pPr>
            <w:r>
              <w:rPr>
                <w:rFonts w:ascii="Arial" w:eastAsia="Arial" w:hAnsi="Arial" w:cs="Arial"/>
                <w:sz w:val="15"/>
              </w:rPr>
              <w:t>TUE</w:t>
            </w:r>
          </w:p>
        </w:tc>
        <w:tc>
          <w:tcPr>
            <w:tcW w:w="4347" w:type="dxa"/>
            <w:tcBorders>
              <w:top w:val="single" w:sz="6" w:space="0" w:color="000000"/>
              <w:left w:val="single" w:sz="6" w:space="0" w:color="000000"/>
              <w:bottom w:val="single" w:sz="6" w:space="0" w:color="000000"/>
              <w:right w:val="single" w:sz="6" w:space="0" w:color="000000"/>
            </w:tcBorders>
            <w:hideMark/>
          </w:tcPr>
          <w:p w14:paraId="1E6369D1" w14:textId="77777777" w:rsidR="00E31ED4" w:rsidRDefault="00E31ED4" w:rsidP="00686CBA">
            <w:pPr>
              <w:spacing w:line="256" w:lineRule="auto"/>
            </w:pPr>
            <w:r>
              <w:rPr>
                <w:rFonts w:ascii="Arial" w:eastAsia="Arial" w:hAnsi="Arial" w:cs="Arial"/>
                <w:sz w:val="15"/>
              </w:rPr>
              <w:t>Aile Hekimliği Seminer Odası</w:t>
            </w:r>
          </w:p>
        </w:tc>
        <w:tc>
          <w:tcPr>
            <w:tcW w:w="1412" w:type="dxa"/>
            <w:tcBorders>
              <w:top w:val="single" w:sz="6" w:space="0" w:color="000000"/>
              <w:left w:val="single" w:sz="6" w:space="0" w:color="000000"/>
              <w:bottom w:val="single" w:sz="6" w:space="0" w:color="000000"/>
              <w:right w:val="single" w:sz="6" w:space="0" w:color="000000"/>
            </w:tcBorders>
            <w:hideMark/>
          </w:tcPr>
          <w:p w14:paraId="66DF3A0F" w14:textId="77777777" w:rsidR="00E31ED4" w:rsidRDefault="00E31ED4" w:rsidP="00686CBA">
            <w:pPr>
              <w:spacing w:line="256" w:lineRule="auto"/>
              <w:ind w:left="59"/>
              <w:jc w:val="center"/>
            </w:pPr>
            <w:r>
              <w:rPr>
                <w:rFonts w:ascii="Arial" w:eastAsia="Arial" w:hAnsi="Arial" w:cs="Arial"/>
                <w:sz w:val="15"/>
              </w:rPr>
              <w:t>16 kişi</w:t>
            </w:r>
          </w:p>
        </w:tc>
      </w:tr>
      <w:tr w:rsidR="00E31ED4" w14:paraId="2185BCAA" w14:textId="77777777" w:rsidTr="00686CBA">
        <w:trPr>
          <w:trHeight w:val="196"/>
        </w:trPr>
        <w:tc>
          <w:tcPr>
            <w:tcW w:w="2197" w:type="dxa"/>
            <w:tcBorders>
              <w:top w:val="single" w:sz="6" w:space="0" w:color="000000"/>
              <w:left w:val="single" w:sz="6" w:space="0" w:color="000000"/>
              <w:bottom w:val="single" w:sz="6" w:space="0" w:color="000000"/>
              <w:right w:val="single" w:sz="6" w:space="0" w:color="000000"/>
            </w:tcBorders>
            <w:hideMark/>
          </w:tcPr>
          <w:p w14:paraId="0AB055E6" w14:textId="77777777" w:rsidR="00E31ED4" w:rsidRDefault="00E31ED4" w:rsidP="00686CBA">
            <w:pPr>
              <w:spacing w:line="256" w:lineRule="auto"/>
            </w:pPr>
            <w:r>
              <w:rPr>
                <w:rFonts w:ascii="Arial" w:eastAsia="Arial" w:hAnsi="Arial" w:cs="Arial"/>
                <w:sz w:val="15"/>
              </w:rPr>
              <w:t>A Blok 5. kat 534</w:t>
            </w:r>
          </w:p>
        </w:tc>
        <w:tc>
          <w:tcPr>
            <w:tcW w:w="1095" w:type="dxa"/>
            <w:tcBorders>
              <w:top w:val="single" w:sz="6" w:space="0" w:color="000000"/>
              <w:left w:val="single" w:sz="6" w:space="0" w:color="000000"/>
              <w:bottom w:val="single" w:sz="6" w:space="0" w:color="000000"/>
              <w:right w:val="single" w:sz="6" w:space="0" w:color="000000"/>
            </w:tcBorders>
            <w:hideMark/>
          </w:tcPr>
          <w:p w14:paraId="29DC01FE" w14:textId="77777777" w:rsidR="00E31ED4" w:rsidRDefault="00E31ED4" w:rsidP="00686CBA">
            <w:pPr>
              <w:spacing w:line="256" w:lineRule="auto"/>
              <w:ind w:left="59"/>
              <w:jc w:val="center"/>
            </w:pPr>
            <w:r>
              <w:rPr>
                <w:rFonts w:ascii="Arial" w:eastAsia="Arial" w:hAnsi="Arial" w:cs="Arial"/>
                <w:sz w:val="15"/>
              </w:rPr>
              <w:t>1, 2, 3</w:t>
            </w:r>
          </w:p>
        </w:tc>
        <w:tc>
          <w:tcPr>
            <w:tcW w:w="4347" w:type="dxa"/>
            <w:tcBorders>
              <w:top w:val="single" w:sz="6" w:space="0" w:color="000000"/>
              <w:left w:val="single" w:sz="6" w:space="0" w:color="000000"/>
              <w:bottom w:val="single" w:sz="6" w:space="0" w:color="000000"/>
              <w:right w:val="single" w:sz="6" w:space="0" w:color="000000"/>
            </w:tcBorders>
            <w:hideMark/>
          </w:tcPr>
          <w:p w14:paraId="784531E8" w14:textId="77777777" w:rsidR="00E31ED4" w:rsidRDefault="00E31ED4" w:rsidP="00686CBA">
            <w:pPr>
              <w:spacing w:line="256" w:lineRule="auto"/>
            </w:pPr>
            <w:r>
              <w:rPr>
                <w:rFonts w:ascii="Arial" w:eastAsia="Arial" w:hAnsi="Arial" w:cs="Arial"/>
                <w:sz w:val="15"/>
              </w:rPr>
              <w:t>PDÖ odası</w:t>
            </w:r>
          </w:p>
        </w:tc>
        <w:tc>
          <w:tcPr>
            <w:tcW w:w="1412" w:type="dxa"/>
            <w:tcBorders>
              <w:top w:val="single" w:sz="6" w:space="0" w:color="000000"/>
              <w:left w:val="single" w:sz="6" w:space="0" w:color="000000"/>
              <w:bottom w:val="single" w:sz="6" w:space="0" w:color="000000"/>
              <w:right w:val="single" w:sz="6" w:space="0" w:color="000000"/>
            </w:tcBorders>
            <w:hideMark/>
          </w:tcPr>
          <w:p w14:paraId="119879CF" w14:textId="77777777" w:rsidR="00E31ED4" w:rsidRDefault="00E31ED4" w:rsidP="00686CBA">
            <w:pPr>
              <w:spacing w:line="256" w:lineRule="auto"/>
              <w:ind w:left="59"/>
              <w:jc w:val="center"/>
            </w:pPr>
            <w:r>
              <w:rPr>
                <w:rFonts w:ascii="Arial" w:eastAsia="Arial" w:hAnsi="Arial" w:cs="Arial"/>
                <w:sz w:val="15"/>
              </w:rPr>
              <w:t>16 kişi</w:t>
            </w:r>
          </w:p>
        </w:tc>
      </w:tr>
      <w:tr w:rsidR="00E31ED4" w14:paraId="1A230F75"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22A37DA8" w14:textId="77777777" w:rsidR="00E31ED4" w:rsidRDefault="00E31ED4" w:rsidP="00686CBA">
            <w:pPr>
              <w:spacing w:line="256" w:lineRule="auto"/>
            </w:pPr>
            <w:r>
              <w:rPr>
                <w:rFonts w:ascii="Arial" w:eastAsia="Arial" w:hAnsi="Arial" w:cs="Arial"/>
                <w:sz w:val="15"/>
              </w:rPr>
              <w:t>A Blok 5. kat 537</w:t>
            </w:r>
          </w:p>
        </w:tc>
        <w:tc>
          <w:tcPr>
            <w:tcW w:w="1095" w:type="dxa"/>
            <w:tcBorders>
              <w:top w:val="single" w:sz="6" w:space="0" w:color="000000"/>
              <w:left w:val="single" w:sz="6" w:space="0" w:color="000000"/>
              <w:bottom w:val="single" w:sz="6" w:space="0" w:color="000000"/>
              <w:right w:val="single" w:sz="6" w:space="0" w:color="000000"/>
            </w:tcBorders>
            <w:hideMark/>
          </w:tcPr>
          <w:p w14:paraId="75185CD6" w14:textId="77777777" w:rsidR="00E31ED4" w:rsidRDefault="00E31ED4" w:rsidP="00686CBA">
            <w:pPr>
              <w:spacing w:line="256" w:lineRule="auto"/>
              <w:ind w:left="59"/>
              <w:jc w:val="center"/>
            </w:pPr>
            <w:r>
              <w:rPr>
                <w:rFonts w:ascii="Arial" w:eastAsia="Arial" w:hAnsi="Arial" w:cs="Arial"/>
                <w:sz w:val="15"/>
              </w:rPr>
              <w:t>1, 2, 3</w:t>
            </w:r>
          </w:p>
        </w:tc>
        <w:tc>
          <w:tcPr>
            <w:tcW w:w="4347" w:type="dxa"/>
            <w:tcBorders>
              <w:top w:val="single" w:sz="6" w:space="0" w:color="000000"/>
              <w:left w:val="single" w:sz="6" w:space="0" w:color="000000"/>
              <w:bottom w:val="single" w:sz="6" w:space="0" w:color="000000"/>
              <w:right w:val="single" w:sz="6" w:space="0" w:color="000000"/>
            </w:tcBorders>
            <w:hideMark/>
          </w:tcPr>
          <w:p w14:paraId="42AE7088" w14:textId="77777777" w:rsidR="00E31ED4" w:rsidRDefault="00E31ED4" w:rsidP="00686CBA">
            <w:pPr>
              <w:spacing w:line="256" w:lineRule="auto"/>
            </w:pPr>
            <w:r>
              <w:rPr>
                <w:rFonts w:ascii="Arial" w:eastAsia="Arial" w:hAnsi="Arial" w:cs="Arial"/>
                <w:sz w:val="15"/>
              </w:rPr>
              <w:t>PDÖ odası</w:t>
            </w:r>
          </w:p>
        </w:tc>
        <w:tc>
          <w:tcPr>
            <w:tcW w:w="1412" w:type="dxa"/>
            <w:tcBorders>
              <w:top w:val="single" w:sz="6" w:space="0" w:color="000000"/>
              <w:left w:val="single" w:sz="6" w:space="0" w:color="000000"/>
              <w:bottom w:val="single" w:sz="6" w:space="0" w:color="000000"/>
              <w:right w:val="single" w:sz="6" w:space="0" w:color="000000"/>
            </w:tcBorders>
            <w:hideMark/>
          </w:tcPr>
          <w:p w14:paraId="391FF5BC" w14:textId="77777777" w:rsidR="00E31ED4" w:rsidRDefault="00E31ED4" w:rsidP="00686CBA">
            <w:pPr>
              <w:spacing w:line="256" w:lineRule="auto"/>
              <w:ind w:left="59"/>
              <w:jc w:val="center"/>
            </w:pPr>
            <w:r>
              <w:rPr>
                <w:rFonts w:ascii="Arial" w:eastAsia="Arial" w:hAnsi="Arial" w:cs="Arial"/>
                <w:sz w:val="15"/>
              </w:rPr>
              <w:t>16 kişi</w:t>
            </w:r>
          </w:p>
        </w:tc>
      </w:tr>
      <w:tr w:rsidR="00E31ED4" w14:paraId="6A284705"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4E14AD08" w14:textId="77777777" w:rsidR="00E31ED4" w:rsidRDefault="00E31ED4" w:rsidP="00686CBA">
            <w:pPr>
              <w:spacing w:line="256" w:lineRule="auto"/>
            </w:pPr>
            <w:r>
              <w:rPr>
                <w:rFonts w:ascii="Arial" w:eastAsia="Arial" w:hAnsi="Arial" w:cs="Arial"/>
                <w:sz w:val="15"/>
              </w:rPr>
              <w:t>A Blok 6. kat 636</w:t>
            </w:r>
          </w:p>
        </w:tc>
        <w:tc>
          <w:tcPr>
            <w:tcW w:w="1095" w:type="dxa"/>
            <w:tcBorders>
              <w:top w:val="single" w:sz="6" w:space="0" w:color="000000"/>
              <w:left w:val="single" w:sz="6" w:space="0" w:color="000000"/>
              <w:bottom w:val="single" w:sz="6" w:space="0" w:color="000000"/>
              <w:right w:val="single" w:sz="6" w:space="0" w:color="000000"/>
            </w:tcBorders>
            <w:hideMark/>
          </w:tcPr>
          <w:p w14:paraId="0A3EE839" w14:textId="77777777" w:rsidR="00E31ED4" w:rsidRDefault="00E31ED4" w:rsidP="00686CBA">
            <w:pPr>
              <w:spacing w:line="256" w:lineRule="auto"/>
              <w:ind w:left="59"/>
              <w:jc w:val="center"/>
            </w:pPr>
            <w:r>
              <w:rPr>
                <w:rFonts w:ascii="Arial" w:eastAsia="Arial" w:hAnsi="Arial" w:cs="Arial"/>
                <w:sz w:val="15"/>
              </w:rPr>
              <w:t>1, 2, 3</w:t>
            </w:r>
          </w:p>
        </w:tc>
        <w:tc>
          <w:tcPr>
            <w:tcW w:w="4347" w:type="dxa"/>
            <w:tcBorders>
              <w:top w:val="single" w:sz="6" w:space="0" w:color="000000"/>
              <w:left w:val="single" w:sz="6" w:space="0" w:color="000000"/>
              <w:bottom w:val="single" w:sz="6" w:space="0" w:color="000000"/>
              <w:right w:val="single" w:sz="6" w:space="0" w:color="000000"/>
            </w:tcBorders>
            <w:hideMark/>
          </w:tcPr>
          <w:p w14:paraId="2A5F7DCB" w14:textId="77777777" w:rsidR="00E31ED4" w:rsidRDefault="00E31ED4" w:rsidP="00686CBA">
            <w:pPr>
              <w:spacing w:line="256" w:lineRule="auto"/>
            </w:pPr>
            <w:r>
              <w:rPr>
                <w:rFonts w:ascii="Arial" w:eastAsia="Arial" w:hAnsi="Arial" w:cs="Arial"/>
                <w:sz w:val="15"/>
              </w:rPr>
              <w:t>PDÖ odası</w:t>
            </w:r>
          </w:p>
        </w:tc>
        <w:tc>
          <w:tcPr>
            <w:tcW w:w="1412" w:type="dxa"/>
            <w:tcBorders>
              <w:top w:val="single" w:sz="6" w:space="0" w:color="000000"/>
              <w:left w:val="single" w:sz="6" w:space="0" w:color="000000"/>
              <w:bottom w:val="single" w:sz="6" w:space="0" w:color="000000"/>
              <w:right w:val="single" w:sz="6" w:space="0" w:color="000000"/>
            </w:tcBorders>
            <w:hideMark/>
          </w:tcPr>
          <w:p w14:paraId="2C69993B" w14:textId="77777777" w:rsidR="00E31ED4" w:rsidRDefault="00E31ED4" w:rsidP="00686CBA">
            <w:pPr>
              <w:spacing w:line="256" w:lineRule="auto"/>
              <w:ind w:left="59"/>
              <w:jc w:val="center"/>
            </w:pPr>
            <w:r>
              <w:rPr>
                <w:rFonts w:ascii="Arial" w:eastAsia="Arial" w:hAnsi="Arial" w:cs="Arial"/>
                <w:sz w:val="15"/>
              </w:rPr>
              <w:t>16 kişi</w:t>
            </w:r>
          </w:p>
        </w:tc>
      </w:tr>
      <w:tr w:rsidR="00E31ED4" w14:paraId="15D308E0"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26397BCF" w14:textId="77777777" w:rsidR="00E31ED4" w:rsidRDefault="00E31ED4" w:rsidP="00686CBA">
            <w:pPr>
              <w:spacing w:line="256" w:lineRule="auto"/>
            </w:pPr>
            <w:r>
              <w:rPr>
                <w:rFonts w:ascii="Arial" w:eastAsia="Arial" w:hAnsi="Arial" w:cs="Arial"/>
                <w:sz w:val="15"/>
              </w:rPr>
              <w:t>A Blok 8. kat 837</w:t>
            </w:r>
          </w:p>
        </w:tc>
        <w:tc>
          <w:tcPr>
            <w:tcW w:w="1095" w:type="dxa"/>
            <w:tcBorders>
              <w:top w:val="single" w:sz="6" w:space="0" w:color="000000"/>
              <w:left w:val="single" w:sz="6" w:space="0" w:color="000000"/>
              <w:bottom w:val="single" w:sz="6" w:space="0" w:color="000000"/>
              <w:right w:val="single" w:sz="6" w:space="0" w:color="000000"/>
            </w:tcBorders>
            <w:hideMark/>
          </w:tcPr>
          <w:p w14:paraId="064F8ABF" w14:textId="77777777" w:rsidR="00E31ED4" w:rsidRDefault="00E31ED4" w:rsidP="00686CBA">
            <w:pPr>
              <w:spacing w:line="256" w:lineRule="auto"/>
              <w:ind w:left="59"/>
              <w:jc w:val="center"/>
            </w:pPr>
            <w:r>
              <w:rPr>
                <w:rFonts w:ascii="Arial" w:eastAsia="Arial" w:hAnsi="Arial" w:cs="Arial"/>
                <w:sz w:val="15"/>
              </w:rPr>
              <w:t>1, 2, 3</w:t>
            </w:r>
          </w:p>
        </w:tc>
        <w:tc>
          <w:tcPr>
            <w:tcW w:w="4347" w:type="dxa"/>
            <w:tcBorders>
              <w:top w:val="single" w:sz="6" w:space="0" w:color="000000"/>
              <w:left w:val="single" w:sz="6" w:space="0" w:color="000000"/>
              <w:bottom w:val="single" w:sz="6" w:space="0" w:color="000000"/>
              <w:right w:val="single" w:sz="6" w:space="0" w:color="000000"/>
            </w:tcBorders>
            <w:hideMark/>
          </w:tcPr>
          <w:p w14:paraId="348A6CFF" w14:textId="77777777" w:rsidR="00E31ED4" w:rsidRDefault="00E31ED4" w:rsidP="00686CBA">
            <w:pPr>
              <w:spacing w:line="256" w:lineRule="auto"/>
            </w:pPr>
            <w:r>
              <w:rPr>
                <w:rFonts w:ascii="Arial" w:eastAsia="Arial" w:hAnsi="Arial" w:cs="Arial"/>
                <w:sz w:val="15"/>
              </w:rPr>
              <w:t>PDÖ odası</w:t>
            </w:r>
          </w:p>
        </w:tc>
        <w:tc>
          <w:tcPr>
            <w:tcW w:w="1412" w:type="dxa"/>
            <w:tcBorders>
              <w:top w:val="single" w:sz="6" w:space="0" w:color="000000"/>
              <w:left w:val="single" w:sz="6" w:space="0" w:color="000000"/>
              <w:bottom w:val="single" w:sz="6" w:space="0" w:color="000000"/>
              <w:right w:val="single" w:sz="6" w:space="0" w:color="000000"/>
            </w:tcBorders>
            <w:hideMark/>
          </w:tcPr>
          <w:p w14:paraId="3D844189" w14:textId="77777777" w:rsidR="00E31ED4" w:rsidRDefault="00E31ED4" w:rsidP="00686CBA">
            <w:pPr>
              <w:spacing w:line="256" w:lineRule="auto"/>
              <w:ind w:left="59"/>
              <w:jc w:val="center"/>
            </w:pPr>
            <w:r>
              <w:rPr>
                <w:rFonts w:ascii="Arial" w:eastAsia="Arial" w:hAnsi="Arial" w:cs="Arial"/>
                <w:sz w:val="15"/>
              </w:rPr>
              <w:t>16 kişi</w:t>
            </w:r>
          </w:p>
        </w:tc>
      </w:tr>
      <w:tr w:rsidR="00E31ED4" w14:paraId="6D6E099B"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5C0846A0" w14:textId="77777777" w:rsidR="00E31ED4" w:rsidRDefault="00E31ED4" w:rsidP="00686CBA">
            <w:pPr>
              <w:spacing w:line="256" w:lineRule="auto"/>
            </w:pPr>
            <w:r>
              <w:rPr>
                <w:rFonts w:ascii="Arial" w:eastAsia="Arial" w:hAnsi="Arial" w:cs="Arial"/>
                <w:sz w:val="15"/>
              </w:rPr>
              <w:t>A Blok 9. kat 937</w:t>
            </w:r>
          </w:p>
        </w:tc>
        <w:tc>
          <w:tcPr>
            <w:tcW w:w="1095" w:type="dxa"/>
            <w:tcBorders>
              <w:top w:val="single" w:sz="6" w:space="0" w:color="000000"/>
              <w:left w:val="single" w:sz="6" w:space="0" w:color="000000"/>
              <w:bottom w:val="single" w:sz="6" w:space="0" w:color="000000"/>
              <w:right w:val="single" w:sz="6" w:space="0" w:color="000000"/>
            </w:tcBorders>
            <w:hideMark/>
          </w:tcPr>
          <w:p w14:paraId="448A4C61" w14:textId="77777777" w:rsidR="00E31ED4" w:rsidRDefault="00E31ED4" w:rsidP="00686CBA">
            <w:pPr>
              <w:spacing w:line="256" w:lineRule="auto"/>
              <w:ind w:left="59"/>
              <w:jc w:val="center"/>
            </w:pPr>
            <w:r>
              <w:rPr>
                <w:rFonts w:ascii="Arial" w:eastAsia="Arial" w:hAnsi="Arial" w:cs="Arial"/>
                <w:sz w:val="15"/>
              </w:rPr>
              <w:t>1, 2, 3</w:t>
            </w:r>
          </w:p>
        </w:tc>
        <w:tc>
          <w:tcPr>
            <w:tcW w:w="4347" w:type="dxa"/>
            <w:tcBorders>
              <w:top w:val="single" w:sz="6" w:space="0" w:color="000000"/>
              <w:left w:val="single" w:sz="6" w:space="0" w:color="000000"/>
              <w:bottom w:val="single" w:sz="6" w:space="0" w:color="000000"/>
              <w:right w:val="single" w:sz="6" w:space="0" w:color="000000"/>
            </w:tcBorders>
            <w:hideMark/>
          </w:tcPr>
          <w:p w14:paraId="08A1006E" w14:textId="77777777" w:rsidR="00E31ED4" w:rsidRDefault="00E31ED4" w:rsidP="00686CBA">
            <w:pPr>
              <w:spacing w:line="256" w:lineRule="auto"/>
            </w:pPr>
            <w:r>
              <w:rPr>
                <w:rFonts w:ascii="Arial" w:eastAsia="Arial" w:hAnsi="Arial" w:cs="Arial"/>
                <w:sz w:val="15"/>
              </w:rPr>
              <w:t>PDÖ odası</w:t>
            </w:r>
          </w:p>
        </w:tc>
        <w:tc>
          <w:tcPr>
            <w:tcW w:w="1412" w:type="dxa"/>
            <w:tcBorders>
              <w:top w:val="single" w:sz="6" w:space="0" w:color="000000"/>
              <w:left w:val="single" w:sz="6" w:space="0" w:color="000000"/>
              <w:bottom w:val="single" w:sz="6" w:space="0" w:color="000000"/>
              <w:right w:val="single" w:sz="6" w:space="0" w:color="000000"/>
            </w:tcBorders>
            <w:hideMark/>
          </w:tcPr>
          <w:p w14:paraId="239A319D" w14:textId="77777777" w:rsidR="00E31ED4" w:rsidRDefault="00E31ED4" w:rsidP="00686CBA">
            <w:pPr>
              <w:spacing w:line="256" w:lineRule="auto"/>
              <w:ind w:left="59"/>
              <w:jc w:val="center"/>
            </w:pPr>
            <w:r>
              <w:rPr>
                <w:rFonts w:ascii="Arial" w:eastAsia="Arial" w:hAnsi="Arial" w:cs="Arial"/>
                <w:sz w:val="15"/>
              </w:rPr>
              <w:t>16 kişi</w:t>
            </w:r>
          </w:p>
        </w:tc>
      </w:tr>
      <w:tr w:rsidR="00E31ED4" w14:paraId="42F66EAA"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31737AA4" w14:textId="77777777" w:rsidR="00E31ED4" w:rsidRDefault="00E31ED4" w:rsidP="00686CBA">
            <w:pPr>
              <w:spacing w:line="256" w:lineRule="auto"/>
            </w:pPr>
            <w:r>
              <w:rPr>
                <w:rFonts w:ascii="Arial" w:eastAsia="Arial" w:hAnsi="Arial" w:cs="Arial"/>
                <w:sz w:val="15"/>
              </w:rPr>
              <w:t xml:space="preserve">A Blok 10. Kat 1020 </w:t>
            </w:r>
          </w:p>
        </w:tc>
        <w:tc>
          <w:tcPr>
            <w:tcW w:w="1095" w:type="dxa"/>
            <w:tcBorders>
              <w:top w:val="single" w:sz="6" w:space="0" w:color="000000"/>
              <w:left w:val="single" w:sz="6" w:space="0" w:color="000000"/>
              <w:bottom w:val="single" w:sz="6" w:space="0" w:color="000000"/>
              <w:right w:val="single" w:sz="6" w:space="0" w:color="000000"/>
            </w:tcBorders>
            <w:hideMark/>
          </w:tcPr>
          <w:p w14:paraId="3634BEAB" w14:textId="77777777" w:rsidR="00E31ED4" w:rsidRDefault="00E31ED4" w:rsidP="00686CBA">
            <w:pPr>
              <w:spacing w:line="256" w:lineRule="auto"/>
              <w:ind w:left="58"/>
              <w:jc w:val="center"/>
            </w:pPr>
            <w:r>
              <w:rPr>
                <w:rFonts w:ascii="Arial" w:eastAsia="Arial" w:hAnsi="Arial" w:cs="Arial"/>
                <w:sz w:val="15"/>
              </w:rPr>
              <w:t>4</w:t>
            </w:r>
          </w:p>
        </w:tc>
        <w:tc>
          <w:tcPr>
            <w:tcW w:w="4347" w:type="dxa"/>
            <w:tcBorders>
              <w:top w:val="single" w:sz="6" w:space="0" w:color="000000"/>
              <w:left w:val="single" w:sz="6" w:space="0" w:color="000000"/>
              <w:bottom w:val="single" w:sz="6" w:space="0" w:color="000000"/>
              <w:right w:val="single" w:sz="6" w:space="0" w:color="000000"/>
            </w:tcBorders>
            <w:hideMark/>
          </w:tcPr>
          <w:p w14:paraId="20837ED7" w14:textId="77777777" w:rsidR="00E31ED4" w:rsidRDefault="00E31ED4" w:rsidP="00686CBA">
            <w:pPr>
              <w:spacing w:line="256" w:lineRule="auto"/>
            </w:pPr>
            <w:r>
              <w:rPr>
                <w:rFonts w:ascii="Arial" w:eastAsia="Arial" w:hAnsi="Arial" w:cs="Arial"/>
                <w:sz w:val="15"/>
              </w:rPr>
              <w:t xml:space="preserve">Dönem 4 - Bütünleşik </w:t>
            </w:r>
            <w:proofErr w:type="gramStart"/>
            <w:r>
              <w:rPr>
                <w:rFonts w:ascii="Arial" w:eastAsia="Arial" w:hAnsi="Arial" w:cs="Arial"/>
                <w:sz w:val="15"/>
              </w:rPr>
              <w:t>Dahiliye</w:t>
            </w:r>
            <w:proofErr w:type="gramEnd"/>
            <w:r>
              <w:rPr>
                <w:rFonts w:ascii="Arial" w:eastAsia="Arial" w:hAnsi="Arial" w:cs="Arial"/>
                <w:sz w:val="15"/>
              </w:rPr>
              <w:t xml:space="preserve"> Staj Kurulu</w:t>
            </w:r>
          </w:p>
        </w:tc>
        <w:tc>
          <w:tcPr>
            <w:tcW w:w="1412" w:type="dxa"/>
            <w:tcBorders>
              <w:top w:val="single" w:sz="6" w:space="0" w:color="000000"/>
              <w:left w:val="single" w:sz="6" w:space="0" w:color="000000"/>
              <w:bottom w:val="single" w:sz="6" w:space="0" w:color="000000"/>
              <w:right w:val="single" w:sz="6" w:space="0" w:color="000000"/>
            </w:tcBorders>
            <w:hideMark/>
          </w:tcPr>
          <w:p w14:paraId="6FA5B3FA" w14:textId="77777777" w:rsidR="00E31ED4" w:rsidRDefault="00E31ED4" w:rsidP="00686CBA">
            <w:pPr>
              <w:spacing w:line="256" w:lineRule="auto"/>
              <w:ind w:left="47"/>
              <w:jc w:val="center"/>
            </w:pPr>
            <w:r>
              <w:rPr>
                <w:rFonts w:ascii="Arial" w:eastAsia="Arial" w:hAnsi="Arial" w:cs="Arial"/>
                <w:sz w:val="15"/>
              </w:rPr>
              <w:t>120 kişi</w:t>
            </w:r>
          </w:p>
        </w:tc>
      </w:tr>
      <w:tr w:rsidR="00E31ED4" w14:paraId="17BDED0A"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0300385E" w14:textId="77777777" w:rsidR="00E31ED4" w:rsidRDefault="00E31ED4" w:rsidP="00686CBA">
            <w:pPr>
              <w:spacing w:line="256" w:lineRule="auto"/>
            </w:pPr>
            <w:r>
              <w:rPr>
                <w:rFonts w:ascii="Arial" w:eastAsia="Arial" w:hAnsi="Arial" w:cs="Arial"/>
                <w:sz w:val="15"/>
              </w:rPr>
              <w:t>A Blok 6. Kat 633</w:t>
            </w:r>
          </w:p>
        </w:tc>
        <w:tc>
          <w:tcPr>
            <w:tcW w:w="1095" w:type="dxa"/>
            <w:tcBorders>
              <w:top w:val="single" w:sz="6" w:space="0" w:color="000000"/>
              <w:left w:val="single" w:sz="6" w:space="0" w:color="000000"/>
              <w:bottom w:val="single" w:sz="6" w:space="0" w:color="000000"/>
              <w:right w:val="single" w:sz="6" w:space="0" w:color="000000"/>
            </w:tcBorders>
            <w:hideMark/>
          </w:tcPr>
          <w:p w14:paraId="3A7F2200" w14:textId="77777777" w:rsidR="00E31ED4" w:rsidRDefault="00E31ED4" w:rsidP="00686CBA">
            <w:pPr>
              <w:spacing w:line="256" w:lineRule="auto"/>
              <w:ind w:left="52"/>
              <w:jc w:val="center"/>
            </w:pPr>
            <w:r>
              <w:rPr>
                <w:rFonts w:ascii="Arial" w:eastAsia="Arial" w:hAnsi="Arial" w:cs="Arial"/>
                <w:sz w:val="15"/>
              </w:rPr>
              <w:t>TUE</w:t>
            </w:r>
          </w:p>
        </w:tc>
        <w:tc>
          <w:tcPr>
            <w:tcW w:w="4347" w:type="dxa"/>
            <w:tcBorders>
              <w:top w:val="single" w:sz="6" w:space="0" w:color="000000"/>
              <w:left w:val="single" w:sz="6" w:space="0" w:color="000000"/>
              <w:bottom w:val="single" w:sz="6" w:space="0" w:color="000000"/>
              <w:right w:val="single" w:sz="6" w:space="0" w:color="000000"/>
            </w:tcBorders>
            <w:hideMark/>
          </w:tcPr>
          <w:p w14:paraId="3A482827" w14:textId="77777777" w:rsidR="00E31ED4" w:rsidRDefault="00E31ED4" w:rsidP="00686CBA">
            <w:pPr>
              <w:spacing w:line="256" w:lineRule="auto"/>
            </w:pPr>
            <w:r>
              <w:rPr>
                <w:rFonts w:ascii="Arial" w:eastAsia="Arial" w:hAnsi="Arial" w:cs="Arial"/>
                <w:sz w:val="15"/>
              </w:rPr>
              <w:t xml:space="preserve">Pediatri Toplantı ve Semineri </w:t>
            </w:r>
          </w:p>
        </w:tc>
        <w:tc>
          <w:tcPr>
            <w:tcW w:w="1412" w:type="dxa"/>
            <w:tcBorders>
              <w:top w:val="single" w:sz="6" w:space="0" w:color="000000"/>
              <w:left w:val="single" w:sz="6" w:space="0" w:color="000000"/>
              <w:bottom w:val="single" w:sz="6" w:space="0" w:color="000000"/>
              <w:right w:val="single" w:sz="6" w:space="0" w:color="000000"/>
            </w:tcBorders>
            <w:hideMark/>
          </w:tcPr>
          <w:p w14:paraId="7D393BF4" w14:textId="77777777" w:rsidR="00E31ED4" w:rsidRDefault="00E31ED4" w:rsidP="00686CBA">
            <w:pPr>
              <w:spacing w:line="256" w:lineRule="auto"/>
              <w:ind w:left="59"/>
              <w:jc w:val="center"/>
            </w:pPr>
            <w:r>
              <w:rPr>
                <w:rFonts w:ascii="Arial" w:eastAsia="Arial" w:hAnsi="Arial" w:cs="Arial"/>
                <w:sz w:val="15"/>
              </w:rPr>
              <w:t>80 kişi</w:t>
            </w:r>
          </w:p>
        </w:tc>
      </w:tr>
      <w:tr w:rsidR="00E31ED4" w14:paraId="20B0D676" w14:textId="77777777" w:rsidTr="00686CBA">
        <w:trPr>
          <w:trHeight w:val="219"/>
        </w:trPr>
        <w:tc>
          <w:tcPr>
            <w:tcW w:w="2197" w:type="dxa"/>
            <w:tcBorders>
              <w:top w:val="single" w:sz="6" w:space="0" w:color="000000"/>
              <w:left w:val="single" w:sz="6" w:space="0" w:color="000000"/>
              <w:bottom w:val="single" w:sz="6" w:space="0" w:color="000000"/>
              <w:right w:val="single" w:sz="6" w:space="0" w:color="000000"/>
            </w:tcBorders>
            <w:hideMark/>
          </w:tcPr>
          <w:p w14:paraId="6C3B5399" w14:textId="77777777" w:rsidR="00E31ED4" w:rsidRDefault="00E31ED4" w:rsidP="00686CBA">
            <w:pPr>
              <w:spacing w:line="256" w:lineRule="auto"/>
            </w:pPr>
            <w:r>
              <w:rPr>
                <w:rFonts w:ascii="Arial" w:eastAsia="Arial" w:hAnsi="Arial" w:cs="Arial"/>
                <w:sz w:val="15"/>
              </w:rPr>
              <w:t xml:space="preserve">B Blok Zemin Kat </w:t>
            </w:r>
          </w:p>
        </w:tc>
        <w:tc>
          <w:tcPr>
            <w:tcW w:w="1095" w:type="dxa"/>
            <w:tcBorders>
              <w:top w:val="single" w:sz="6" w:space="0" w:color="000000"/>
              <w:left w:val="single" w:sz="6" w:space="0" w:color="000000"/>
              <w:bottom w:val="single" w:sz="6" w:space="0" w:color="000000"/>
              <w:right w:val="single" w:sz="6" w:space="0" w:color="000000"/>
            </w:tcBorders>
            <w:hideMark/>
          </w:tcPr>
          <w:p w14:paraId="3B0312E9" w14:textId="77777777" w:rsidR="00E31ED4" w:rsidRDefault="00E31ED4" w:rsidP="00686CBA">
            <w:pPr>
              <w:spacing w:line="256" w:lineRule="auto"/>
              <w:ind w:left="41"/>
              <w:jc w:val="center"/>
            </w:pPr>
            <w:r>
              <w:rPr>
                <w:rFonts w:ascii="Arial" w:eastAsia="Arial" w:hAnsi="Arial" w:cs="Arial"/>
                <w:sz w:val="15"/>
              </w:rPr>
              <w:t>5, TUE</w:t>
            </w:r>
          </w:p>
        </w:tc>
        <w:tc>
          <w:tcPr>
            <w:tcW w:w="4347" w:type="dxa"/>
            <w:tcBorders>
              <w:top w:val="single" w:sz="6" w:space="0" w:color="000000"/>
              <w:left w:val="single" w:sz="6" w:space="0" w:color="000000"/>
              <w:bottom w:val="single" w:sz="6" w:space="0" w:color="000000"/>
              <w:right w:val="single" w:sz="6" w:space="0" w:color="000000"/>
            </w:tcBorders>
            <w:hideMark/>
          </w:tcPr>
          <w:p w14:paraId="7FF957EC" w14:textId="77777777" w:rsidR="00E31ED4" w:rsidRDefault="00E31ED4" w:rsidP="00686CBA">
            <w:pPr>
              <w:spacing w:line="256" w:lineRule="auto"/>
            </w:pPr>
            <w:r>
              <w:rPr>
                <w:rFonts w:ascii="Arial" w:eastAsia="Arial" w:hAnsi="Arial" w:cs="Arial"/>
                <w:sz w:val="15"/>
              </w:rPr>
              <w:t>Ortopedi ve Travmatoloji Staj Kurulu</w:t>
            </w:r>
          </w:p>
        </w:tc>
        <w:tc>
          <w:tcPr>
            <w:tcW w:w="1412" w:type="dxa"/>
            <w:tcBorders>
              <w:top w:val="single" w:sz="6" w:space="0" w:color="000000"/>
              <w:left w:val="single" w:sz="6" w:space="0" w:color="000000"/>
              <w:bottom w:val="single" w:sz="6" w:space="0" w:color="000000"/>
              <w:right w:val="single" w:sz="6" w:space="0" w:color="000000"/>
            </w:tcBorders>
            <w:hideMark/>
          </w:tcPr>
          <w:p w14:paraId="1BAEEC6D" w14:textId="77777777" w:rsidR="00E31ED4" w:rsidRDefault="00E31ED4" w:rsidP="00686CBA">
            <w:pPr>
              <w:spacing w:line="256" w:lineRule="auto"/>
              <w:ind w:left="59"/>
              <w:jc w:val="center"/>
            </w:pPr>
            <w:r>
              <w:rPr>
                <w:rFonts w:ascii="Arial" w:eastAsia="Arial" w:hAnsi="Arial" w:cs="Arial"/>
                <w:sz w:val="15"/>
              </w:rPr>
              <w:t>40 kişi</w:t>
            </w:r>
          </w:p>
        </w:tc>
      </w:tr>
      <w:tr w:rsidR="00E31ED4" w14:paraId="5452FDE3" w14:textId="77777777" w:rsidTr="00686CBA">
        <w:trPr>
          <w:trHeight w:val="217"/>
        </w:trPr>
        <w:tc>
          <w:tcPr>
            <w:tcW w:w="2197" w:type="dxa"/>
            <w:tcBorders>
              <w:top w:val="single" w:sz="6" w:space="0" w:color="000000"/>
              <w:left w:val="single" w:sz="6" w:space="0" w:color="000000"/>
              <w:bottom w:val="single" w:sz="6" w:space="0" w:color="000000"/>
              <w:right w:val="single" w:sz="6" w:space="0" w:color="000000"/>
            </w:tcBorders>
            <w:hideMark/>
          </w:tcPr>
          <w:p w14:paraId="3B201D92" w14:textId="77777777" w:rsidR="00E31ED4" w:rsidRDefault="00E31ED4" w:rsidP="00686CBA">
            <w:pPr>
              <w:spacing w:line="256" w:lineRule="auto"/>
            </w:pPr>
            <w:r>
              <w:rPr>
                <w:rFonts w:ascii="Arial" w:eastAsia="Arial" w:hAnsi="Arial" w:cs="Arial"/>
                <w:sz w:val="15"/>
              </w:rPr>
              <w:t>B Blok 1. Kat 15035</w:t>
            </w:r>
          </w:p>
        </w:tc>
        <w:tc>
          <w:tcPr>
            <w:tcW w:w="1095" w:type="dxa"/>
            <w:tcBorders>
              <w:top w:val="single" w:sz="6" w:space="0" w:color="000000"/>
              <w:left w:val="single" w:sz="6" w:space="0" w:color="000000"/>
              <w:bottom w:val="single" w:sz="6" w:space="0" w:color="000000"/>
              <w:right w:val="single" w:sz="6" w:space="0" w:color="000000"/>
            </w:tcBorders>
            <w:hideMark/>
          </w:tcPr>
          <w:p w14:paraId="5A1B466D" w14:textId="77777777" w:rsidR="00E31ED4" w:rsidRDefault="00E31ED4" w:rsidP="00686CBA">
            <w:pPr>
              <w:spacing w:line="256" w:lineRule="auto"/>
              <w:ind w:left="52"/>
              <w:jc w:val="center"/>
            </w:pPr>
            <w:r>
              <w:rPr>
                <w:rFonts w:ascii="Arial" w:eastAsia="Arial" w:hAnsi="Arial" w:cs="Arial"/>
                <w:sz w:val="15"/>
              </w:rPr>
              <w:t>5, 6, TUE</w:t>
            </w:r>
          </w:p>
        </w:tc>
        <w:tc>
          <w:tcPr>
            <w:tcW w:w="4347" w:type="dxa"/>
            <w:tcBorders>
              <w:top w:val="single" w:sz="6" w:space="0" w:color="000000"/>
              <w:left w:val="single" w:sz="6" w:space="0" w:color="000000"/>
              <w:bottom w:val="single" w:sz="6" w:space="0" w:color="000000"/>
              <w:right w:val="single" w:sz="6" w:space="0" w:color="000000"/>
            </w:tcBorders>
            <w:hideMark/>
          </w:tcPr>
          <w:p w14:paraId="63699C03" w14:textId="77777777" w:rsidR="00E31ED4" w:rsidRDefault="00E31ED4" w:rsidP="00686CBA">
            <w:pPr>
              <w:spacing w:line="256" w:lineRule="auto"/>
            </w:pPr>
            <w:r>
              <w:rPr>
                <w:rFonts w:ascii="Arial" w:eastAsia="Arial" w:hAnsi="Arial" w:cs="Arial"/>
                <w:sz w:val="15"/>
              </w:rPr>
              <w:t>Acil Tıp Staj Kurulu</w:t>
            </w:r>
          </w:p>
        </w:tc>
        <w:tc>
          <w:tcPr>
            <w:tcW w:w="1412" w:type="dxa"/>
            <w:tcBorders>
              <w:top w:val="single" w:sz="6" w:space="0" w:color="000000"/>
              <w:left w:val="single" w:sz="6" w:space="0" w:color="000000"/>
              <w:bottom w:val="single" w:sz="6" w:space="0" w:color="000000"/>
              <w:right w:val="single" w:sz="6" w:space="0" w:color="000000"/>
            </w:tcBorders>
            <w:hideMark/>
          </w:tcPr>
          <w:p w14:paraId="659305D1" w14:textId="77777777" w:rsidR="00E31ED4" w:rsidRDefault="00E31ED4" w:rsidP="00686CBA">
            <w:pPr>
              <w:spacing w:line="256" w:lineRule="auto"/>
              <w:ind w:left="59"/>
              <w:jc w:val="center"/>
            </w:pPr>
            <w:r>
              <w:rPr>
                <w:rFonts w:ascii="Arial" w:eastAsia="Arial" w:hAnsi="Arial" w:cs="Arial"/>
                <w:sz w:val="15"/>
              </w:rPr>
              <w:t>32 kişi</w:t>
            </w:r>
          </w:p>
        </w:tc>
      </w:tr>
      <w:tr w:rsidR="00E31ED4" w14:paraId="2F05D20E"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0EE2DAF0" w14:textId="77777777" w:rsidR="00E31ED4" w:rsidRDefault="00E31ED4" w:rsidP="00686CBA">
            <w:pPr>
              <w:spacing w:line="256" w:lineRule="auto"/>
            </w:pPr>
            <w:r>
              <w:rPr>
                <w:rFonts w:ascii="Arial" w:eastAsia="Arial" w:hAnsi="Arial" w:cs="Arial"/>
                <w:sz w:val="15"/>
              </w:rPr>
              <w:t>B Blok 6.Kat Mavi Salon 62003</w:t>
            </w:r>
          </w:p>
        </w:tc>
        <w:tc>
          <w:tcPr>
            <w:tcW w:w="1095" w:type="dxa"/>
            <w:tcBorders>
              <w:top w:val="single" w:sz="6" w:space="0" w:color="000000"/>
              <w:left w:val="single" w:sz="6" w:space="0" w:color="000000"/>
              <w:bottom w:val="single" w:sz="6" w:space="0" w:color="000000"/>
              <w:right w:val="single" w:sz="6" w:space="0" w:color="000000"/>
            </w:tcBorders>
            <w:hideMark/>
          </w:tcPr>
          <w:p w14:paraId="2FF5EB20"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0849FE79" w14:textId="77777777" w:rsidR="00E31ED4" w:rsidRDefault="00E31ED4" w:rsidP="00686CBA">
            <w:pPr>
              <w:spacing w:line="256" w:lineRule="auto"/>
            </w:pPr>
            <w:r>
              <w:rPr>
                <w:rFonts w:ascii="Arial" w:eastAsia="Arial" w:hAnsi="Arial" w:cs="Arial"/>
                <w:sz w:val="15"/>
              </w:rPr>
              <w:t>Nöroloji Staj Kurulu</w:t>
            </w:r>
          </w:p>
        </w:tc>
        <w:tc>
          <w:tcPr>
            <w:tcW w:w="1412" w:type="dxa"/>
            <w:tcBorders>
              <w:top w:val="single" w:sz="6" w:space="0" w:color="000000"/>
              <w:left w:val="single" w:sz="6" w:space="0" w:color="000000"/>
              <w:bottom w:val="single" w:sz="6" w:space="0" w:color="000000"/>
              <w:right w:val="single" w:sz="6" w:space="0" w:color="000000"/>
            </w:tcBorders>
            <w:hideMark/>
          </w:tcPr>
          <w:p w14:paraId="19B42540" w14:textId="77777777" w:rsidR="00E31ED4" w:rsidRDefault="00E31ED4" w:rsidP="00686CBA">
            <w:pPr>
              <w:spacing w:line="256" w:lineRule="auto"/>
              <w:ind w:left="59"/>
              <w:jc w:val="center"/>
            </w:pPr>
            <w:r>
              <w:rPr>
                <w:rFonts w:ascii="Arial" w:eastAsia="Arial" w:hAnsi="Arial" w:cs="Arial"/>
                <w:sz w:val="15"/>
              </w:rPr>
              <w:t>55 kişi</w:t>
            </w:r>
          </w:p>
        </w:tc>
      </w:tr>
      <w:tr w:rsidR="00E31ED4" w14:paraId="34FD3A52"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0D5839B5" w14:textId="77777777" w:rsidR="00E31ED4" w:rsidRDefault="00E31ED4" w:rsidP="00686CBA">
            <w:pPr>
              <w:spacing w:line="256" w:lineRule="auto"/>
            </w:pPr>
            <w:r>
              <w:rPr>
                <w:rFonts w:ascii="Arial" w:eastAsia="Arial" w:hAnsi="Arial" w:cs="Arial"/>
                <w:sz w:val="15"/>
              </w:rPr>
              <w:t>B Blok 6. Kat 63004-05</w:t>
            </w:r>
          </w:p>
        </w:tc>
        <w:tc>
          <w:tcPr>
            <w:tcW w:w="1095" w:type="dxa"/>
            <w:tcBorders>
              <w:top w:val="single" w:sz="6" w:space="0" w:color="000000"/>
              <w:left w:val="single" w:sz="6" w:space="0" w:color="000000"/>
              <w:bottom w:val="single" w:sz="6" w:space="0" w:color="000000"/>
              <w:right w:val="single" w:sz="6" w:space="0" w:color="000000"/>
            </w:tcBorders>
            <w:hideMark/>
          </w:tcPr>
          <w:p w14:paraId="0CAA8755"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051692A9" w14:textId="77777777" w:rsidR="00E31ED4" w:rsidRDefault="00E31ED4" w:rsidP="00686CBA">
            <w:pPr>
              <w:spacing w:line="256" w:lineRule="auto"/>
            </w:pPr>
            <w:r>
              <w:rPr>
                <w:rFonts w:ascii="Arial" w:eastAsia="Arial" w:hAnsi="Arial" w:cs="Arial"/>
                <w:sz w:val="15"/>
              </w:rPr>
              <w:t>Bütünleşik cer.-tıp etiği Staj Kurulları</w:t>
            </w:r>
          </w:p>
        </w:tc>
        <w:tc>
          <w:tcPr>
            <w:tcW w:w="1412" w:type="dxa"/>
            <w:tcBorders>
              <w:top w:val="single" w:sz="6" w:space="0" w:color="000000"/>
              <w:left w:val="single" w:sz="6" w:space="0" w:color="000000"/>
              <w:bottom w:val="single" w:sz="6" w:space="0" w:color="000000"/>
              <w:right w:val="single" w:sz="6" w:space="0" w:color="000000"/>
            </w:tcBorders>
            <w:hideMark/>
          </w:tcPr>
          <w:p w14:paraId="4E051B82" w14:textId="77777777" w:rsidR="00E31ED4" w:rsidRDefault="00E31ED4" w:rsidP="00686CBA">
            <w:pPr>
              <w:spacing w:line="256" w:lineRule="auto"/>
              <w:ind w:left="47"/>
              <w:jc w:val="center"/>
            </w:pPr>
            <w:r>
              <w:rPr>
                <w:rFonts w:ascii="Arial" w:eastAsia="Arial" w:hAnsi="Arial" w:cs="Arial"/>
                <w:sz w:val="15"/>
              </w:rPr>
              <w:t>100 kişi</w:t>
            </w:r>
          </w:p>
        </w:tc>
      </w:tr>
      <w:tr w:rsidR="00E31ED4" w14:paraId="25647F7F"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71B32B6F" w14:textId="77777777" w:rsidR="00E31ED4" w:rsidRDefault="00E31ED4" w:rsidP="00686CBA">
            <w:pPr>
              <w:spacing w:line="256" w:lineRule="auto"/>
            </w:pPr>
            <w:r>
              <w:rPr>
                <w:rFonts w:ascii="Arial" w:eastAsia="Arial" w:hAnsi="Arial" w:cs="Arial"/>
                <w:sz w:val="15"/>
              </w:rPr>
              <w:t>B Blok 6. Kat 63006-07</w:t>
            </w:r>
          </w:p>
        </w:tc>
        <w:tc>
          <w:tcPr>
            <w:tcW w:w="1095" w:type="dxa"/>
            <w:tcBorders>
              <w:top w:val="single" w:sz="6" w:space="0" w:color="000000"/>
              <w:left w:val="single" w:sz="6" w:space="0" w:color="000000"/>
              <w:bottom w:val="single" w:sz="6" w:space="0" w:color="000000"/>
              <w:right w:val="single" w:sz="6" w:space="0" w:color="000000"/>
            </w:tcBorders>
            <w:hideMark/>
          </w:tcPr>
          <w:p w14:paraId="019644C1" w14:textId="77777777" w:rsidR="00E31ED4" w:rsidRDefault="00E31ED4" w:rsidP="00686CBA">
            <w:pPr>
              <w:spacing w:line="256" w:lineRule="auto"/>
              <w:ind w:left="58"/>
              <w:jc w:val="center"/>
            </w:pPr>
            <w:r>
              <w:rPr>
                <w:rFonts w:ascii="Arial" w:eastAsia="Arial" w:hAnsi="Arial" w:cs="Arial"/>
                <w:sz w:val="15"/>
              </w:rPr>
              <w:t>4</w:t>
            </w:r>
          </w:p>
        </w:tc>
        <w:tc>
          <w:tcPr>
            <w:tcW w:w="4347" w:type="dxa"/>
            <w:tcBorders>
              <w:top w:val="single" w:sz="6" w:space="0" w:color="000000"/>
              <w:left w:val="single" w:sz="6" w:space="0" w:color="000000"/>
              <w:bottom w:val="single" w:sz="6" w:space="0" w:color="000000"/>
              <w:right w:val="single" w:sz="6" w:space="0" w:color="000000"/>
            </w:tcBorders>
            <w:hideMark/>
          </w:tcPr>
          <w:p w14:paraId="7CD84427" w14:textId="77777777" w:rsidR="00E31ED4" w:rsidRDefault="00E31ED4" w:rsidP="00686CBA">
            <w:pPr>
              <w:spacing w:line="256" w:lineRule="auto"/>
            </w:pPr>
            <w:r>
              <w:rPr>
                <w:rFonts w:ascii="Arial" w:eastAsia="Arial" w:hAnsi="Arial" w:cs="Arial"/>
                <w:sz w:val="15"/>
              </w:rPr>
              <w:t xml:space="preserve">Kadın Doğum Staj Kurulu ile Halk Sağlığı Staj Kurulu </w:t>
            </w:r>
          </w:p>
        </w:tc>
        <w:tc>
          <w:tcPr>
            <w:tcW w:w="1412" w:type="dxa"/>
            <w:tcBorders>
              <w:top w:val="single" w:sz="6" w:space="0" w:color="000000"/>
              <w:left w:val="single" w:sz="6" w:space="0" w:color="000000"/>
              <w:bottom w:val="single" w:sz="6" w:space="0" w:color="000000"/>
              <w:right w:val="single" w:sz="6" w:space="0" w:color="000000"/>
            </w:tcBorders>
            <w:hideMark/>
          </w:tcPr>
          <w:p w14:paraId="0FBB742C" w14:textId="77777777" w:rsidR="00E31ED4" w:rsidRDefault="00E31ED4" w:rsidP="00686CBA">
            <w:pPr>
              <w:spacing w:line="256" w:lineRule="auto"/>
              <w:ind w:left="47"/>
              <w:jc w:val="center"/>
            </w:pPr>
            <w:r>
              <w:rPr>
                <w:rFonts w:ascii="Arial" w:eastAsia="Arial" w:hAnsi="Arial" w:cs="Arial"/>
                <w:sz w:val="15"/>
              </w:rPr>
              <w:t>100 kişi</w:t>
            </w:r>
          </w:p>
        </w:tc>
      </w:tr>
      <w:tr w:rsidR="00E31ED4" w14:paraId="7AE1BB39"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1B7BF7DE" w14:textId="77777777" w:rsidR="00E31ED4" w:rsidRDefault="00E31ED4" w:rsidP="00686CBA">
            <w:pPr>
              <w:spacing w:line="256" w:lineRule="auto"/>
            </w:pPr>
            <w:r>
              <w:rPr>
                <w:rFonts w:ascii="Arial" w:eastAsia="Arial" w:hAnsi="Arial" w:cs="Arial"/>
                <w:sz w:val="15"/>
              </w:rPr>
              <w:t>H Blok -1. Kat Rb08</w:t>
            </w:r>
          </w:p>
        </w:tc>
        <w:tc>
          <w:tcPr>
            <w:tcW w:w="1095" w:type="dxa"/>
            <w:tcBorders>
              <w:top w:val="single" w:sz="6" w:space="0" w:color="000000"/>
              <w:left w:val="single" w:sz="6" w:space="0" w:color="000000"/>
              <w:bottom w:val="single" w:sz="6" w:space="0" w:color="000000"/>
              <w:right w:val="single" w:sz="6" w:space="0" w:color="000000"/>
            </w:tcBorders>
            <w:hideMark/>
          </w:tcPr>
          <w:p w14:paraId="7DE0B31F"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3044A44C" w14:textId="77777777" w:rsidR="00E31ED4" w:rsidRDefault="00E31ED4" w:rsidP="00686CBA">
            <w:pPr>
              <w:spacing w:line="256" w:lineRule="auto"/>
            </w:pPr>
            <w:r>
              <w:rPr>
                <w:rFonts w:ascii="Arial" w:eastAsia="Arial" w:hAnsi="Arial" w:cs="Arial"/>
                <w:sz w:val="15"/>
              </w:rPr>
              <w:t>Radyoloji Staj Kurulu</w:t>
            </w:r>
          </w:p>
        </w:tc>
        <w:tc>
          <w:tcPr>
            <w:tcW w:w="1412" w:type="dxa"/>
            <w:tcBorders>
              <w:top w:val="single" w:sz="6" w:space="0" w:color="000000"/>
              <w:left w:val="single" w:sz="6" w:space="0" w:color="000000"/>
              <w:bottom w:val="single" w:sz="6" w:space="0" w:color="000000"/>
              <w:right w:val="single" w:sz="6" w:space="0" w:color="000000"/>
            </w:tcBorders>
            <w:hideMark/>
          </w:tcPr>
          <w:p w14:paraId="545FD0FF" w14:textId="77777777" w:rsidR="00E31ED4" w:rsidRDefault="00E31ED4" w:rsidP="00686CBA">
            <w:pPr>
              <w:spacing w:line="256" w:lineRule="auto"/>
              <w:ind w:left="59"/>
              <w:jc w:val="center"/>
            </w:pPr>
            <w:r>
              <w:rPr>
                <w:rFonts w:ascii="Arial" w:eastAsia="Arial" w:hAnsi="Arial" w:cs="Arial"/>
                <w:sz w:val="15"/>
              </w:rPr>
              <w:t>40 kişi</w:t>
            </w:r>
          </w:p>
        </w:tc>
      </w:tr>
      <w:tr w:rsidR="00E31ED4" w14:paraId="58EABBC0"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40D86BD3" w14:textId="77777777" w:rsidR="00E31ED4" w:rsidRDefault="00E31ED4" w:rsidP="00686CBA">
            <w:pPr>
              <w:spacing w:line="256" w:lineRule="auto"/>
            </w:pPr>
            <w:r>
              <w:rPr>
                <w:rFonts w:ascii="Arial" w:eastAsia="Arial" w:hAnsi="Arial" w:cs="Arial"/>
                <w:sz w:val="15"/>
              </w:rPr>
              <w:t>K Blok 336</w:t>
            </w:r>
          </w:p>
        </w:tc>
        <w:tc>
          <w:tcPr>
            <w:tcW w:w="1095" w:type="dxa"/>
            <w:tcBorders>
              <w:top w:val="single" w:sz="6" w:space="0" w:color="000000"/>
              <w:left w:val="single" w:sz="6" w:space="0" w:color="000000"/>
              <w:bottom w:val="single" w:sz="6" w:space="0" w:color="000000"/>
              <w:right w:val="single" w:sz="6" w:space="0" w:color="000000"/>
            </w:tcBorders>
            <w:hideMark/>
          </w:tcPr>
          <w:p w14:paraId="49AD49B4"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17F1663E" w14:textId="77777777" w:rsidR="00E31ED4" w:rsidRDefault="00E31ED4" w:rsidP="00686CBA">
            <w:pPr>
              <w:spacing w:line="256" w:lineRule="auto"/>
            </w:pPr>
            <w:r>
              <w:rPr>
                <w:rFonts w:ascii="Arial" w:eastAsia="Arial" w:hAnsi="Arial" w:cs="Arial"/>
                <w:sz w:val="15"/>
              </w:rPr>
              <w:t>FTR Staj Kurulu</w:t>
            </w:r>
          </w:p>
        </w:tc>
        <w:tc>
          <w:tcPr>
            <w:tcW w:w="1412" w:type="dxa"/>
            <w:tcBorders>
              <w:top w:val="single" w:sz="6" w:space="0" w:color="000000"/>
              <w:left w:val="single" w:sz="6" w:space="0" w:color="000000"/>
              <w:bottom w:val="single" w:sz="6" w:space="0" w:color="000000"/>
              <w:right w:val="single" w:sz="6" w:space="0" w:color="000000"/>
            </w:tcBorders>
            <w:hideMark/>
          </w:tcPr>
          <w:p w14:paraId="22EC28EC" w14:textId="77777777" w:rsidR="00E31ED4" w:rsidRDefault="00E31ED4" w:rsidP="00686CBA">
            <w:pPr>
              <w:spacing w:line="256" w:lineRule="auto"/>
              <w:ind w:left="47"/>
              <w:jc w:val="center"/>
            </w:pPr>
            <w:r>
              <w:rPr>
                <w:rFonts w:ascii="Arial" w:eastAsia="Arial" w:hAnsi="Arial" w:cs="Arial"/>
                <w:sz w:val="15"/>
              </w:rPr>
              <w:t>100 kişi</w:t>
            </w:r>
          </w:p>
        </w:tc>
      </w:tr>
      <w:tr w:rsidR="00E31ED4" w14:paraId="2FE9EFDE" w14:textId="77777777" w:rsidTr="00686CBA">
        <w:trPr>
          <w:trHeight w:val="218"/>
        </w:trPr>
        <w:tc>
          <w:tcPr>
            <w:tcW w:w="2197" w:type="dxa"/>
            <w:tcBorders>
              <w:top w:val="single" w:sz="6" w:space="0" w:color="000000"/>
              <w:left w:val="single" w:sz="6" w:space="0" w:color="000000"/>
              <w:bottom w:val="single" w:sz="6" w:space="0" w:color="000000"/>
              <w:right w:val="single" w:sz="6" w:space="0" w:color="000000"/>
            </w:tcBorders>
            <w:hideMark/>
          </w:tcPr>
          <w:p w14:paraId="4031A2AC" w14:textId="77777777" w:rsidR="00E31ED4" w:rsidRDefault="00E31ED4" w:rsidP="00686CBA">
            <w:pPr>
              <w:spacing w:line="256" w:lineRule="auto"/>
            </w:pPr>
            <w:r>
              <w:rPr>
                <w:rFonts w:ascii="Arial" w:eastAsia="Arial" w:hAnsi="Arial" w:cs="Arial"/>
                <w:sz w:val="15"/>
              </w:rPr>
              <w:t>L Blok P-310</w:t>
            </w:r>
          </w:p>
        </w:tc>
        <w:tc>
          <w:tcPr>
            <w:tcW w:w="1095" w:type="dxa"/>
            <w:tcBorders>
              <w:top w:val="single" w:sz="6" w:space="0" w:color="000000"/>
              <w:left w:val="single" w:sz="6" w:space="0" w:color="000000"/>
              <w:bottom w:val="single" w:sz="6" w:space="0" w:color="000000"/>
              <w:right w:val="single" w:sz="6" w:space="0" w:color="000000"/>
            </w:tcBorders>
            <w:hideMark/>
          </w:tcPr>
          <w:p w14:paraId="4B3A65DE" w14:textId="77777777" w:rsidR="00E31ED4" w:rsidRDefault="00E31ED4" w:rsidP="00686CBA">
            <w:pPr>
              <w:spacing w:line="256" w:lineRule="auto"/>
              <w:ind w:left="58"/>
              <w:jc w:val="center"/>
            </w:pPr>
            <w:r>
              <w:rPr>
                <w:rFonts w:ascii="Arial" w:eastAsia="Arial" w:hAnsi="Arial" w:cs="Arial"/>
                <w:sz w:val="15"/>
              </w:rPr>
              <w:t>5</w:t>
            </w:r>
          </w:p>
        </w:tc>
        <w:tc>
          <w:tcPr>
            <w:tcW w:w="4347" w:type="dxa"/>
            <w:tcBorders>
              <w:top w:val="single" w:sz="6" w:space="0" w:color="000000"/>
              <w:left w:val="single" w:sz="6" w:space="0" w:color="000000"/>
              <w:bottom w:val="single" w:sz="6" w:space="0" w:color="000000"/>
              <w:right w:val="single" w:sz="6" w:space="0" w:color="000000"/>
            </w:tcBorders>
            <w:hideMark/>
          </w:tcPr>
          <w:p w14:paraId="1A62D722" w14:textId="77777777" w:rsidR="00E31ED4" w:rsidRDefault="00E31ED4" w:rsidP="00686CBA">
            <w:pPr>
              <w:spacing w:line="256" w:lineRule="auto"/>
            </w:pPr>
            <w:r>
              <w:rPr>
                <w:rFonts w:ascii="Arial" w:eastAsia="Arial" w:hAnsi="Arial" w:cs="Arial"/>
                <w:sz w:val="15"/>
              </w:rPr>
              <w:t>Psikiyatri Staj Kurulu</w:t>
            </w:r>
          </w:p>
        </w:tc>
        <w:tc>
          <w:tcPr>
            <w:tcW w:w="1412" w:type="dxa"/>
            <w:tcBorders>
              <w:top w:val="single" w:sz="6" w:space="0" w:color="000000"/>
              <w:left w:val="single" w:sz="6" w:space="0" w:color="000000"/>
              <w:bottom w:val="single" w:sz="6" w:space="0" w:color="000000"/>
              <w:right w:val="single" w:sz="6" w:space="0" w:color="000000"/>
            </w:tcBorders>
            <w:hideMark/>
          </w:tcPr>
          <w:p w14:paraId="5CE3F2E4" w14:textId="77777777" w:rsidR="00E31ED4" w:rsidRDefault="00E31ED4" w:rsidP="00686CBA">
            <w:pPr>
              <w:spacing w:line="256" w:lineRule="auto"/>
              <w:ind w:left="59"/>
              <w:jc w:val="center"/>
            </w:pPr>
            <w:r>
              <w:rPr>
                <w:rFonts w:ascii="Arial" w:eastAsia="Arial" w:hAnsi="Arial" w:cs="Arial"/>
                <w:sz w:val="15"/>
              </w:rPr>
              <w:t>50 kişi</w:t>
            </w:r>
          </w:p>
        </w:tc>
      </w:tr>
    </w:tbl>
    <w:p w14:paraId="65D35DBE" w14:textId="77777777" w:rsidR="00E31ED4" w:rsidRPr="00E62182" w:rsidRDefault="00E31ED4" w:rsidP="00E62182">
      <w:pPr>
        <w:spacing w:before="60" w:after="60" w:line="276" w:lineRule="auto"/>
        <w:jc w:val="both"/>
        <w:rPr>
          <w:rFonts w:eastAsia="Times New Roman"/>
          <w:sz w:val="24"/>
          <w:szCs w:val="24"/>
        </w:rPr>
      </w:pPr>
    </w:p>
    <w:p w14:paraId="77D01820" w14:textId="77777777" w:rsidR="00E62182" w:rsidRPr="00E62182" w:rsidRDefault="00E62182" w:rsidP="00E62182">
      <w:pPr>
        <w:spacing w:before="60" w:after="60" w:line="276" w:lineRule="auto"/>
        <w:jc w:val="both"/>
        <w:rPr>
          <w:rFonts w:eastAsia="Times New Roman"/>
          <w:sz w:val="24"/>
          <w:szCs w:val="24"/>
        </w:rPr>
      </w:pPr>
    </w:p>
    <w:p w14:paraId="053A88C7"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2020 yılı Mart ayı itibari ile Yükseköğretim Kurulu (YÖK) tarafından üniversitelerde eğitimin uzaktan eğitime geçilmesi talebi nedeniyle fakültemizde yüz yüze eğitime ara verilmiş Microsoft® (MS) </w:t>
      </w:r>
      <w:proofErr w:type="spellStart"/>
      <w:r w:rsidRPr="00E62182">
        <w:rPr>
          <w:rFonts w:eastAsia="Times New Roman"/>
          <w:sz w:val="24"/>
          <w:szCs w:val="24"/>
        </w:rPr>
        <w:t>Teams</w:t>
      </w:r>
      <w:proofErr w:type="spellEnd"/>
      <w:r w:rsidRPr="00E62182">
        <w:rPr>
          <w:rFonts w:eastAsia="Times New Roman"/>
          <w:sz w:val="24"/>
          <w:szCs w:val="24"/>
        </w:rPr>
        <w:t xml:space="preserve"> üzerinden uzaktan eğitime geçilmiştir. </w:t>
      </w:r>
    </w:p>
    <w:p w14:paraId="319DE53A" w14:textId="346B7CBF"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2021-2022 eğitim ve öğretim yılı itibarı ile yüz yüze eğitim yeniden başlamıştır. </w:t>
      </w:r>
      <w:proofErr w:type="spellStart"/>
      <w:r w:rsidRPr="00E62182">
        <w:rPr>
          <w:rFonts w:eastAsia="Times New Roman"/>
          <w:sz w:val="24"/>
          <w:szCs w:val="24"/>
        </w:rPr>
        <w:t>Pandemi</w:t>
      </w:r>
      <w:proofErr w:type="spellEnd"/>
      <w:r w:rsidRPr="00E62182">
        <w:rPr>
          <w:rFonts w:eastAsia="Times New Roman"/>
          <w:sz w:val="24"/>
          <w:szCs w:val="24"/>
        </w:rPr>
        <w:t xml:space="preserve"> nedeniyle yapılan kısıtlamalara uygun olarak Amfi ve Dersliklerdeki oturma kapasiteleri belirlenmiştir. Hastane binasında internet altyapısı olmayan dersliklere internet hattı çekilmiştir. Eğitim için kullanılan tüm dersliklerdeki bilgisayarlara kamera ve ses donanımları eklenmiştir. Teorik dersler </w:t>
      </w:r>
      <w:proofErr w:type="spellStart"/>
      <w:r w:rsidRPr="00E62182">
        <w:rPr>
          <w:rFonts w:eastAsia="Times New Roman"/>
          <w:sz w:val="24"/>
          <w:szCs w:val="24"/>
        </w:rPr>
        <w:t>hibrit</w:t>
      </w:r>
      <w:proofErr w:type="spellEnd"/>
      <w:r w:rsidRPr="00E62182">
        <w:rPr>
          <w:rFonts w:eastAsia="Times New Roman"/>
          <w:sz w:val="24"/>
          <w:szCs w:val="24"/>
        </w:rPr>
        <w:t xml:space="preserve"> olarak (derslikte yüz yüze ve eş zamanlı olarak </w:t>
      </w:r>
      <w:r w:rsidR="008A7F5B">
        <w:rPr>
          <w:rFonts w:eastAsia="Times New Roman"/>
          <w:sz w:val="24"/>
          <w:szCs w:val="24"/>
        </w:rPr>
        <w:t>uzaktan</w:t>
      </w:r>
      <w:r w:rsidRPr="00E62182">
        <w:rPr>
          <w:rFonts w:eastAsia="Times New Roman"/>
          <w:sz w:val="24"/>
          <w:szCs w:val="24"/>
        </w:rPr>
        <w:t xml:space="preserve"> </w:t>
      </w:r>
      <w:r w:rsidR="008833E9" w:rsidRPr="00E62182">
        <w:rPr>
          <w:rFonts w:eastAsia="Times New Roman"/>
          <w:sz w:val="24"/>
          <w:szCs w:val="24"/>
        </w:rPr>
        <w:t>çevrimiçi</w:t>
      </w:r>
      <w:r w:rsidRPr="00E62182">
        <w:rPr>
          <w:rFonts w:eastAsia="Times New Roman"/>
          <w:sz w:val="24"/>
          <w:szCs w:val="24"/>
        </w:rPr>
        <w:t xml:space="preserve"> izlenebilecek şekilde) işlenmeye başlanmıştır. Aynı zamanda dersler uzaktan eğitimin yürütüldüğü MS </w:t>
      </w:r>
      <w:proofErr w:type="spellStart"/>
      <w:r w:rsidRPr="00E62182">
        <w:rPr>
          <w:rFonts w:eastAsia="Times New Roman"/>
          <w:sz w:val="24"/>
          <w:szCs w:val="24"/>
        </w:rPr>
        <w:t>Teams</w:t>
      </w:r>
      <w:proofErr w:type="spellEnd"/>
      <w:r w:rsidRPr="00E62182">
        <w:rPr>
          <w:rFonts w:eastAsia="Times New Roman"/>
          <w:sz w:val="24"/>
          <w:szCs w:val="24"/>
        </w:rPr>
        <w:t xml:space="preserve"> programına video olarak kaydedilmiştir; böylece anlatılan </w:t>
      </w:r>
      <w:r w:rsidRPr="00E62182">
        <w:rPr>
          <w:rFonts w:eastAsia="Times New Roman"/>
          <w:sz w:val="24"/>
          <w:szCs w:val="24"/>
        </w:rPr>
        <w:lastRenderedPageBreak/>
        <w:t>tüm derslerin öğrenciler tarafından hem çevrimiçi hem de çevrimdışı izlenebilme olanağı sağlanmıştır.</w:t>
      </w:r>
    </w:p>
    <w:p w14:paraId="116FBEFC" w14:textId="27E1B5AF"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Fakültemiz bünyesinde küçük grup çalışmalarının yürütüldüğü derslerin gerçekleştirilmesi için çeşitli derslikler bulunmaktadır. Hastanemizde de küçük grup uygulamalarının yürütüldüğü odalar mevcuttur. Probleme Dayalı Öğrenim uygulamaları ve Makale saati uygulamaları </w:t>
      </w:r>
      <w:proofErr w:type="spellStart"/>
      <w:r w:rsidRPr="00E62182">
        <w:rPr>
          <w:rFonts w:eastAsia="Times New Roman"/>
          <w:sz w:val="24"/>
          <w:szCs w:val="24"/>
        </w:rPr>
        <w:t>pandemi</w:t>
      </w:r>
      <w:proofErr w:type="spellEnd"/>
      <w:r w:rsidRPr="00E62182">
        <w:rPr>
          <w:rFonts w:eastAsia="Times New Roman"/>
          <w:sz w:val="24"/>
          <w:szCs w:val="24"/>
        </w:rPr>
        <w:t xml:space="preserve"> başlangıcından sonra ve deprem nedeni ile 2022-2023 eğitim öğretim döneminde </w:t>
      </w:r>
      <w:proofErr w:type="gramStart"/>
      <w:r w:rsidRPr="00E62182">
        <w:rPr>
          <w:rFonts w:eastAsia="Times New Roman"/>
          <w:sz w:val="24"/>
          <w:szCs w:val="24"/>
        </w:rPr>
        <w:t>online</w:t>
      </w:r>
      <w:proofErr w:type="gramEnd"/>
      <w:r w:rsidRPr="00E62182">
        <w:rPr>
          <w:rFonts w:eastAsia="Times New Roman"/>
          <w:sz w:val="24"/>
          <w:szCs w:val="24"/>
        </w:rPr>
        <w:t xml:space="preserve"> olarak yapılmıştır. </w:t>
      </w:r>
      <w:r w:rsidR="008A7F5B">
        <w:rPr>
          <w:rFonts w:eastAsia="Times New Roman"/>
          <w:sz w:val="24"/>
          <w:szCs w:val="24"/>
        </w:rPr>
        <w:t xml:space="preserve">PDÖ </w:t>
      </w:r>
      <w:r w:rsidRPr="00E62182">
        <w:rPr>
          <w:rFonts w:eastAsia="Times New Roman"/>
          <w:sz w:val="24"/>
          <w:szCs w:val="24"/>
        </w:rPr>
        <w:t>uygulama</w:t>
      </w:r>
      <w:r w:rsidR="008A7F5B">
        <w:rPr>
          <w:rFonts w:eastAsia="Times New Roman"/>
          <w:sz w:val="24"/>
          <w:szCs w:val="24"/>
        </w:rPr>
        <w:t>sı</w:t>
      </w:r>
      <w:r w:rsidRPr="00E62182">
        <w:rPr>
          <w:rFonts w:eastAsia="Times New Roman"/>
          <w:sz w:val="24"/>
          <w:szCs w:val="24"/>
        </w:rPr>
        <w:t xml:space="preserve"> 2023-2024 eğitim döneminden itibaren tekrar yüz yüze yapılmaya başlanmıştır. Fakülte binası E-Blokta bulunan 14 adet derslik yüz yüze uygulanabilecek küçük grup uygulamaları için hazır bulunmaktadır. Ayrıca bu 14 adet derslik Mesleksel Beceri Uygulamaları, Toplumsal Destek Projeleri (TDP) ve Özel Çalışma Modülleri (ÖÇM) dersleri için dönüşümlü olarak kullanılmaktadır. Fakültemiz tüm anabilim dallarında (Hastane dâhil) çeşitli büyüklüklerde seminer-toplantı odaları bulunmaktadır ve bu alanlar ayrıca küçük grup çalışmalarında da kullanılabilmektedir.</w:t>
      </w:r>
    </w:p>
    <w:p w14:paraId="06FE8605"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Mevcut derslik sayıları şu anki öğrenci kapasitesini ancak karşılayacak kadar olsa da önümüzdeki yıllarda artabilecek olan öğrenci sayısını karşılayacak yeni büyük amfiler ve derslikler (3 adet 450 ve 3 adet 250 kişi kapasiteli 6 amfi), Küçük grup uygulamaları odaları ve Dekanlık idari bölümlerini içeren bir bina yapımı devam etmektedir. </w:t>
      </w:r>
    </w:p>
    <w:p w14:paraId="6D681154" w14:textId="1903C50E"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Tıp Fakültesi Dekanlık E-Blok ve F-Bloktaki dersliklerin teknik kontrol bakım ve onarımı </w:t>
      </w:r>
      <w:r w:rsidR="00E9560E">
        <w:rPr>
          <w:rFonts w:eastAsia="Times New Roman"/>
          <w:sz w:val="24"/>
          <w:szCs w:val="24"/>
        </w:rPr>
        <w:t>d</w:t>
      </w:r>
      <w:r w:rsidRPr="00E62182">
        <w:rPr>
          <w:rFonts w:eastAsia="Times New Roman"/>
          <w:sz w:val="24"/>
          <w:szCs w:val="24"/>
        </w:rPr>
        <w:t>estek hizmetlerinde görevli teknik eleman tarafından yapılmaktadır. Dersliklerdeki oturma sıraları, aydınlatma, havalandırma-ısıtma-soğutma, ses ve görüntü sistemlerinde ortaya çıkan arızalara teknik elemanlar tarafından hızla müdahale edilmektedir. Eğitim etkinlikleri için kullanılan amfi, derslik, seminer odası ve öğrenci laboratuvarlarının temizliği ise destek hizmetleri tarafından düzenli olarak yapılmaktadır.</w:t>
      </w:r>
    </w:p>
    <w:p w14:paraId="4C6DC777"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Hastane içindeki derslik kullanım organizasyonu ve bakımı ile ilgili hastane A-Blok 4. katta öğrenci işleri görevlisi bulunmaktadır. Dersliklerde ortaya çıkabilecek arızalar hastane teknik birimleri tarafından giderilmektedir. Hastanedeki dersliklerin temizlikleri ise hastane destek hizmetleri birimi tarafından yapılmaktadır.</w:t>
      </w:r>
    </w:p>
    <w:p w14:paraId="2A89F520"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Eğitim alanlarının boya ve tadilat işlemleri, havalandırma sistem bakımları, bilgisayar ve </w:t>
      </w:r>
      <w:proofErr w:type="gramStart"/>
      <w:r w:rsidRPr="00E62182">
        <w:rPr>
          <w:rFonts w:eastAsia="Times New Roman"/>
          <w:sz w:val="24"/>
          <w:szCs w:val="24"/>
        </w:rPr>
        <w:t>projeksiyon</w:t>
      </w:r>
      <w:proofErr w:type="gramEnd"/>
      <w:r w:rsidRPr="00E62182">
        <w:rPr>
          <w:rFonts w:eastAsia="Times New Roman"/>
          <w:sz w:val="24"/>
          <w:szCs w:val="24"/>
        </w:rPr>
        <w:t xml:space="preserve"> cihazı gibi alt yapı olanaklarının düzenli kontrolleri ve gerekli yenilemeler eğitim öğretim yılı başında yapılmaktadır.</w:t>
      </w:r>
    </w:p>
    <w:p w14:paraId="098D9EC0"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Tıp Fakültesi F-Blok 1. katta çalışma salonu olarak hizmet veren ve 5000’den fazla basılı ders kitabı içeren okuma salonu (60 oturma kapasitesi ve 8 bilgisayarlı) mevcuttur. Bu salon eğitim döneminde hafta içi 08:30-23:00, yaz tatilinde hafta içi 08.30-17.30 saatleri arasında öğrencilerimize hizmet vermektedir. </w:t>
      </w:r>
    </w:p>
    <w:p w14:paraId="190FE23A" w14:textId="40AB72B1"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Hastane B-Blok 1. Katta Dönem 6 öğrencilerinin serbest çalışması için 90</w:t>
      </w:r>
      <w:r w:rsidR="00E9560E">
        <w:rPr>
          <w:rFonts w:eastAsia="Times New Roman"/>
          <w:sz w:val="24"/>
          <w:szCs w:val="24"/>
        </w:rPr>
        <w:t xml:space="preserve"> kişi</w:t>
      </w:r>
      <w:r w:rsidRPr="00E62182">
        <w:rPr>
          <w:rFonts w:eastAsia="Times New Roman"/>
          <w:sz w:val="24"/>
          <w:szCs w:val="24"/>
        </w:rPr>
        <w:t xml:space="preserve"> oturma kapasiteli bir oda ve A-Blok 10. katta öğrencilerin çalışması için yaklaşık 100 kişi kapasiteli serbest çalışma alanı bulunmaktadır. Hastanemiz A-Blokta yer alan </w:t>
      </w:r>
      <w:r w:rsidR="00E9560E">
        <w:rPr>
          <w:rFonts w:eastAsia="Times New Roman"/>
          <w:sz w:val="24"/>
          <w:szCs w:val="24"/>
        </w:rPr>
        <w:t>3</w:t>
      </w:r>
      <w:r w:rsidRPr="00E62182">
        <w:rPr>
          <w:rFonts w:eastAsia="Times New Roman"/>
          <w:sz w:val="24"/>
          <w:szCs w:val="24"/>
        </w:rPr>
        <w:t xml:space="preserve"> adet PDÖ dersliği de 24 saat serbest çalışma için açık tutulmaktadır. </w:t>
      </w:r>
    </w:p>
    <w:p w14:paraId="11668093"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lastRenderedPageBreak/>
        <w:t xml:space="preserve">Fakültemizdeki amfiler teorik dersler dışında uygun olduğu zamanlarda öğrencilerimizin ve öğrenci topluluklarımızın kitap okuma, sinema, tiyatro çalışmaları gibi çeşitli grup aktivitelerinde hizmet vermektedir. </w:t>
      </w:r>
    </w:p>
    <w:p w14:paraId="245F2F0B" w14:textId="0C5BCA85"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Fakültemiz ve Hastanemiz içinde yer alan kantin-kafeterya alanları sosyal alanlar olarak kullanılabilmektedir. Fakültemiz morfoloji binasında hizmet veren 2 adet kantin ve kafeterya öğrenci ve öğretim üyelerinin hizmetindedir. Hastane </w:t>
      </w:r>
      <w:proofErr w:type="gramStart"/>
      <w:r w:rsidRPr="00E62182">
        <w:rPr>
          <w:rFonts w:eastAsia="Times New Roman"/>
          <w:sz w:val="24"/>
          <w:szCs w:val="24"/>
        </w:rPr>
        <w:t>kompleksi</w:t>
      </w:r>
      <w:proofErr w:type="gramEnd"/>
      <w:r w:rsidRPr="00E62182">
        <w:rPr>
          <w:rFonts w:eastAsia="Times New Roman"/>
          <w:sz w:val="24"/>
          <w:szCs w:val="24"/>
        </w:rPr>
        <w:t xml:space="preserve"> </w:t>
      </w:r>
      <w:r w:rsidR="008833E9" w:rsidRPr="00E62182">
        <w:rPr>
          <w:rFonts w:eastAsia="Times New Roman"/>
          <w:sz w:val="24"/>
          <w:szCs w:val="24"/>
        </w:rPr>
        <w:t>dâhilinde</w:t>
      </w:r>
      <w:r w:rsidRPr="00E62182">
        <w:rPr>
          <w:rFonts w:eastAsia="Times New Roman"/>
          <w:sz w:val="24"/>
          <w:szCs w:val="24"/>
        </w:rPr>
        <w:t xml:space="preserve"> 3 adet restoran ve 8 adet kantin-kafeterya bulunmaktadır.</w:t>
      </w:r>
    </w:p>
    <w:p w14:paraId="729C6FD7" w14:textId="7A5EE89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Fakültemiz Dönem </w:t>
      </w:r>
      <w:r w:rsidR="008833E9">
        <w:rPr>
          <w:rFonts w:eastAsia="Times New Roman"/>
          <w:sz w:val="24"/>
          <w:szCs w:val="24"/>
        </w:rPr>
        <w:t>VI</w:t>
      </w:r>
      <w:r w:rsidR="008833E9" w:rsidRPr="00E62182">
        <w:rPr>
          <w:rFonts w:eastAsia="Times New Roman"/>
          <w:sz w:val="24"/>
          <w:szCs w:val="24"/>
        </w:rPr>
        <w:t xml:space="preserve"> </w:t>
      </w:r>
      <w:r w:rsidRPr="00E62182">
        <w:rPr>
          <w:rFonts w:eastAsia="Times New Roman"/>
          <w:sz w:val="24"/>
          <w:szCs w:val="24"/>
        </w:rPr>
        <w:t xml:space="preserve">öğrencileri hastanedeki personel yemekhanelerinden ücretsiz yararlanmaktadır. </w:t>
      </w:r>
    </w:p>
    <w:p w14:paraId="767B89CE"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Fakültemize ait basketbol/voleybol sahası, masa tenisi masası ve </w:t>
      </w:r>
      <w:proofErr w:type="spellStart"/>
      <w:r w:rsidRPr="00E62182">
        <w:rPr>
          <w:rFonts w:eastAsia="Times New Roman"/>
          <w:sz w:val="24"/>
          <w:szCs w:val="24"/>
        </w:rPr>
        <w:t>fitness</w:t>
      </w:r>
      <w:proofErr w:type="spellEnd"/>
      <w:r w:rsidRPr="00E62182">
        <w:rPr>
          <w:rFonts w:eastAsia="Times New Roman"/>
          <w:sz w:val="24"/>
          <w:szCs w:val="24"/>
        </w:rPr>
        <w:t xml:space="preserve"> salonu mevcuttur. </w:t>
      </w:r>
    </w:p>
    <w:p w14:paraId="7C62AA07"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Kampüsümüz içinde ise öğrencilerimizin kullanabileceği kapalı spor salonları, tenis kortları, yüzme havuzu, futbol/atletizm sahaları, tırmanma duvarı, konferans salonları bulunmaktadır. </w:t>
      </w:r>
    </w:p>
    <w:p w14:paraId="7021DB08"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Kampüs içinde Fakültemize yakın mesafede </w:t>
      </w:r>
      <w:proofErr w:type="spellStart"/>
      <w:r w:rsidRPr="00E62182">
        <w:rPr>
          <w:rFonts w:eastAsia="Times New Roman"/>
          <w:sz w:val="24"/>
          <w:szCs w:val="24"/>
        </w:rPr>
        <w:t>Olbia</w:t>
      </w:r>
      <w:proofErr w:type="spellEnd"/>
      <w:r w:rsidRPr="00E62182">
        <w:rPr>
          <w:rFonts w:eastAsia="Times New Roman"/>
          <w:sz w:val="24"/>
          <w:szCs w:val="24"/>
        </w:rPr>
        <w:t xml:space="preserve"> Çarşısı, Yakut Çarşısı ve </w:t>
      </w:r>
      <w:proofErr w:type="spellStart"/>
      <w:r w:rsidRPr="00E62182">
        <w:rPr>
          <w:rFonts w:eastAsia="Times New Roman"/>
          <w:sz w:val="24"/>
          <w:szCs w:val="24"/>
        </w:rPr>
        <w:t>Ceypark</w:t>
      </w:r>
      <w:proofErr w:type="spellEnd"/>
      <w:r w:rsidRPr="00E62182">
        <w:rPr>
          <w:rFonts w:eastAsia="Times New Roman"/>
          <w:sz w:val="24"/>
          <w:szCs w:val="24"/>
        </w:rPr>
        <w:t xml:space="preserve"> Çarşısı bulunmaktadır.</w:t>
      </w:r>
    </w:p>
    <w:p w14:paraId="5DDCB1EC"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Kampüsümüz içindeki Merkezi Kütüphane binası Fakülte ve Hastaneye oldukça yakın konumda yer almaktadır. Merkezi Kütüphanenin oturma kapasitesi 600’dür ve akademik yıl boyunca 7 gün 24 saat hizmet vermektedir. Kütüphanemizde çok sayıda elektronik dergi ve kitap üyeliği bulunmaktadır. </w:t>
      </w:r>
    </w:p>
    <w:p w14:paraId="76A299DA"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Tıp Fakültesi F-Blok 1. katta çalışma salonu olarak hizmet veren okuma salonunda internet erişimi olan 8 adet bilgisayar bulunmaktadır. Ayrıca Fakültemiz F-Blokta internete erişimi olan 67 bilgisayar kapasiteli Tıbbi Bilişim Laboratuvarı mevcuttur.</w:t>
      </w:r>
    </w:p>
    <w:p w14:paraId="56F52858" w14:textId="7D3D0701"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Fakülte ve Hastane binalarında kablosuz internet (</w:t>
      </w:r>
      <w:proofErr w:type="spellStart"/>
      <w:r w:rsidRPr="00E62182">
        <w:rPr>
          <w:rFonts w:eastAsia="Times New Roman"/>
          <w:sz w:val="24"/>
          <w:szCs w:val="24"/>
        </w:rPr>
        <w:t>eduroam</w:t>
      </w:r>
      <w:proofErr w:type="spellEnd"/>
      <w:r w:rsidRPr="00E62182">
        <w:rPr>
          <w:rFonts w:eastAsia="Times New Roman"/>
          <w:sz w:val="24"/>
          <w:szCs w:val="24"/>
        </w:rPr>
        <w:t>) alt yapısı mevcuttur. Fakültemize kayıtlı tüm öğrencilere @</w:t>
      </w:r>
      <w:r w:rsidR="00E9560E">
        <w:rPr>
          <w:rFonts w:eastAsia="Times New Roman"/>
          <w:sz w:val="24"/>
          <w:szCs w:val="24"/>
        </w:rPr>
        <w:t>o</w:t>
      </w:r>
      <w:r w:rsidRPr="00E62182">
        <w:rPr>
          <w:rFonts w:eastAsia="Times New Roman"/>
          <w:sz w:val="24"/>
          <w:szCs w:val="24"/>
        </w:rPr>
        <w:t xml:space="preserve">gr.akdeniz.edu.tr uzantılı e posta adresi tanımlanarak </w:t>
      </w:r>
      <w:proofErr w:type="spellStart"/>
      <w:r w:rsidRPr="00E62182">
        <w:rPr>
          <w:rFonts w:eastAsia="Times New Roman"/>
          <w:sz w:val="24"/>
          <w:szCs w:val="24"/>
        </w:rPr>
        <w:t>eduroam</w:t>
      </w:r>
      <w:proofErr w:type="spellEnd"/>
      <w:r w:rsidRPr="00E62182">
        <w:rPr>
          <w:rFonts w:eastAsia="Times New Roman"/>
          <w:sz w:val="24"/>
          <w:szCs w:val="24"/>
        </w:rPr>
        <w:t xml:space="preserve"> hizmetine ücretsiz olarak ulaşabilme fırsatı verilmektedir. Merkezi Kütüphane üzerinden üyelik sağlanan tüm dergilere de </w:t>
      </w:r>
      <w:proofErr w:type="spellStart"/>
      <w:r w:rsidRPr="00E62182">
        <w:rPr>
          <w:rFonts w:eastAsia="Times New Roman"/>
          <w:sz w:val="24"/>
          <w:szCs w:val="24"/>
        </w:rPr>
        <w:t>eduroam</w:t>
      </w:r>
      <w:proofErr w:type="spellEnd"/>
      <w:r w:rsidRPr="00E62182">
        <w:rPr>
          <w:rFonts w:eastAsia="Times New Roman"/>
          <w:sz w:val="24"/>
          <w:szCs w:val="24"/>
        </w:rPr>
        <w:t xml:space="preserve"> bağlantısı ile ulaşılabilmektedir. Fakültemiz ve hastanemizdeki internet alt yapısı iyileştirme çalışmaları sürekli olarak yapılmaktadır. İnternet bağlantısı ve bilgisayarlar ile ilgili bakım ve onarım hizmetlerinin yapılabilmesi için dekanlık bilgi işlem biriminde </w:t>
      </w:r>
      <w:r w:rsidR="00E9560E">
        <w:rPr>
          <w:rFonts w:eastAsia="Times New Roman"/>
          <w:sz w:val="24"/>
          <w:szCs w:val="24"/>
        </w:rPr>
        <w:t>2</w:t>
      </w:r>
      <w:r w:rsidRPr="00E62182">
        <w:rPr>
          <w:rFonts w:eastAsia="Times New Roman"/>
          <w:sz w:val="24"/>
          <w:szCs w:val="24"/>
        </w:rPr>
        <w:t xml:space="preserve"> teknik personel görev yapmaktadır. Tıp Fakültesi E-Blok ve F-Blok zemin katta duyuru, iletişim ve bilgilendirme amaçlı birer adet LCD ekran Televizyon yerleştirilmiştir.</w:t>
      </w:r>
    </w:p>
    <w:p w14:paraId="1619A465" w14:textId="2942B6BD"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Öğrenci Bilgi Sistemi (OBS) olarak adlandırılan otomasyon sistemine (</w:t>
      </w:r>
      <w:proofErr w:type="spellStart"/>
      <w:r w:rsidRPr="00E62182">
        <w:rPr>
          <w:rFonts w:eastAsia="Times New Roman"/>
          <w:sz w:val="24"/>
          <w:szCs w:val="24"/>
        </w:rPr>
        <w:t>Proliz</w:t>
      </w:r>
      <w:proofErr w:type="spellEnd"/>
      <w:r w:rsidRPr="00E62182">
        <w:rPr>
          <w:rFonts w:eastAsia="Times New Roman"/>
          <w:sz w:val="24"/>
          <w:szCs w:val="24"/>
        </w:rPr>
        <w:t xml:space="preserve">®) 2019-2020 eğitim öğretim yılında geçilmiştir. </w:t>
      </w:r>
      <w:r w:rsidR="00E9560E">
        <w:rPr>
          <w:rFonts w:eastAsia="Times New Roman"/>
          <w:sz w:val="24"/>
          <w:szCs w:val="24"/>
        </w:rPr>
        <w:t>O</w:t>
      </w:r>
      <w:r w:rsidRPr="00E62182">
        <w:rPr>
          <w:rFonts w:eastAsia="Times New Roman"/>
          <w:sz w:val="24"/>
          <w:szCs w:val="24"/>
        </w:rPr>
        <w:t xml:space="preserve">BS ile ders programının takibi, kayıt yenileme, transkript alma, mezuniyet işlemleri ve sınav sonuçlarının ilanı yapılabilmektedir. Sınav sonuçlarının OBS üzerinden ilanı ile gizlilik ilkesine uygun şekilde sonuçların duyurulması da sağlanmıştır. </w:t>
      </w:r>
    </w:p>
    <w:p w14:paraId="70C463CC" w14:textId="01738F2E"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Sınavlar, 2019 yılında Akademik Sınav Otomasyon sistemi</w:t>
      </w:r>
      <w:r w:rsidR="00E9560E">
        <w:rPr>
          <w:rFonts w:eastAsia="Times New Roman"/>
          <w:sz w:val="24"/>
          <w:szCs w:val="24"/>
        </w:rPr>
        <w:t>nden</w:t>
      </w:r>
      <w:r w:rsidRPr="00E62182">
        <w:rPr>
          <w:rFonts w:eastAsia="Times New Roman"/>
          <w:sz w:val="24"/>
          <w:szCs w:val="24"/>
        </w:rPr>
        <w:t xml:space="preserve"> (ASOS®)  alınan sorularla oluşturulan basılı kitapçıklarla yapılmaya başlanmıştır. 2020-2021 eğitim öğretim yılından itibaren tüm teorik sınavlar ASOS® üzerinden çevrimiçi olarak yapılmaya başlanmıştır. ASOS® üzerinde öğretim üyesi, öğrenci ve yöneticilerin geri bildirimleri, akreditasyon standartları doğrultusunda güncelleme ve geliştirmeler sürekli olarak yapılmaktadır. ASOS® üzerinden </w:t>
      </w:r>
      <w:r w:rsidRPr="00E62182">
        <w:rPr>
          <w:rFonts w:eastAsia="Times New Roman"/>
          <w:sz w:val="24"/>
          <w:szCs w:val="24"/>
        </w:rPr>
        <w:lastRenderedPageBreak/>
        <w:t>sınav sonrası öğrencilere sınıf içindeki başarı sıralamaları, geçmiş sınavlara göre başarı durumları, yanlış yapılan sorulara ait konu ve öğrenim hedefleri ve yanlış yapılan soruların doğru olan açıklamaları geri bildirim olarak sunulmaktadır.</w:t>
      </w:r>
    </w:p>
    <w:p w14:paraId="39357049" w14:textId="0132A98B"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Fakültemize alınan </w:t>
      </w:r>
      <w:r w:rsidR="0059248D">
        <w:rPr>
          <w:rFonts w:eastAsia="Times New Roman"/>
          <w:sz w:val="24"/>
          <w:szCs w:val="24"/>
        </w:rPr>
        <w:t>340</w:t>
      </w:r>
      <w:r w:rsidRPr="00E62182">
        <w:rPr>
          <w:rFonts w:eastAsia="Times New Roman"/>
          <w:sz w:val="24"/>
          <w:szCs w:val="24"/>
        </w:rPr>
        <w:t xml:space="preserve"> adet tablet bilgisayar </w:t>
      </w:r>
      <w:proofErr w:type="gramStart"/>
      <w:r w:rsidRPr="00E62182">
        <w:rPr>
          <w:rFonts w:eastAsia="Times New Roman"/>
          <w:sz w:val="24"/>
          <w:szCs w:val="24"/>
        </w:rPr>
        <w:t>online</w:t>
      </w:r>
      <w:proofErr w:type="gramEnd"/>
      <w:r w:rsidRPr="00E62182">
        <w:rPr>
          <w:rFonts w:eastAsia="Times New Roman"/>
          <w:sz w:val="24"/>
          <w:szCs w:val="24"/>
        </w:rPr>
        <w:t xml:space="preserve"> yapılan tüm sınavlarda kullanılma</w:t>
      </w:r>
      <w:r w:rsidR="001927DB">
        <w:rPr>
          <w:rFonts w:eastAsia="Times New Roman"/>
          <w:sz w:val="24"/>
          <w:szCs w:val="24"/>
        </w:rPr>
        <w:t>ktadır</w:t>
      </w:r>
      <w:r w:rsidRPr="00E62182">
        <w:rPr>
          <w:rFonts w:eastAsia="Times New Roman"/>
          <w:sz w:val="24"/>
          <w:szCs w:val="24"/>
        </w:rPr>
        <w:t>. Şubat 2022 tarihinden sonra tüm sınavlar amfilerde yüz yüze olarak, her öğrenciye bir tablet bilgisayar verilerek çevrimiçi yapılmaktadır.</w:t>
      </w:r>
    </w:p>
    <w:p w14:paraId="52217F01" w14:textId="5E40C64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Ters Yüz Eğitimlerinde kullanılacak olan sunumların çekimi için Fakültemiz E-Blok 1. katta 2022 yılı Nisan ayı sonunda hizmete giren 500.000 TL bütçe ile kurulan profesyonel bir stüdyo oluşturulmuştur. 2022-2023 eğitim öğretim programında belirlenen ters yüz eğitimler </w:t>
      </w:r>
      <w:r w:rsidRPr="001927DB">
        <w:rPr>
          <w:rFonts w:eastAsia="Times New Roman"/>
          <w:sz w:val="24"/>
          <w:szCs w:val="24"/>
        </w:rPr>
        <w:t>için 14</w:t>
      </w:r>
      <w:r w:rsidR="001927DB">
        <w:rPr>
          <w:rFonts w:eastAsia="Times New Roman"/>
          <w:sz w:val="24"/>
          <w:szCs w:val="24"/>
        </w:rPr>
        <w:t>9</w:t>
      </w:r>
      <w:r w:rsidRPr="001927DB">
        <w:rPr>
          <w:rFonts w:eastAsia="Times New Roman"/>
          <w:sz w:val="24"/>
          <w:szCs w:val="24"/>
        </w:rPr>
        <w:t xml:space="preserve"> öğretim üyesi 2</w:t>
      </w:r>
      <w:r w:rsidR="001927DB" w:rsidRPr="004A53D6">
        <w:rPr>
          <w:rFonts w:eastAsia="Times New Roman"/>
          <w:sz w:val="24"/>
          <w:szCs w:val="24"/>
        </w:rPr>
        <w:t>55</w:t>
      </w:r>
      <w:r w:rsidRPr="00E62182">
        <w:rPr>
          <w:rFonts w:eastAsia="Times New Roman"/>
          <w:sz w:val="24"/>
          <w:szCs w:val="24"/>
        </w:rPr>
        <w:t xml:space="preserve"> saatlik derste kullanılacak olan sunum videolarının çekimi bu stüdyoda yapılmıştır.</w:t>
      </w:r>
    </w:p>
    <w:p w14:paraId="6A122513" w14:textId="43B0E2F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Fakültemizde uygulanan klinik eğitimlerde Hastanemiz birincil eğitim alanı olarak kullanılmaktadır. Dönem </w:t>
      </w:r>
      <w:r w:rsidR="008833E9">
        <w:rPr>
          <w:rFonts w:eastAsia="Times New Roman"/>
          <w:sz w:val="24"/>
          <w:szCs w:val="24"/>
        </w:rPr>
        <w:t>IV</w:t>
      </w:r>
      <w:r w:rsidRPr="00E62182">
        <w:rPr>
          <w:rFonts w:eastAsia="Times New Roman"/>
          <w:sz w:val="24"/>
          <w:szCs w:val="24"/>
        </w:rPr>
        <w:t xml:space="preserve">, </w:t>
      </w:r>
      <w:r w:rsidR="008833E9">
        <w:rPr>
          <w:rFonts w:eastAsia="Times New Roman"/>
          <w:sz w:val="24"/>
          <w:szCs w:val="24"/>
        </w:rPr>
        <w:t>V</w:t>
      </w:r>
      <w:r w:rsidR="008833E9" w:rsidRPr="00E62182">
        <w:rPr>
          <w:rFonts w:eastAsia="Times New Roman"/>
          <w:sz w:val="24"/>
          <w:szCs w:val="24"/>
        </w:rPr>
        <w:t xml:space="preserve"> </w:t>
      </w:r>
      <w:r w:rsidRPr="00E62182">
        <w:rPr>
          <w:rFonts w:eastAsia="Times New Roman"/>
          <w:sz w:val="24"/>
          <w:szCs w:val="24"/>
        </w:rPr>
        <w:t xml:space="preserve">ve </w:t>
      </w:r>
      <w:r w:rsidR="008833E9">
        <w:rPr>
          <w:rFonts w:eastAsia="Times New Roman"/>
          <w:sz w:val="24"/>
          <w:szCs w:val="24"/>
        </w:rPr>
        <w:t>VI</w:t>
      </w:r>
      <w:r w:rsidR="008833E9" w:rsidRPr="00E62182">
        <w:rPr>
          <w:rFonts w:eastAsia="Times New Roman"/>
          <w:sz w:val="24"/>
          <w:szCs w:val="24"/>
        </w:rPr>
        <w:t xml:space="preserve"> </w:t>
      </w:r>
      <w:r w:rsidRPr="00E62182">
        <w:rPr>
          <w:rFonts w:eastAsia="Times New Roman"/>
          <w:sz w:val="24"/>
          <w:szCs w:val="24"/>
        </w:rPr>
        <w:t xml:space="preserve">öğrencilerimiz için Hastane içinde gerekli eğitim altyapısı mevcuttur; tüm dersliklerde bilgisayar ve </w:t>
      </w:r>
      <w:proofErr w:type="gramStart"/>
      <w:r w:rsidRPr="00E62182">
        <w:rPr>
          <w:rFonts w:eastAsia="Times New Roman"/>
          <w:sz w:val="24"/>
          <w:szCs w:val="24"/>
        </w:rPr>
        <w:t>projeksiyon</w:t>
      </w:r>
      <w:proofErr w:type="gramEnd"/>
      <w:r w:rsidRPr="00E62182">
        <w:rPr>
          <w:rFonts w:eastAsia="Times New Roman"/>
          <w:sz w:val="24"/>
          <w:szCs w:val="24"/>
        </w:rPr>
        <w:t xml:space="preserve"> dahil ihtiyaç olan ders araç ve gereçleri bulunmaktadır. </w:t>
      </w:r>
    </w:p>
    <w:p w14:paraId="55253054"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Hastane içinde poliklinik ve klinik alanlarda çeşitli toplantı salonları mevcuttur ve ihtiyaç duyulan donanımlara sahiptir. </w:t>
      </w:r>
    </w:p>
    <w:p w14:paraId="0EBBEBF9" w14:textId="73FFE86E" w:rsidR="00E62182" w:rsidRPr="00E62182" w:rsidRDefault="00E62182" w:rsidP="00E62182">
      <w:pPr>
        <w:spacing w:before="60" w:after="60" w:line="276" w:lineRule="auto"/>
        <w:jc w:val="both"/>
        <w:rPr>
          <w:rFonts w:eastAsia="Times New Roman"/>
          <w:sz w:val="24"/>
          <w:szCs w:val="24"/>
        </w:rPr>
      </w:pPr>
      <w:r w:rsidRPr="0081042D">
        <w:rPr>
          <w:rFonts w:eastAsia="Times New Roman"/>
          <w:sz w:val="24"/>
          <w:szCs w:val="24"/>
        </w:rPr>
        <w:t>Hastanemizin kapalı alanı 201.947 m2 olup 1267 yatak bulunmaktadır. 2021 yılı içinde yatan hasta sayımız 60.000’den fazladır, poliklinik hasta sayımız toplamda bir milyonu aşmış ve cerrahi operasyon sayısı 40.000’in üzerindedir</w:t>
      </w:r>
      <w:r w:rsidR="0081042D" w:rsidRPr="004A53D6">
        <w:rPr>
          <w:rFonts w:eastAsia="Times New Roman"/>
          <w:sz w:val="24"/>
          <w:szCs w:val="24"/>
        </w:rPr>
        <w:t xml:space="preserve">. 2022 yılında poliklinik hasta sayımız 1.314.456 cerrahi operasyon sayımız ise 51.942 </w:t>
      </w:r>
      <w:proofErr w:type="spellStart"/>
      <w:r w:rsidR="0081042D" w:rsidRPr="004A53D6">
        <w:rPr>
          <w:rFonts w:eastAsia="Times New Roman"/>
          <w:sz w:val="24"/>
          <w:szCs w:val="24"/>
        </w:rPr>
        <w:t>dir</w:t>
      </w:r>
      <w:proofErr w:type="spellEnd"/>
      <w:r w:rsidR="0081042D" w:rsidRPr="004A53D6">
        <w:rPr>
          <w:rFonts w:eastAsia="Times New Roman"/>
          <w:sz w:val="24"/>
          <w:szCs w:val="24"/>
        </w:rPr>
        <w:t>.</w:t>
      </w:r>
    </w:p>
    <w:p w14:paraId="5A5860AF" w14:textId="6FF32A9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Dönem </w:t>
      </w:r>
      <w:r w:rsidR="008833E9">
        <w:rPr>
          <w:rFonts w:eastAsia="Times New Roman"/>
          <w:sz w:val="24"/>
          <w:szCs w:val="24"/>
        </w:rPr>
        <w:t>IV</w:t>
      </w:r>
      <w:r w:rsidR="008833E9" w:rsidRPr="00E62182">
        <w:rPr>
          <w:rFonts w:eastAsia="Times New Roman"/>
          <w:sz w:val="24"/>
          <w:szCs w:val="24"/>
        </w:rPr>
        <w:t xml:space="preserve"> </w:t>
      </w:r>
      <w:r w:rsidRPr="00E62182">
        <w:rPr>
          <w:rFonts w:eastAsia="Times New Roman"/>
          <w:sz w:val="24"/>
          <w:szCs w:val="24"/>
        </w:rPr>
        <w:t xml:space="preserve">ve </w:t>
      </w:r>
      <w:r w:rsidR="008833E9">
        <w:rPr>
          <w:rFonts w:eastAsia="Times New Roman"/>
          <w:sz w:val="24"/>
          <w:szCs w:val="24"/>
        </w:rPr>
        <w:t>V</w:t>
      </w:r>
      <w:r w:rsidR="008833E9" w:rsidRPr="00E62182">
        <w:rPr>
          <w:rFonts w:eastAsia="Times New Roman"/>
          <w:sz w:val="24"/>
          <w:szCs w:val="24"/>
        </w:rPr>
        <w:t xml:space="preserve"> </w:t>
      </w:r>
      <w:r w:rsidRPr="00E62182">
        <w:rPr>
          <w:rFonts w:eastAsia="Times New Roman"/>
          <w:sz w:val="24"/>
          <w:szCs w:val="24"/>
        </w:rPr>
        <w:t>stajlarının teorik dersleri hastane içindeki dersliklerde yapılmakta</w:t>
      </w:r>
      <w:r w:rsidR="008833E9">
        <w:rPr>
          <w:rFonts w:eastAsia="Times New Roman"/>
          <w:sz w:val="24"/>
          <w:szCs w:val="24"/>
        </w:rPr>
        <w:t>,</w:t>
      </w:r>
      <w:r w:rsidRPr="00E62182">
        <w:rPr>
          <w:rFonts w:eastAsia="Times New Roman"/>
          <w:sz w:val="24"/>
          <w:szCs w:val="24"/>
        </w:rPr>
        <w:t xml:space="preserve"> uygulama eğitimleri ilgili stajın yataklı servisi, poliklinikleri ve cerrahi </w:t>
      </w:r>
      <w:proofErr w:type="gramStart"/>
      <w:r w:rsidRPr="00E62182">
        <w:rPr>
          <w:rFonts w:eastAsia="Times New Roman"/>
          <w:sz w:val="24"/>
          <w:szCs w:val="24"/>
        </w:rPr>
        <w:t>branşlarda</w:t>
      </w:r>
      <w:proofErr w:type="gramEnd"/>
      <w:r w:rsidRPr="00E62182">
        <w:rPr>
          <w:rFonts w:eastAsia="Times New Roman"/>
          <w:sz w:val="24"/>
          <w:szCs w:val="24"/>
        </w:rPr>
        <w:t xml:space="preserve"> ameliyathanelerde yapılmaktadır. Yatak başı uygulama eğitimlerinde kliniklerde yatan hastaların hazırlanması, olgu tartışmaları ve klinik durumla ilgili eğitimler yürütülmektedir. </w:t>
      </w:r>
      <w:r w:rsidR="008833E9">
        <w:rPr>
          <w:rFonts w:eastAsia="Times New Roman"/>
          <w:sz w:val="24"/>
          <w:szCs w:val="24"/>
        </w:rPr>
        <w:t xml:space="preserve">Öğrenci eğitiminde uygulama becerilerinin kazandırılması amacıyla </w:t>
      </w:r>
      <w:proofErr w:type="gramStart"/>
      <w:r w:rsidR="008833E9">
        <w:rPr>
          <w:rFonts w:eastAsia="Times New Roman"/>
          <w:sz w:val="24"/>
          <w:szCs w:val="24"/>
        </w:rPr>
        <w:t>simülasyon</w:t>
      </w:r>
      <w:proofErr w:type="gramEnd"/>
      <w:r w:rsidR="008833E9">
        <w:rPr>
          <w:rFonts w:eastAsia="Times New Roman"/>
          <w:sz w:val="24"/>
          <w:szCs w:val="24"/>
        </w:rPr>
        <w:t xml:space="preserve"> maketleri de kullanılmaktadır. </w:t>
      </w:r>
      <w:r w:rsidRPr="00E62182">
        <w:rPr>
          <w:rFonts w:eastAsia="Times New Roman"/>
          <w:sz w:val="24"/>
          <w:szCs w:val="24"/>
        </w:rPr>
        <w:t xml:space="preserve">Batı Akdeniz bölgesinin referans hastanesi niteliğindeki hastanemiz tüm çekirdek hastalıklar ve klinik problemlerin görülebilmesi potansiyeline sahiptir. </w:t>
      </w:r>
    </w:p>
    <w:p w14:paraId="0B820061"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Polikliniklerde randevulu sistem olmakla birlikte, ülkemizde sağlık hizmetlerinin sunumunda basamak sistemi olmaması nedeniyle her türlü yakınmaya sahip hastalar üniversite hastanesine başvurabilmektedir. Bu sayede tıp öğrencileri kronik ve ciddi hastalıklar yanında daha basit yakınmaları olan hastaları da görebilmektedir. Bu yıllarda uygulama eğitimlerinde simülatörlerle yapılan eğitimler için Tıp Eğitimi Anabilim Dalı </w:t>
      </w:r>
      <w:proofErr w:type="gramStart"/>
      <w:r w:rsidRPr="00E62182">
        <w:rPr>
          <w:rFonts w:eastAsia="Times New Roman"/>
          <w:sz w:val="24"/>
          <w:szCs w:val="24"/>
        </w:rPr>
        <w:t>simülasyon</w:t>
      </w:r>
      <w:proofErr w:type="gramEnd"/>
      <w:r w:rsidRPr="00E62182">
        <w:rPr>
          <w:rFonts w:eastAsia="Times New Roman"/>
          <w:sz w:val="24"/>
          <w:szCs w:val="24"/>
        </w:rPr>
        <w:t xml:space="preserve"> laboratuvarı da kullanılmaktadır.</w:t>
      </w:r>
    </w:p>
    <w:p w14:paraId="155544CF" w14:textId="71AE9411"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 xml:space="preserve">Dönem </w:t>
      </w:r>
      <w:r w:rsidR="008833E9">
        <w:rPr>
          <w:rFonts w:eastAsia="Times New Roman"/>
          <w:sz w:val="24"/>
          <w:szCs w:val="24"/>
        </w:rPr>
        <w:t>VI</w:t>
      </w:r>
      <w:r w:rsidRPr="00E62182">
        <w:rPr>
          <w:rFonts w:eastAsia="Times New Roman"/>
          <w:sz w:val="24"/>
          <w:szCs w:val="24"/>
        </w:rPr>
        <w:t xml:space="preserve">, aday doktorluk dönemi bir yıl olup bu sürenin tamamı uygulamaya yöneliktir. Çeşitli kliniklerde aday doktorlar sağlık ekibinin bir parçası olarak mesai saatlerinde ve nöbetlerde gözetim altında sağlık hizmetine katkı sağlamakta ve eş zamanlı olarak bilgi, beceri ve davranışlarını geliştirmektedirler. Dönem </w:t>
      </w:r>
      <w:r w:rsidR="008833E9">
        <w:rPr>
          <w:rFonts w:eastAsia="Times New Roman"/>
          <w:sz w:val="24"/>
          <w:szCs w:val="24"/>
        </w:rPr>
        <w:t>VI</w:t>
      </w:r>
      <w:r w:rsidR="008833E9" w:rsidRPr="00E62182">
        <w:rPr>
          <w:rFonts w:eastAsia="Times New Roman"/>
          <w:sz w:val="24"/>
          <w:szCs w:val="24"/>
        </w:rPr>
        <w:t xml:space="preserve"> </w:t>
      </w:r>
      <w:r w:rsidRPr="00E62182">
        <w:rPr>
          <w:rFonts w:eastAsia="Times New Roman"/>
          <w:sz w:val="24"/>
          <w:szCs w:val="24"/>
        </w:rPr>
        <w:t xml:space="preserve">Aday Doktorluk döneminde pek çok stajda öğrencilerimizin poliklinik eğitimleri sırasında “Öğrenci Polikliniği” oluşturulmakta ve </w:t>
      </w:r>
      <w:r w:rsidRPr="00E62182">
        <w:rPr>
          <w:rFonts w:eastAsia="Times New Roman"/>
          <w:sz w:val="24"/>
          <w:szCs w:val="24"/>
        </w:rPr>
        <w:lastRenderedPageBreak/>
        <w:t xml:space="preserve">Dönem </w:t>
      </w:r>
      <w:r w:rsidR="008833E9">
        <w:rPr>
          <w:rFonts w:eastAsia="Times New Roman"/>
          <w:sz w:val="24"/>
          <w:szCs w:val="24"/>
        </w:rPr>
        <w:t>VI</w:t>
      </w:r>
      <w:r w:rsidR="008833E9" w:rsidRPr="00E62182">
        <w:rPr>
          <w:rFonts w:eastAsia="Times New Roman"/>
          <w:sz w:val="24"/>
          <w:szCs w:val="24"/>
        </w:rPr>
        <w:t xml:space="preserve"> </w:t>
      </w:r>
      <w:r w:rsidRPr="00E62182">
        <w:rPr>
          <w:rFonts w:eastAsia="Times New Roman"/>
          <w:sz w:val="24"/>
          <w:szCs w:val="24"/>
        </w:rPr>
        <w:t xml:space="preserve">öğrencilerimiz bu poliklinikte sorumlu olarak danışman öğretim üyelerinin gözetiminde eğitimlerini sürdürmektedirler. </w:t>
      </w:r>
    </w:p>
    <w:p w14:paraId="033D7C30" w14:textId="77777777" w:rsidR="00E62182" w:rsidRPr="00E62182" w:rsidRDefault="00E62182" w:rsidP="00E62182">
      <w:pPr>
        <w:spacing w:before="60" w:after="60" w:line="276" w:lineRule="auto"/>
        <w:jc w:val="both"/>
        <w:rPr>
          <w:rFonts w:eastAsia="Times New Roman"/>
          <w:sz w:val="24"/>
          <w:szCs w:val="24"/>
        </w:rPr>
      </w:pPr>
      <w:r w:rsidRPr="00E62182">
        <w:rPr>
          <w:rFonts w:eastAsia="Times New Roman"/>
          <w:sz w:val="24"/>
          <w:szCs w:val="24"/>
        </w:rPr>
        <w:t>Hastanemizde yürütülen sağlık hizmeti ile öğrencilerin hekimlik bilgi, beceri ve uygulamalarında yeterli deneyim kazanmalarını sağlayacak klinik eğitim ortamlarını sağlamıştır.</w:t>
      </w:r>
    </w:p>
    <w:p w14:paraId="6CD3E0D0" w14:textId="675277C5" w:rsidR="005006BE" w:rsidRDefault="00E62182">
      <w:pPr>
        <w:spacing w:before="60" w:after="60" w:line="276" w:lineRule="auto"/>
        <w:jc w:val="both"/>
        <w:rPr>
          <w:rFonts w:eastAsia="Times New Roman"/>
          <w:sz w:val="24"/>
          <w:szCs w:val="24"/>
        </w:rPr>
      </w:pPr>
      <w:r w:rsidRPr="00E62182">
        <w:rPr>
          <w:rFonts w:eastAsia="Times New Roman"/>
          <w:sz w:val="24"/>
          <w:szCs w:val="24"/>
        </w:rPr>
        <w:t xml:space="preserve">2023-2024 eğitim ve öğretim yılında uygulanmaya başlanan Hemşirelik Uygulamalarında, Dönem </w:t>
      </w:r>
      <w:r w:rsidR="008833E9">
        <w:rPr>
          <w:rFonts w:eastAsia="Times New Roman"/>
          <w:sz w:val="24"/>
          <w:szCs w:val="24"/>
        </w:rPr>
        <w:t>I</w:t>
      </w:r>
      <w:r w:rsidR="008833E9" w:rsidRPr="00E62182">
        <w:rPr>
          <w:rFonts w:eastAsia="Times New Roman"/>
          <w:sz w:val="24"/>
          <w:szCs w:val="24"/>
        </w:rPr>
        <w:t xml:space="preserve"> </w:t>
      </w:r>
      <w:r w:rsidRPr="00E62182">
        <w:rPr>
          <w:rFonts w:eastAsia="Times New Roman"/>
          <w:sz w:val="24"/>
          <w:szCs w:val="24"/>
        </w:rPr>
        <w:t>öğrencileri küçük gruplar halinde çeşitli kliniklere dağılarak hemşirelerin yaptıkları uygulamaları izleye</w:t>
      </w:r>
      <w:r w:rsidR="000B1D51">
        <w:rPr>
          <w:rFonts w:eastAsia="Times New Roman"/>
          <w:sz w:val="24"/>
          <w:szCs w:val="24"/>
        </w:rPr>
        <w:t>rek</w:t>
      </w:r>
      <w:r w:rsidRPr="00E62182">
        <w:rPr>
          <w:rFonts w:eastAsia="Times New Roman"/>
          <w:sz w:val="24"/>
          <w:szCs w:val="24"/>
        </w:rPr>
        <w:t xml:space="preserve"> erken dönemde klinik eğitim ortamı ile tanışma fırsatı </w:t>
      </w:r>
      <w:r w:rsidR="000B1D51">
        <w:rPr>
          <w:rFonts w:eastAsia="Times New Roman"/>
          <w:sz w:val="24"/>
          <w:szCs w:val="24"/>
        </w:rPr>
        <w:t>yakalamaktadır.</w:t>
      </w:r>
    </w:p>
    <w:p w14:paraId="741B7ADB" w14:textId="77777777" w:rsidR="004A53D6" w:rsidRDefault="004A53D6">
      <w:pPr>
        <w:spacing w:before="60" w:after="60" w:line="276" w:lineRule="auto"/>
        <w:jc w:val="both"/>
        <w:rPr>
          <w:rFonts w:eastAsia="Times New Roman"/>
          <w:sz w:val="24"/>
          <w:szCs w:val="24"/>
        </w:rPr>
      </w:pPr>
    </w:p>
    <w:p w14:paraId="5D451FB7" w14:textId="77777777" w:rsidR="004A53D6" w:rsidRDefault="004A53D6">
      <w:pPr>
        <w:spacing w:before="60" w:after="60" w:line="276" w:lineRule="auto"/>
        <w:jc w:val="both"/>
        <w:rPr>
          <w:sz w:val="24"/>
          <w:szCs w:val="24"/>
        </w:rPr>
      </w:pPr>
    </w:p>
    <w:p w14:paraId="065DC55B" w14:textId="77777777" w:rsidR="004A53D6" w:rsidRPr="00CD54FC" w:rsidRDefault="004A53D6">
      <w:pPr>
        <w:spacing w:before="60" w:after="60" w:line="276" w:lineRule="auto"/>
        <w:jc w:val="both"/>
        <w:rPr>
          <w:sz w:val="24"/>
          <w:szCs w:val="24"/>
        </w:rPr>
      </w:pPr>
    </w:p>
    <w:p w14:paraId="4C8D9DA9" w14:textId="1EFC3958" w:rsidR="009B4D28" w:rsidRDefault="00594F38" w:rsidP="00831361">
      <w:pPr>
        <w:spacing w:before="60" w:after="60" w:line="276" w:lineRule="auto"/>
        <w:jc w:val="both"/>
        <w:rPr>
          <w:b/>
          <w:sz w:val="28"/>
          <w:szCs w:val="28"/>
        </w:rPr>
      </w:pPr>
      <w:r w:rsidRPr="00CD54FC">
        <w:rPr>
          <w:b/>
          <w:sz w:val="28"/>
          <w:szCs w:val="28"/>
        </w:rPr>
        <w:t>Örgütlenme Yönetim ve Yürütme</w:t>
      </w:r>
    </w:p>
    <w:p w14:paraId="7820F34C" w14:textId="77777777" w:rsidR="00BE13D5" w:rsidRDefault="00BE13D5" w:rsidP="00BE13D5">
      <w:pPr>
        <w:spacing w:before="60" w:after="60" w:line="276" w:lineRule="auto"/>
        <w:jc w:val="both"/>
        <w:rPr>
          <w:b/>
          <w:sz w:val="28"/>
          <w:szCs w:val="28"/>
        </w:rPr>
      </w:pPr>
      <w:r>
        <w:rPr>
          <w:b/>
          <w:sz w:val="28"/>
          <w:szCs w:val="28"/>
        </w:rPr>
        <w:t>Örgütlenme:</w:t>
      </w:r>
    </w:p>
    <w:p w14:paraId="2322B1EF" w14:textId="02BF14C0" w:rsidR="00BE13D5" w:rsidRPr="00CF0064" w:rsidRDefault="00BE13D5" w:rsidP="00BE13D5">
      <w:pPr>
        <w:spacing w:after="0" w:line="276" w:lineRule="auto"/>
        <w:jc w:val="both"/>
        <w:rPr>
          <w:rFonts w:eastAsia="Times New Roman"/>
          <w:b/>
          <w:sz w:val="24"/>
          <w:szCs w:val="24"/>
          <w:lang w:eastAsia="en-US"/>
        </w:rPr>
      </w:pPr>
      <w:r w:rsidRPr="00CF0064">
        <w:rPr>
          <w:rFonts w:eastAsia="Times New Roman"/>
          <w:sz w:val="24"/>
          <w:szCs w:val="24"/>
          <w:lang w:eastAsia="en-US"/>
        </w:rPr>
        <w:t>2547 sayılı Yükseköğretim Kanunu eğitim örgütlenmesine ait tanımlar içermektedir. İçeriğinde dekan, dekan yardımcıları, bölüm ve anabilim dalı başkanları ile öğre</w:t>
      </w:r>
      <w:r w:rsidR="008216B5">
        <w:rPr>
          <w:rFonts w:eastAsia="Times New Roman"/>
          <w:sz w:val="24"/>
          <w:szCs w:val="24"/>
          <w:lang w:eastAsia="en-US"/>
        </w:rPr>
        <w:t>tim üyelerinin görev tanımları</w:t>
      </w:r>
      <w:r w:rsidRPr="00CF0064">
        <w:rPr>
          <w:rFonts w:eastAsia="Times New Roman"/>
          <w:sz w:val="24"/>
          <w:szCs w:val="24"/>
          <w:lang w:eastAsia="en-US"/>
        </w:rPr>
        <w:t xml:space="preserve"> mevcuttur. Tıp Fakültemizin Kalite Yönetim Sistemi çalışmaları kapsamında, Tıp Fakültesi Organizasyon Şeması ve görev tanımları hazırlanmıştır. </w:t>
      </w:r>
      <w:r w:rsidRPr="00CF0064">
        <w:rPr>
          <w:rFonts w:eastAsia="Times New Roman"/>
          <w:b/>
          <w:sz w:val="24"/>
          <w:szCs w:val="24"/>
          <w:lang w:eastAsia="en-US"/>
        </w:rPr>
        <w:t xml:space="preserve"> </w:t>
      </w:r>
    </w:p>
    <w:p w14:paraId="0510D2F4" w14:textId="77777777" w:rsidR="00BE13D5" w:rsidRDefault="00BE13D5" w:rsidP="00BE13D5">
      <w:p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 xml:space="preserve">Akdeniz Üniversitesi Tıp Fakültesi’nde eğitimden sorumlu kurullar: </w:t>
      </w:r>
    </w:p>
    <w:p w14:paraId="717985CC" w14:textId="77777777" w:rsidR="00BE13D5" w:rsidRPr="00CF0064" w:rsidRDefault="00BE13D5" w:rsidP="00BE13D5">
      <w:pPr>
        <w:pStyle w:val="ListeParagraf"/>
        <w:numPr>
          <w:ilvl w:val="0"/>
          <w:numId w:val="28"/>
        </w:num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Fakülte Kurulu</w:t>
      </w:r>
    </w:p>
    <w:p w14:paraId="5E0ED4ED" w14:textId="77777777" w:rsidR="00BE13D5" w:rsidRPr="00CF0064" w:rsidRDefault="00BE13D5" w:rsidP="00BE13D5">
      <w:pPr>
        <w:numPr>
          <w:ilvl w:val="0"/>
          <w:numId w:val="28"/>
        </w:num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Fakülte Yönetim Kurulu</w:t>
      </w:r>
    </w:p>
    <w:p w14:paraId="7A0B5EA3" w14:textId="77777777" w:rsidR="00BE13D5" w:rsidRPr="00CF0064" w:rsidRDefault="00BE13D5" w:rsidP="00BE13D5">
      <w:pPr>
        <w:numPr>
          <w:ilvl w:val="0"/>
          <w:numId w:val="28"/>
        </w:num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Eğitim-Öğretim Koordinasyon Kurulu</w:t>
      </w:r>
    </w:p>
    <w:p w14:paraId="213A8B8D" w14:textId="77777777" w:rsidR="00BE13D5" w:rsidRPr="00CF0064" w:rsidRDefault="00BE13D5" w:rsidP="00BE13D5">
      <w:pPr>
        <w:numPr>
          <w:ilvl w:val="0"/>
          <w:numId w:val="28"/>
        </w:num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Öz Değerlendirme Kurulu</w:t>
      </w:r>
    </w:p>
    <w:p w14:paraId="5E086F1F" w14:textId="77777777" w:rsidR="00BE13D5" w:rsidRPr="00CF0064" w:rsidRDefault="00BE13D5" w:rsidP="00BE13D5">
      <w:pPr>
        <w:numPr>
          <w:ilvl w:val="0"/>
          <w:numId w:val="28"/>
        </w:num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Ölçme Değerlendirme Kurulu</w:t>
      </w:r>
    </w:p>
    <w:p w14:paraId="049BDC5F" w14:textId="77777777" w:rsidR="00BE13D5" w:rsidRPr="00CF0064" w:rsidRDefault="00BE13D5" w:rsidP="00BE13D5">
      <w:pPr>
        <w:numPr>
          <w:ilvl w:val="0"/>
          <w:numId w:val="28"/>
        </w:num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PDÖ Senaryo Kurulu</w:t>
      </w:r>
    </w:p>
    <w:p w14:paraId="6A61CF66" w14:textId="77777777" w:rsidR="00BE13D5" w:rsidRPr="00CF0064" w:rsidRDefault="00BE13D5" w:rsidP="00BE13D5">
      <w:pPr>
        <w:numPr>
          <w:ilvl w:val="0"/>
          <w:numId w:val="28"/>
        </w:num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Program Değerlendirme Kurulu</w:t>
      </w:r>
    </w:p>
    <w:p w14:paraId="455E604F" w14:textId="77777777" w:rsidR="00BE13D5" w:rsidRPr="00CF0064" w:rsidRDefault="00BE13D5" w:rsidP="00BE13D5">
      <w:pPr>
        <w:numPr>
          <w:ilvl w:val="0"/>
          <w:numId w:val="28"/>
        </w:num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Mezuniyet Sonrası Eğitimi Yürütme Kurulu</w:t>
      </w:r>
    </w:p>
    <w:p w14:paraId="50A191E3" w14:textId="77777777" w:rsidR="00BE13D5" w:rsidRPr="00CF0064" w:rsidRDefault="00BE13D5" w:rsidP="00BE13D5">
      <w:pPr>
        <w:numPr>
          <w:ilvl w:val="0"/>
          <w:numId w:val="28"/>
        </w:num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Araştırmaları Geliştirme Kurulu</w:t>
      </w:r>
    </w:p>
    <w:p w14:paraId="61668D7A" w14:textId="77777777" w:rsidR="00BE13D5" w:rsidRPr="00CF0064" w:rsidRDefault="00BE13D5" w:rsidP="00BE13D5">
      <w:pPr>
        <w:numPr>
          <w:ilvl w:val="0"/>
          <w:numId w:val="28"/>
        </w:numPr>
        <w:autoSpaceDE w:val="0"/>
        <w:autoSpaceDN w:val="0"/>
        <w:adjustRightInd w:val="0"/>
        <w:spacing w:after="0" w:line="276" w:lineRule="auto"/>
        <w:jc w:val="both"/>
        <w:rPr>
          <w:rFonts w:eastAsia="Times New Roman"/>
          <w:color w:val="000000"/>
          <w:sz w:val="24"/>
          <w:szCs w:val="24"/>
        </w:rPr>
      </w:pPr>
      <w:r w:rsidRPr="00CF0064">
        <w:rPr>
          <w:rFonts w:eastAsia="Times New Roman"/>
          <w:color w:val="000000"/>
          <w:sz w:val="24"/>
          <w:szCs w:val="24"/>
        </w:rPr>
        <w:t>Öğrenci Değişim Programları Koordinatörlüğü’dür.</w:t>
      </w:r>
    </w:p>
    <w:p w14:paraId="364E5D42" w14:textId="77777777" w:rsidR="00BE13D5" w:rsidRDefault="00BE13D5" w:rsidP="00BE13D5">
      <w:pPr>
        <w:spacing w:before="60" w:after="60" w:line="276" w:lineRule="auto"/>
        <w:jc w:val="both"/>
        <w:rPr>
          <w:b/>
          <w:sz w:val="28"/>
          <w:szCs w:val="28"/>
        </w:rPr>
      </w:pPr>
      <w:r w:rsidRPr="00CF0064">
        <w:rPr>
          <w:rFonts w:eastAsia="Times New Roman"/>
          <w:color w:val="000000"/>
          <w:sz w:val="24"/>
          <w:szCs w:val="24"/>
        </w:rPr>
        <w:t xml:space="preserve">Eğitimden sorumlu kişi Tıp Fakültesi Dekanıdır. Eğitsel kurulların ilişkileri yönergeler ve şema </w:t>
      </w:r>
      <w:r w:rsidRPr="00CF0064">
        <w:rPr>
          <w:rFonts w:eastAsia="Times New Roman"/>
          <w:sz w:val="24"/>
          <w:szCs w:val="24"/>
        </w:rPr>
        <w:t xml:space="preserve">ile tanımlanmış, fakültemiz internet sayfasında yayınlanmıştır. </w:t>
      </w:r>
      <w:r w:rsidRPr="00CF0064">
        <w:rPr>
          <w:rFonts w:eastAsia="Times New Roman"/>
          <w:b/>
          <w:sz w:val="24"/>
          <w:szCs w:val="24"/>
        </w:rPr>
        <w:t xml:space="preserve"> </w:t>
      </w:r>
    </w:p>
    <w:p w14:paraId="3FDE8892" w14:textId="572A21C1" w:rsidR="004A53D6" w:rsidRDefault="00BE13D5" w:rsidP="00BE13D5">
      <w:pPr>
        <w:spacing w:before="60" w:after="60" w:line="276" w:lineRule="auto"/>
        <w:jc w:val="both"/>
        <w:rPr>
          <w:rFonts w:ascii="Times New Roman" w:hAnsi="Times New Roman"/>
          <w:b/>
          <w:sz w:val="24"/>
          <w:szCs w:val="24"/>
        </w:rPr>
      </w:pPr>
      <w:r w:rsidRPr="00411B0F">
        <w:rPr>
          <w:rFonts w:eastAsia="Times New Roman"/>
          <w:bCs/>
          <w:sz w:val="24"/>
          <w:szCs w:val="24"/>
        </w:rPr>
        <w:t xml:space="preserve">Üniversite Senato Kararı ile son güncellenmesi </w:t>
      </w:r>
      <w:r>
        <w:rPr>
          <w:rFonts w:ascii="Times New Roman" w:hAnsi="Times New Roman"/>
          <w:b/>
          <w:sz w:val="24"/>
          <w:szCs w:val="24"/>
        </w:rPr>
        <w:t xml:space="preserve">09.09.2022 </w:t>
      </w:r>
      <w:r w:rsidRPr="00411B0F">
        <w:rPr>
          <w:rFonts w:eastAsia="Times New Roman"/>
          <w:bCs/>
          <w:sz w:val="24"/>
          <w:szCs w:val="24"/>
        </w:rPr>
        <w:t xml:space="preserve">tarihinde </w:t>
      </w:r>
      <w:r>
        <w:rPr>
          <w:rFonts w:eastAsia="Times New Roman"/>
          <w:bCs/>
          <w:sz w:val="24"/>
          <w:szCs w:val="24"/>
        </w:rPr>
        <w:t xml:space="preserve">son düzenlemeleri </w:t>
      </w:r>
      <w:r w:rsidRPr="00411B0F">
        <w:rPr>
          <w:rFonts w:eastAsia="Times New Roman"/>
          <w:bCs/>
          <w:sz w:val="24"/>
          <w:szCs w:val="24"/>
        </w:rPr>
        <w:t xml:space="preserve">onaylanan, Akdeniz Üniversitesi Tıp Fakültesi Eğitim-Öğretim ve Sınav </w:t>
      </w:r>
      <w:proofErr w:type="spellStart"/>
      <w:r w:rsidRPr="00411B0F">
        <w:rPr>
          <w:rFonts w:eastAsia="Times New Roman"/>
          <w:bCs/>
          <w:sz w:val="24"/>
          <w:szCs w:val="24"/>
        </w:rPr>
        <w:t>Yönergesi’nin</w:t>
      </w:r>
      <w:proofErr w:type="spellEnd"/>
      <w:r w:rsidRPr="00411B0F">
        <w:rPr>
          <w:rFonts w:eastAsia="Times New Roman"/>
          <w:bCs/>
          <w:sz w:val="24"/>
          <w:szCs w:val="24"/>
        </w:rPr>
        <w:t xml:space="preserve"> 5. Maddesinde Eğitim Kurulları tanımlanmıştır</w:t>
      </w:r>
      <w:r>
        <w:rPr>
          <w:rFonts w:ascii="Times New Roman" w:hAnsi="Times New Roman"/>
          <w:b/>
          <w:sz w:val="24"/>
          <w:szCs w:val="24"/>
        </w:rPr>
        <w:t>.</w:t>
      </w:r>
    </w:p>
    <w:p w14:paraId="32F1FA01" w14:textId="77777777" w:rsidR="00BE13D5" w:rsidRDefault="00BE13D5" w:rsidP="00BE13D5">
      <w:pPr>
        <w:spacing w:before="60" w:after="60" w:line="276" w:lineRule="auto"/>
        <w:jc w:val="both"/>
        <w:rPr>
          <w:rFonts w:ascii="Times New Roman" w:hAnsi="Times New Roman"/>
          <w:b/>
          <w:sz w:val="24"/>
          <w:szCs w:val="24"/>
        </w:rPr>
      </w:pPr>
    </w:p>
    <w:p w14:paraId="5668D82C" w14:textId="77777777" w:rsidR="004A53D6" w:rsidRDefault="004A53D6" w:rsidP="00BE13D5">
      <w:pPr>
        <w:spacing w:before="60" w:after="60" w:line="276" w:lineRule="auto"/>
        <w:jc w:val="both"/>
        <w:rPr>
          <w:rFonts w:ascii="Times New Roman" w:hAnsi="Times New Roman"/>
          <w:b/>
          <w:sz w:val="24"/>
          <w:szCs w:val="24"/>
        </w:rPr>
      </w:pPr>
    </w:p>
    <w:p w14:paraId="0F39FEF5" w14:textId="77777777" w:rsidR="004A53D6" w:rsidRDefault="004A53D6" w:rsidP="00BE13D5">
      <w:pPr>
        <w:spacing w:before="60" w:after="60" w:line="276" w:lineRule="auto"/>
        <w:jc w:val="both"/>
        <w:rPr>
          <w:rFonts w:ascii="Times New Roman" w:hAnsi="Times New Roman"/>
          <w:b/>
          <w:sz w:val="24"/>
          <w:szCs w:val="24"/>
        </w:rPr>
      </w:pPr>
    </w:p>
    <w:p w14:paraId="3EF6B0DB" w14:textId="77777777" w:rsidR="004A53D6" w:rsidRDefault="004A53D6" w:rsidP="00BE13D5">
      <w:pPr>
        <w:spacing w:before="60" w:after="60" w:line="276" w:lineRule="auto"/>
        <w:jc w:val="both"/>
        <w:rPr>
          <w:rFonts w:ascii="Times New Roman" w:hAnsi="Times New Roman"/>
          <w:b/>
          <w:sz w:val="24"/>
          <w:szCs w:val="24"/>
        </w:rPr>
      </w:pPr>
    </w:p>
    <w:p w14:paraId="18EB8FB6" w14:textId="77777777" w:rsidR="004A53D6" w:rsidRDefault="004A53D6" w:rsidP="00BE13D5">
      <w:pPr>
        <w:spacing w:before="60" w:after="60" w:line="276" w:lineRule="auto"/>
        <w:jc w:val="both"/>
        <w:rPr>
          <w:rFonts w:ascii="Times New Roman" w:hAnsi="Times New Roman"/>
          <w:b/>
          <w:sz w:val="24"/>
          <w:szCs w:val="24"/>
        </w:rPr>
      </w:pPr>
    </w:p>
    <w:tbl>
      <w:tblPr>
        <w:tblStyle w:val="TabloKlavuzu7"/>
        <w:tblW w:w="0" w:type="auto"/>
        <w:tblLook w:val="04A0" w:firstRow="1" w:lastRow="0" w:firstColumn="1" w:lastColumn="0" w:noHBand="0" w:noVBand="1"/>
      </w:tblPr>
      <w:tblGrid>
        <w:gridCol w:w="2656"/>
        <w:gridCol w:w="850"/>
        <w:gridCol w:w="903"/>
        <w:gridCol w:w="1089"/>
        <w:gridCol w:w="1275"/>
        <w:gridCol w:w="1354"/>
        <w:gridCol w:w="1161"/>
      </w:tblGrid>
      <w:tr w:rsidR="00BE13D5" w:rsidRPr="00CF0064" w14:paraId="075402C0" w14:textId="77777777" w:rsidTr="00686CBA">
        <w:tc>
          <w:tcPr>
            <w:tcW w:w="2660" w:type="dxa"/>
            <w:vAlign w:val="center"/>
          </w:tcPr>
          <w:p w14:paraId="0810D128" w14:textId="77777777" w:rsidR="00BE13D5" w:rsidRPr="00CF0064" w:rsidRDefault="00BE13D5" w:rsidP="00686CBA">
            <w:pPr>
              <w:autoSpaceDE w:val="0"/>
              <w:autoSpaceDN w:val="0"/>
              <w:adjustRightInd w:val="0"/>
              <w:spacing w:line="312" w:lineRule="auto"/>
              <w:jc w:val="center"/>
              <w:rPr>
                <w:color w:val="000000"/>
                <w:szCs w:val="24"/>
              </w:rPr>
            </w:pPr>
            <w:proofErr w:type="spellStart"/>
            <w:r w:rsidRPr="00CF0064">
              <w:rPr>
                <w:b/>
                <w:bCs/>
                <w:color w:val="000000"/>
                <w:szCs w:val="24"/>
              </w:rPr>
              <w:lastRenderedPageBreak/>
              <w:t>Eğitim</w:t>
            </w:r>
            <w:proofErr w:type="spellEnd"/>
            <w:r w:rsidRPr="00CF0064">
              <w:rPr>
                <w:b/>
                <w:bCs/>
                <w:color w:val="000000"/>
                <w:szCs w:val="24"/>
              </w:rPr>
              <w:t xml:space="preserve"> </w:t>
            </w:r>
            <w:proofErr w:type="spellStart"/>
            <w:r w:rsidRPr="00CF0064">
              <w:rPr>
                <w:b/>
                <w:bCs/>
                <w:color w:val="000000"/>
                <w:szCs w:val="24"/>
              </w:rPr>
              <w:t>Kurul</w:t>
            </w:r>
            <w:proofErr w:type="spellEnd"/>
            <w:r w:rsidRPr="00CF0064">
              <w:rPr>
                <w:b/>
                <w:bCs/>
                <w:color w:val="000000"/>
                <w:szCs w:val="24"/>
              </w:rPr>
              <w:t xml:space="preserve"> / </w:t>
            </w:r>
            <w:proofErr w:type="spellStart"/>
            <w:r w:rsidRPr="00CF0064">
              <w:rPr>
                <w:b/>
                <w:bCs/>
                <w:color w:val="000000"/>
                <w:szCs w:val="24"/>
              </w:rPr>
              <w:t>Komisyon</w:t>
            </w:r>
            <w:proofErr w:type="spellEnd"/>
            <w:r w:rsidRPr="00CF0064">
              <w:rPr>
                <w:b/>
                <w:bCs/>
                <w:color w:val="000000"/>
                <w:szCs w:val="24"/>
              </w:rPr>
              <w:t xml:space="preserve"> </w:t>
            </w:r>
            <w:proofErr w:type="spellStart"/>
            <w:r w:rsidRPr="00CF0064">
              <w:rPr>
                <w:b/>
                <w:bCs/>
                <w:color w:val="000000"/>
                <w:szCs w:val="24"/>
              </w:rPr>
              <w:t>Adı</w:t>
            </w:r>
            <w:proofErr w:type="spellEnd"/>
          </w:p>
        </w:tc>
        <w:tc>
          <w:tcPr>
            <w:tcW w:w="850" w:type="dxa"/>
            <w:vAlign w:val="center"/>
          </w:tcPr>
          <w:p w14:paraId="0834A860"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b/>
                <w:bCs/>
                <w:szCs w:val="24"/>
              </w:rPr>
              <w:t>Kuruluş</w:t>
            </w:r>
            <w:proofErr w:type="spellEnd"/>
            <w:r w:rsidRPr="00CF0064">
              <w:rPr>
                <w:rFonts w:eastAsia="Times New Roman"/>
                <w:b/>
                <w:bCs/>
                <w:szCs w:val="24"/>
              </w:rPr>
              <w:t xml:space="preserve"> </w:t>
            </w:r>
            <w:proofErr w:type="spellStart"/>
            <w:r w:rsidRPr="00CF0064">
              <w:rPr>
                <w:rFonts w:eastAsia="Times New Roman"/>
                <w:b/>
                <w:bCs/>
                <w:szCs w:val="24"/>
              </w:rPr>
              <w:t>Tarihi</w:t>
            </w:r>
            <w:proofErr w:type="spellEnd"/>
          </w:p>
        </w:tc>
        <w:tc>
          <w:tcPr>
            <w:tcW w:w="894" w:type="dxa"/>
            <w:vAlign w:val="center"/>
          </w:tcPr>
          <w:p w14:paraId="672C313B" w14:textId="77777777" w:rsidR="00BE13D5" w:rsidRPr="00CF0064" w:rsidRDefault="00BE13D5" w:rsidP="00686CBA">
            <w:pPr>
              <w:autoSpaceDE w:val="0"/>
              <w:autoSpaceDN w:val="0"/>
              <w:adjustRightInd w:val="0"/>
              <w:spacing w:line="312" w:lineRule="auto"/>
              <w:jc w:val="center"/>
              <w:rPr>
                <w:color w:val="000000"/>
                <w:szCs w:val="24"/>
              </w:rPr>
            </w:pPr>
            <w:proofErr w:type="spellStart"/>
            <w:r w:rsidRPr="00CF0064">
              <w:rPr>
                <w:b/>
                <w:bCs/>
                <w:color w:val="000000"/>
                <w:szCs w:val="24"/>
              </w:rPr>
              <w:t>Yönerge</w:t>
            </w:r>
            <w:proofErr w:type="spellEnd"/>
          </w:p>
        </w:tc>
        <w:tc>
          <w:tcPr>
            <w:tcW w:w="1091" w:type="dxa"/>
            <w:vAlign w:val="center"/>
          </w:tcPr>
          <w:p w14:paraId="256993C7"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b/>
                <w:bCs/>
                <w:szCs w:val="24"/>
              </w:rPr>
              <w:t>Üye</w:t>
            </w:r>
            <w:proofErr w:type="spellEnd"/>
            <w:r w:rsidRPr="00CF0064">
              <w:rPr>
                <w:rFonts w:eastAsia="Times New Roman"/>
                <w:b/>
                <w:bCs/>
                <w:szCs w:val="24"/>
              </w:rPr>
              <w:t xml:space="preserve"> </w:t>
            </w:r>
            <w:proofErr w:type="spellStart"/>
            <w:r w:rsidRPr="00CF0064">
              <w:rPr>
                <w:rFonts w:eastAsia="Times New Roman"/>
                <w:b/>
                <w:bCs/>
                <w:szCs w:val="24"/>
              </w:rPr>
              <w:t>Sayısı</w:t>
            </w:r>
            <w:proofErr w:type="spellEnd"/>
          </w:p>
        </w:tc>
        <w:tc>
          <w:tcPr>
            <w:tcW w:w="1276" w:type="dxa"/>
            <w:vAlign w:val="center"/>
          </w:tcPr>
          <w:p w14:paraId="5E570FFC"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b/>
                <w:bCs/>
                <w:szCs w:val="24"/>
              </w:rPr>
              <w:t>Öğrenci</w:t>
            </w:r>
            <w:proofErr w:type="spellEnd"/>
            <w:r w:rsidRPr="00CF0064">
              <w:rPr>
                <w:rFonts w:eastAsia="Times New Roman"/>
                <w:b/>
                <w:bCs/>
                <w:szCs w:val="24"/>
              </w:rPr>
              <w:t xml:space="preserve"> </w:t>
            </w:r>
            <w:proofErr w:type="spellStart"/>
            <w:r w:rsidRPr="00CF0064">
              <w:rPr>
                <w:rFonts w:eastAsia="Times New Roman"/>
                <w:b/>
                <w:bCs/>
                <w:szCs w:val="24"/>
              </w:rPr>
              <w:t>Temsiliyeti</w:t>
            </w:r>
            <w:proofErr w:type="spellEnd"/>
          </w:p>
        </w:tc>
        <w:tc>
          <w:tcPr>
            <w:tcW w:w="1356" w:type="dxa"/>
            <w:vAlign w:val="center"/>
          </w:tcPr>
          <w:p w14:paraId="4D0D1674"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b/>
                <w:bCs/>
                <w:szCs w:val="24"/>
              </w:rPr>
              <w:t>Toplantı</w:t>
            </w:r>
            <w:proofErr w:type="spellEnd"/>
            <w:r w:rsidRPr="00CF0064">
              <w:rPr>
                <w:rFonts w:eastAsia="Times New Roman"/>
                <w:b/>
                <w:bCs/>
                <w:szCs w:val="24"/>
              </w:rPr>
              <w:t xml:space="preserve"> </w:t>
            </w:r>
            <w:proofErr w:type="spellStart"/>
            <w:r w:rsidRPr="00CF0064">
              <w:rPr>
                <w:rFonts w:eastAsia="Times New Roman"/>
                <w:b/>
                <w:bCs/>
                <w:szCs w:val="24"/>
              </w:rPr>
              <w:t>Sıklığı</w:t>
            </w:r>
            <w:proofErr w:type="spellEnd"/>
          </w:p>
        </w:tc>
        <w:tc>
          <w:tcPr>
            <w:tcW w:w="1161" w:type="dxa"/>
            <w:vAlign w:val="center"/>
          </w:tcPr>
          <w:p w14:paraId="0A234D2A"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b/>
                <w:bCs/>
                <w:szCs w:val="24"/>
              </w:rPr>
              <w:t>Karar</w:t>
            </w:r>
            <w:proofErr w:type="spellEnd"/>
            <w:r w:rsidRPr="00CF0064">
              <w:rPr>
                <w:rFonts w:eastAsia="Times New Roman"/>
                <w:b/>
                <w:bCs/>
                <w:szCs w:val="24"/>
              </w:rPr>
              <w:t xml:space="preserve"> </w:t>
            </w:r>
            <w:proofErr w:type="spellStart"/>
            <w:r w:rsidRPr="00CF0064">
              <w:rPr>
                <w:rFonts w:eastAsia="Times New Roman"/>
                <w:b/>
                <w:bCs/>
                <w:szCs w:val="24"/>
              </w:rPr>
              <w:t>Tutanakları</w:t>
            </w:r>
            <w:proofErr w:type="spellEnd"/>
          </w:p>
        </w:tc>
      </w:tr>
      <w:tr w:rsidR="00BE13D5" w:rsidRPr="00CF0064" w14:paraId="44943167" w14:textId="77777777" w:rsidTr="00686CBA">
        <w:tc>
          <w:tcPr>
            <w:tcW w:w="2660" w:type="dxa"/>
          </w:tcPr>
          <w:p w14:paraId="3CFA45F5" w14:textId="77777777" w:rsidR="00BE13D5" w:rsidRPr="00CF0064" w:rsidRDefault="00BE13D5" w:rsidP="00686CBA">
            <w:pPr>
              <w:autoSpaceDE w:val="0"/>
              <w:autoSpaceDN w:val="0"/>
              <w:adjustRightInd w:val="0"/>
              <w:spacing w:line="312" w:lineRule="auto"/>
              <w:rPr>
                <w:rFonts w:eastAsia="Times New Roman"/>
                <w:szCs w:val="24"/>
              </w:rPr>
            </w:pPr>
            <w:proofErr w:type="spellStart"/>
            <w:r w:rsidRPr="00CF0064">
              <w:rPr>
                <w:rFonts w:eastAsia="Times New Roman"/>
                <w:color w:val="000000"/>
                <w:szCs w:val="24"/>
              </w:rPr>
              <w:t>Eğitim-Öğretim</w:t>
            </w:r>
            <w:proofErr w:type="spellEnd"/>
            <w:r w:rsidRPr="00CF0064">
              <w:rPr>
                <w:rFonts w:eastAsia="Times New Roman"/>
                <w:color w:val="000000"/>
                <w:szCs w:val="24"/>
              </w:rPr>
              <w:t xml:space="preserve"> </w:t>
            </w:r>
            <w:proofErr w:type="spellStart"/>
            <w:r w:rsidRPr="00CF0064">
              <w:rPr>
                <w:rFonts w:eastAsia="Times New Roman"/>
                <w:color w:val="000000"/>
                <w:szCs w:val="24"/>
              </w:rPr>
              <w:t>Koordinasyon</w:t>
            </w:r>
            <w:proofErr w:type="spellEnd"/>
            <w:r w:rsidRPr="00CF0064">
              <w:rPr>
                <w:rFonts w:eastAsia="Times New Roman"/>
                <w:color w:val="000000"/>
                <w:szCs w:val="24"/>
              </w:rPr>
              <w:t xml:space="preserve"> </w:t>
            </w:r>
            <w:proofErr w:type="spellStart"/>
            <w:r w:rsidRPr="00CF0064">
              <w:rPr>
                <w:rFonts w:eastAsia="Times New Roman"/>
                <w:color w:val="000000"/>
                <w:szCs w:val="24"/>
              </w:rPr>
              <w:t>Kurulu</w:t>
            </w:r>
            <w:proofErr w:type="spellEnd"/>
          </w:p>
        </w:tc>
        <w:tc>
          <w:tcPr>
            <w:tcW w:w="850" w:type="dxa"/>
          </w:tcPr>
          <w:p w14:paraId="685AA969" w14:textId="77777777" w:rsidR="00BE13D5" w:rsidRPr="00CF0064" w:rsidRDefault="00BE13D5" w:rsidP="00686CBA">
            <w:pPr>
              <w:spacing w:line="312" w:lineRule="auto"/>
              <w:jc w:val="center"/>
              <w:rPr>
                <w:rFonts w:eastAsia="Times New Roman"/>
                <w:szCs w:val="24"/>
              </w:rPr>
            </w:pPr>
            <w:r w:rsidRPr="00CF0064">
              <w:rPr>
                <w:rFonts w:eastAsia="Times New Roman"/>
                <w:szCs w:val="24"/>
              </w:rPr>
              <w:t>2003</w:t>
            </w:r>
          </w:p>
        </w:tc>
        <w:tc>
          <w:tcPr>
            <w:tcW w:w="894" w:type="dxa"/>
          </w:tcPr>
          <w:p w14:paraId="79220013"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var</w:t>
            </w:r>
            <w:proofErr w:type="spellEnd"/>
          </w:p>
        </w:tc>
        <w:tc>
          <w:tcPr>
            <w:tcW w:w="1091" w:type="dxa"/>
          </w:tcPr>
          <w:p w14:paraId="2869DE6D" w14:textId="77777777" w:rsidR="00BE13D5" w:rsidRPr="00CF0064" w:rsidRDefault="00BE13D5" w:rsidP="00686CBA">
            <w:pPr>
              <w:spacing w:line="312" w:lineRule="auto"/>
              <w:jc w:val="center"/>
              <w:rPr>
                <w:rFonts w:eastAsia="Times New Roman"/>
                <w:szCs w:val="24"/>
              </w:rPr>
            </w:pPr>
            <w:r w:rsidRPr="00CF0064">
              <w:rPr>
                <w:rFonts w:eastAsia="Times New Roman"/>
                <w:szCs w:val="24"/>
              </w:rPr>
              <w:t>20</w:t>
            </w:r>
          </w:p>
        </w:tc>
        <w:tc>
          <w:tcPr>
            <w:tcW w:w="1276" w:type="dxa"/>
          </w:tcPr>
          <w:p w14:paraId="0086C94D" w14:textId="77777777" w:rsidR="00BE13D5" w:rsidRPr="00CF0064" w:rsidRDefault="00BE13D5" w:rsidP="00686CBA">
            <w:pPr>
              <w:spacing w:line="312" w:lineRule="auto"/>
              <w:jc w:val="center"/>
              <w:rPr>
                <w:rFonts w:eastAsia="Times New Roman"/>
                <w:szCs w:val="24"/>
              </w:rPr>
            </w:pPr>
            <w:r w:rsidRPr="00CF0064">
              <w:rPr>
                <w:rFonts w:eastAsia="Times New Roman"/>
                <w:szCs w:val="24"/>
              </w:rPr>
              <w:t>3</w:t>
            </w:r>
          </w:p>
        </w:tc>
        <w:tc>
          <w:tcPr>
            <w:tcW w:w="1356" w:type="dxa"/>
          </w:tcPr>
          <w:p w14:paraId="4DE5504F"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Haftada</w:t>
            </w:r>
            <w:proofErr w:type="spellEnd"/>
            <w:r w:rsidRPr="00CF0064">
              <w:rPr>
                <w:rFonts w:eastAsia="Times New Roman"/>
                <w:szCs w:val="24"/>
              </w:rPr>
              <w:t xml:space="preserve"> 1</w:t>
            </w:r>
          </w:p>
        </w:tc>
        <w:tc>
          <w:tcPr>
            <w:tcW w:w="1161" w:type="dxa"/>
          </w:tcPr>
          <w:p w14:paraId="7146CF86"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var</w:t>
            </w:r>
            <w:proofErr w:type="spellEnd"/>
          </w:p>
        </w:tc>
      </w:tr>
      <w:tr w:rsidR="00BE13D5" w:rsidRPr="00CF0064" w14:paraId="4FA432B4" w14:textId="77777777" w:rsidTr="00686CBA">
        <w:tc>
          <w:tcPr>
            <w:tcW w:w="2660" w:type="dxa"/>
          </w:tcPr>
          <w:p w14:paraId="043821A6" w14:textId="77777777" w:rsidR="00BE13D5" w:rsidRPr="00CF0064" w:rsidRDefault="00BE13D5" w:rsidP="00686CBA">
            <w:pPr>
              <w:autoSpaceDE w:val="0"/>
              <w:autoSpaceDN w:val="0"/>
              <w:adjustRightInd w:val="0"/>
              <w:spacing w:line="312" w:lineRule="auto"/>
              <w:rPr>
                <w:rFonts w:eastAsia="Times New Roman"/>
                <w:szCs w:val="24"/>
              </w:rPr>
            </w:pPr>
            <w:proofErr w:type="spellStart"/>
            <w:r w:rsidRPr="00CF0064">
              <w:rPr>
                <w:rFonts w:eastAsia="Times New Roman"/>
                <w:color w:val="000000"/>
                <w:szCs w:val="24"/>
              </w:rPr>
              <w:t>Öz</w:t>
            </w:r>
            <w:proofErr w:type="spellEnd"/>
            <w:r w:rsidRPr="00CF0064">
              <w:rPr>
                <w:rFonts w:eastAsia="Times New Roman"/>
                <w:color w:val="000000"/>
                <w:szCs w:val="24"/>
              </w:rPr>
              <w:t xml:space="preserve"> </w:t>
            </w:r>
            <w:proofErr w:type="spellStart"/>
            <w:r w:rsidRPr="00CF0064">
              <w:rPr>
                <w:rFonts w:eastAsia="Times New Roman"/>
                <w:color w:val="000000"/>
                <w:szCs w:val="24"/>
              </w:rPr>
              <w:t>Değerlendirme</w:t>
            </w:r>
            <w:proofErr w:type="spellEnd"/>
            <w:r w:rsidRPr="00CF0064">
              <w:rPr>
                <w:rFonts w:eastAsia="Times New Roman"/>
                <w:color w:val="000000"/>
                <w:szCs w:val="24"/>
              </w:rPr>
              <w:t xml:space="preserve"> </w:t>
            </w:r>
            <w:proofErr w:type="spellStart"/>
            <w:r w:rsidRPr="00CF0064">
              <w:rPr>
                <w:rFonts w:eastAsia="Times New Roman"/>
                <w:color w:val="000000"/>
                <w:szCs w:val="24"/>
              </w:rPr>
              <w:t>Kurulu</w:t>
            </w:r>
            <w:proofErr w:type="spellEnd"/>
          </w:p>
        </w:tc>
        <w:tc>
          <w:tcPr>
            <w:tcW w:w="850" w:type="dxa"/>
          </w:tcPr>
          <w:p w14:paraId="786F9FFD" w14:textId="77777777" w:rsidR="00BE13D5" w:rsidRPr="00CF0064" w:rsidRDefault="00BE13D5" w:rsidP="00686CBA">
            <w:pPr>
              <w:spacing w:line="312" w:lineRule="auto"/>
              <w:jc w:val="center"/>
              <w:rPr>
                <w:rFonts w:eastAsia="Times New Roman"/>
                <w:szCs w:val="24"/>
              </w:rPr>
            </w:pPr>
            <w:r w:rsidRPr="00CF0064">
              <w:rPr>
                <w:rFonts w:eastAsia="Times New Roman"/>
                <w:szCs w:val="24"/>
              </w:rPr>
              <w:t>2009</w:t>
            </w:r>
          </w:p>
        </w:tc>
        <w:tc>
          <w:tcPr>
            <w:tcW w:w="894" w:type="dxa"/>
          </w:tcPr>
          <w:p w14:paraId="6D59A013"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var</w:t>
            </w:r>
            <w:proofErr w:type="spellEnd"/>
          </w:p>
        </w:tc>
        <w:tc>
          <w:tcPr>
            <w:tcW w:w="1091" w:type="dxa"/>
          </w:tcPr>
          <w:p w14:paraId="225ED9C9" w14:textId="77777777" w:rsidR="00BE13D5" w:rsidRPr="00CF0064" w:rsidRDefault="00BE13D5" w:rsidP="00686CBA">
            <w:pPr>
              <w:spacing w:line="312" w:lineRule="auto"/>
              <w:jc w:val="center"/>
              <w:rPr>
                <w:rFonts w:eastAsia="Times New Roman"/>
                <w:szCs w:val="24"/>
              </w:rPr>
            </w:pPr>
            <w:r w:rsidRPr="00CF0064">
              <w:rPr>
                <w:rFonts w:eastAsia="Times New Roman"/>
                <w:szCs w:val="24"/>
              </w:rPr>
              <w:t>21</w:t>
            </w:r>
          </w:p>
        </w:tc>
        <w:tc>
          <w:tcPr>
            <w:tcW w:w="1276" w:type="dxa"/>
          </w:tcPr>
          <w:p w14:paraId="2BD5C89D" w14:textId="77777777" w:rsidR="00BE13D5" w:rsidRPr="00CF0064" w:rsidRDefault="00BE13D5" w:rsidP="00686CBA">
            <w:pPr>
              <w:spacing w:line="312" w:lineRule="auto"/>
              <w:jc w:val="center"/>
              <w:rPr>
                <w:rFonts w:eastAsia="Times New Roman"/>
                <w:szCs w:val="24"/>
              </w:rPr>
            </w:pPr>
            <w:r w:rsidRPr="00CF0064">
              <w:rPr>
                <w:rFonts w:eastAsia="Times New Roman"/>
                <w:szCs w:val="24"/>
              </w:rPr>
              <w:t>3</w:t>
            </w:r>
          </w:p>
        </w:tc>
        <w:tc>
          <w:tcPr>
            <w:tcW w:w="1356" w:type="dxa"/>
          </w:tcPr>
          <w:p w14:paraId="437E0BA6"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Yılda</w:t>
            </w:r>
            <w:proofErr w:type="spellEnd"/>
            <w:r w:rsidRPr="00CF0064">
              <w:rPr>
                <w:rFonts w:eastAsia="Times New Roman"/>
                <w:szCs w:val="24"/>
              </w:rPr>
              <w:t xml:space="preserve"> </w:t>
            </w:r>
            <w:proofErr w:type="spellStart"/>
            <w:r w:rsidRPr="00CF0064">
              <w:rPr>
                <w:rFonts w:eastAsia="Times New Roman"/>
                <w:szCs w:val="24"/>
              </w:rPr>
              <w:t>en</w:t>
            </w:r>
            <w:proofErr w:type="spellEnd"/>
            <w:r w:rsidRPr="00CF0064">
              <w:rPr>
                <w:rFonts w:eastAsia="Times New Roman"/>
                <w:szCs w:val="24"/>
              </w:rPr>
              <w:t xml:space="preserve"> </w:t>
            </w:r>
            <w:proofErr w:type="spellStart"/>
            <w:r w:rsidRPr="00CF0064">
              <w:rPr>
                <w:rFonts w:eastAsia="Times New Roman"/>
                <w:szCs w:val="24"/>
              </w:rPr>
              <w:t>az</w:t>
            </w:r>
            <w:proofErr w:type="spellEnd"/>
            <w:r w:rsidRPr="00CF0064">
              <w:rPr>
                <w:rFonts w:eastAsia="Times New Roman"/>
                <w:szCs w:val="24"/>
              </w:rPr>
              <w:t xml:space="preserve"> 4</w:t>
            </w:r>
          </w:p>
        </w:tc>
        <w:tc>
          <w:tcPr>
            <w:tcW w:w="1161" w:type="dxa"/>
          </w:tcPr>
          <w:p w14:paraId="5591A643"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var</w:t>
            </w:r>
            <w:proofErr w:type="spellEnd"/>
          </w:p>
        </w:tc>
      </w:tr>
      <w:tr w:rsidR="00BE13D5" w:rsidRPr="00CF0064" w14:paraId="43D1232E" w14:textId="77777777" w:rsidTr="00686CBA">
        <w:tc>
          <w:tcPr>
            <w:tcW w:w="2660" w:type="dxa"/>
          </w:tcPr>
          <w:p w14:paraId="6939FF7A" w14:textId="77777777" w:rsidR="00BE13D5" w:rsidRPr="00CF0064" w:rsidRDefault="00BE13D5" w:rsidP="00686CBA">
            <w:pPr>
              <w:autoSpaceDE w:val="0"/>
              <w:autoSpaceDN w:val="0"/>
              <w:adjustRightInd w:val="0"/>
              <w:spacing w:line="312" w:lineRule="auto"/>
              <w:rPr>
                <w:rFonts w:eastAsia="Times New Roman"/>
                <w:color w:val="000000"/>
                <w:szCs w:val="24"/>
              </w:rPr>
            </w:pPr>
            <w:proofErr w:type="spellStart"/>
            <w:r w:rsidRPr="00CF0064">
              <w:rPr>
                <w:rFonts w:eastAsia="Times New Roman"/>
                <w:color w:val="000000"/>
                <w:szCs w:val="24"/>
              </w:rPr>
              <w:t>Ölçme</w:t>
            </w:r>
            <w:proofErr w:type="spellEnd"/>
            <w:r w:rsidRPr="00CF0064">
              <w:rPr>
                <w:rFonts w:eastAsia="Times New Roman"/>
                <w:color w:val="000000"/>
                <w:szCs w:val="24"/>
              </w:rPr>
              <w:t xml:space="preserve"> </w:t>
            </w:r>
            <w:proofErr w:type="spellStart"/>
            <w:r w:rsidRPr="00CF0064">
              <w:rPr>
                <w:rFonts w:eastAsia="Times New Roman"/>
                <w:color w:val="000000"/>
                <w:szCs w:val="24"/>
              </w:rPr>
              <w:t>Değerlendirme</w:t>
            </w:r>
            <w:proofErr w:type="spellEnd"/>
            <w:r w:rsidRPr="00CF0064">
              <w:rPr>
                <w:rFonts w:eastAsia="Times New Roman"/>
                <w:color w:val="000000"/>
                <w:szCs w:val="24"/>
              </w:rPr>
              <w:t xml:space="preserve"> </w:t>
            </w:r>
            <w:proofErr w:type="spellStart"/>
            <w:r w:rsidRPr="00CF0064">
              <w:rPr>
                <w:rFonts w:eastAsia="Times New Roman"/>
                <w:color w:val="000000"/>
                <w:szCs w:val="24"/>
              </w:rPr>
              <w:t>Kurulu</w:t>
            </w:r>
            <w:proofErr w:type="spellEnd"/>
          </w:p>
        </w:tc>
        <w:tc>
          <w:tcPr>
            <w:tcW w:w="850" w:type="dxa"/>
          </w:tcPr>
          <w:p w14:paraId="710ACE39" w14:textId="77777777" w:rsidR="00BE13D5" w:rsidRPr="00CF0064" w:rsidRDefault="00BE13D5" w:rsidP="00686CBA">
            <w:pPr>
              <w:spacing w:line="312" w:lineRule="auto"/>
              <w:jc w:val="center"/>
              <w:rPr>
                <w:rFonts w:eastAsia="Times New Roman"/>
                <w:szCs w:val="24"/>
              </w:rPr>
            </w:pPr>
            <w:r w:rsidRPr="00CF0064">
              <w:rPr>
                <w:rFonts w:eastAsia="Times New Roman"/>
                <w:szCs w:val="24"/>
              </w:rPr>
              <w:t>2012</w:t>
            </w:r>
          </w:p>
        </w:tc>
        <w:tc>
          <w:tcPr>
            <w:tcW w:w="894" w:type="dxa"/>
          </w:tcPr>
          <w:p w14:paraId="469657EB"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var</w:t>
            </w:r>
            <w:proofErr w:type="spellEnd"/>
          </w:p>
        </w:tc>
        <w:tc>
          <w:tcPr>
            <w:tcW w:w="1091" w:type="dxa"/>
          </w:tcPr>
          <w:p w14:paraId="10B7ABEA" w14:textId="77777777" w:rsidR="00BE13D5" w:rsidRPr="00CF0064" w:rsidRDefault="00BE13D5" w:rsidP="00686CBA">
            <w:pPr>
              <w:spacing w:line="312" w:lineRule="auto"/>
              <w:jc w:val="center"/>
              <w:rPr>
                <w:rFonts w:eastAsia="Times New Roman"/>
                <w:szCs w:val="24"/>
              </w:rPr>
            </w:pPr>
            <w:r w:rsidRPr="00CF0064">
              <w:rPr>
                <w:rFonts w:eastAsia="Times New Roman"/>
                <w:szCs w:val="24"/>
              </w:rPr>
              <w:t>6</w:t>
            </w:r>
          </w:p>
        </w:tc>
        <w:tc>
          <w:tcPr>
            <w:tcW w:w="1276" w:type="dxa"/>
          </w:tcPr>
          <w:p w14:paraId="714AE5CE" w14:textId="77777777" w:rsidR="00BE13D5" w:rsidRPr="00CF0064" w:rsidRDefault="00BE13D5" w:rsidP="00686CBA">
            <w:pPr>
              <w:spacing w:line="312" w:lineRule="auto"/>
              <w:jc w:val="center"/>
              <w:rPr>
                <w:rFonts w:eastAsia="Times New Roman"/>
                <w:szCs w:val="24"/>
              </w:rPr>
            </w:pPr>
            <w:r w:rsidRPr="00CF0064">
              <w:rPr>
                <w:rFonts w:eastAsia="Times New Roman"/>
                <w:szCs w:val="24"/>
              </w:rPr>
              <w:t>1</w:t>
            </w:r>
          </w:p>
        </w:tc>
        <w:tc>
          <w:tcPr>
            <w:tcW w:w="1356" w:type="dxa"/>
          </w:tcPr>
          <w:p w14:paraId="615EF9B5"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Ayda</w:t>
            </w:r>
            <w:proofErr w:type="spellEnd"/>
            <w:r w:rsidRPr="00CF0064">
              <w:rPr>
                <w:rFonts w:eastAsia="Times New Roman"/>
                <w:szCs w:val="24"/>
              </w:rPr>
              <w:t xml:space="preserve"> 1</w:t>
            </w:r>
          </w:p>
        </w:tc>
        <w:tc>
          <w:tcPr>
            <w:tcW w:w="1161" w:type="dxa"/>
          </w:tcPr>
          <w:p w14:paraId="139E87EC"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var</w:t>
            </w:r>
            <w:proofErr w:type="spellEnd"/>
          </w:p>
        </w:tc>
      </w:tr>
      <w:tr w:rsidR="00BE13D5" w:rsidRPr="00CF0064" w14:paraId="75518A04" w14:textId="77777777" w:rsidTr="00686CBA">
        <w:tc>
          <w:tcPr>
            <w:tcW w:w="2660" w:type="dxa"/>
          </w:tcPr>
          <w:p w14:paraId="493F6943" w14:textId="77777777" w:rsidR="00BE13D5" w:rsidRPr="00CF0064" w:rsidRDefault="00BE13D5" w:rsidP="00686CBA">
            <w:pPr>
              <w:autoSpaceDE w:val="0"/>
              <w:autoSpaceDN w:val="0"/>
              <w:adjustRightInd w:val="0"/>
              <w:spacing w:line="312" w:lineRule="auto"/>
              <w:rPr>
                <w:rFonts w:eastAsia="Times New Roman"/>
                <w:color w:val="000000"/>
                <w:szCs w:val="24"/>
              </w:rPr>
            </w:pPr>
            <w:r w:rsidRPr="00CF0064">
              <w:rPr>
                <w:rFonts w:eastAsia="Times New Roman"/>
                <w:color w:val="000000"/>
                <w:szCs w:val="24"/>
              </w:rPr>
              <w:t xml:space="preserve">Program </w:t>
            </w:r>
            <w:proofErr w:type="spellStart"/>
            <w:r w:rsidRPr="00CF0064">
              <w:rPr>
                <w:rFonts w:eastAsia="Times New Roman"/>
                <w:color w:val="000000"/>
                <w:szCs w:val="24"/>
              </w:rPr>
              <w:t>Değerlendirme</w:t>
            </w:r>
            <w:proofErr w:type="spellEnd"/>
            <w:r w:rsidRPr="00CF0064">
              <w:rPr>
                <w:rFonts w:eastAsia="Times New Roman"/>
                <w:color w:val="000000"/>
                <w:szCs w:val="24"/>
              </w:rPr>
              <w:t xml:space="preserve"> </w:t>
            </w:r>
            <w:proofErr w:type="spellStart"/>
            <w:r w:rsidRPr="00CF0064">
              <w:rPr>
                <w:rFonts w:eastAsia="Times New Roman"/>
                <w:color w:val="000000"/>
                <w:szCs w:val="24"/>
              </w:rPr>
              <w:t>Kurulu</w:t>
            </w:r>
            <w:proofErr w:type="spellEnd"/>
          </w:p>
        </w:tc>
        <w:tc>
          <w:tcPr>
            <w:tcW w:w="850" w:type="dxa"/>
          </w:tcPr>
          <w:p w14:paraId="20B6091B" w14:textId="77777777" w:rsidR="00BE13D5" w:rsidRPr="00CF0064" w:rsidRDefault="00BE13D5" w:rsidP="00686CBA">
            <w:pPr>
              <w:spacing w:line="312" w:lineRule="auto"/>
              <w:jc w:val="center"/>
              <w:rPr>
                <w:rFonts w:eastAsia="Times New Roman"/>
                <w:szCs w:val="24"/>
              </w:rPr>
            </w:pPr>
            <w:r w:rsidRPr="00CF0064">
              <w:rPr>
                <w:rFonts w:eastAsia="Times New Roman"/>
                <w:szCs w:val="24"/>
              </w:rPr>
              <w:t>2013</w:t>
            </w:r>
          </w:p>
        </w:tc>
        <w:tc>
          <w:tcPr>
            <w:tcW w:w="894" w:type="dxa"/>
          </w:tcPr>
          <w:p w14:paraId="02881B84"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var</w:t>
            </w:r>
            <w:proofErr w:type="spellEnd"/>
          </w:p>
        </w:tc>
        <w:tc>
          <w:tcPr>
            <w:tcW w:w="1091" w:type="dxa"/>
          </w:tcPr>
          <w:p w14:paraId="3A944E1A" w14:textId="77777777" w:rsidR="00BE13D5" w:rsidRPr="00CF0064" w:rsidRDefault="00BE13D5" w:rsidP="00686CBA">
            <w:pPr>
              <w:spacing w:line="312" w:lineRule="auto"/>
              <w:jc w:val="center"/>
              <w:rPr>
                <w:rFonts w:eastAsia="Times New Roman"/>
                <w:szCs w:val="24"/>
              </w:rPr>
            </w:pPr>
            <w:r w:rsidRPr="00CF0064">
              <w:rPr>
                <w:rFonts w:eastAsia="Times New Roman"/>
                <w:szCs w:val="24"/>
              </w:rPr>
              <w:t>5</w:t>
            </w:r>
          </w:p>
        </w:tc>
        <w:tc>
          <w:tcPr>
            <w:tcW w:w="1276" w:type="dxa"/>
          </w:tcPr>
          <w:p w14:paraId="6685094C" w14:textId="77777777" w:rsidR="00BE13D5" w:rsidRPr="00CF0064" w:rsidRDefault="00BE13D5" w:rsidP="00686CBA">
            <w:pPr>
              <w:spacing w:line="312" w:lineRule="auto"/>
              <w:jc w:val="center"/>
              <w:rPr>
                <w:rFonts w:eastAsia="Times New Roman"/>
                <w:szCs w:val="24"/>
              </w:rPr>
            </w:pPr>
            <w:r w:rsidRPr="00CF0064">
              <w:rPr>
                <w:rFonts w:eastAsia="Times New Roman"/>
                <w:szCs w:val="24"/>
              </w:rPr>
              <w:t>1</w:t>
            </w:r>
          </w:p>
        </w:tc>
        <w:tc>
          <w:tcPr>
            <w:tcW w:w="1356" w:type="dxa"/>
          </w:tcPr>
          <w:p w14:paraId="18C28EE4"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Yılda</w:t>
            </w:r>
            <w:proofErr w:type="spellEnd"/>
            <w:r w:rsidRPr="00CF0064">
              <w:rPr>
                <w:rFonts w:eastAsia="Times New Roman"/>
                <w:szCs w:val="24"/>
              </w:rPr>
              <w:t xml:space="preserve"> </w:t>
            </w:r>
            <w:proofErr w:type="spellStart"/>
            <w:r w:rsidRPr="00CF0064">
              <w:rPr>
                <w:rFonts w:eastAsia="Times New Roman"/>
                <w:szCs w:val="24"/>
              </w:rPr>
              <w:t>en</w:t>
            </w:r>
            <w:proofErr w:type="spellEnd"/>
            <w:r w:rsidRPr="00CF0064">
              <w:rPr>
                <w:rFonts w:eastAsia="Times New Roman"/>
                <w:szCs w:val="24"/>
              </w:rPr>
              <w:t xml:space="preserve"> </w:t>
            </w:r>
            <w:proofErr w:type="spellStart"/>
            <w:r w:rsidRPr="00CF0064">
              <w:rPr>
                <w:rFonts w:eastAsia="Times New Roman"/>
                <w:szCs w:val="24"/>
              </w:rPr>
              <w:t>az</w:t>
            </w:r>
            <w:proofErr w:type="spellEnd"/>
            <w:r w:rsidRPr="00CF0064">
              <w:rPr>
                <w:rFonts w:eastAsia="Times New Roman"/>
                <w:szCs w:val="24"/>
              </w:rPr>
              <w:t xml:space="preserve"> 4</w:t>
            </w:r>
          </w:p>
        </w:tc>
        <w:tc>
          <w:tcPr>
            <w:tcW w:w="1161" w:type="dxa"/>
          </w:tcPr>
          <w:p w14:paraId="7AF071FA"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var</w:t>
            </w:r>
            <w:proofErr w:type="spellEnd"/>
          </w:p>
        </w:tc>
      </w:tr>
      <w:tr w:rsidR="00BE13D5" w:rsidRPr="00CF0064" w14:paraId="00F6191B" w14:textId="77777777" w:rsidTr="00686CBA">
        <w:tc>
          <w:tcPr>
            <w:tcW w:w="2660" w:type="dxa"/>
          </w:tcPr>
          <w:p w14:paraId="5428A194" w14:textId="77777777" w:rsidR="00BE13D5" w:rsidRPr="00CF0064" w:rsidRDefault="00BE13D5" w:rsidP="00686CBA">
            <w:pPr>
              <w:autoSpaceDE w:val="0"/>
              <w:autoSpaceDN w:val="0"/>
              <w:adjustRightInd w:val="0"/>
              <w:spacing w:line="312" w:lineRule="auto"/>
              <w:rPr>
                <w:rFonts w:eastAsia="Times New Roman"/>
                <w:color w:val="000000"/>
                <w:szCs w:val="24"/>
              </w:rPr>
            </w:pPr>
            <w:proofErr w:type="spellStart"/>
            <w:r w:rsidRPr="00CF0064">
              <w:rPr>
                <w:rFonts w:eastAsia="Times New Roman"/>
                <w:color w:val="000000"/>
                <w:szCs w:val="24"/>
              </w:rPr>
              <w:t>Değişim</w:t>
            </w:r>
            <w:proofErr w:type="spellEnd"/>
            <w:r w:rsidRPr="00CF0064">
              <w:rPr>
                <w:rFonts w:eastAsia="Times New Roman"/>
                <w:color w:val="000000"/>
                <w:szCs w:val="24"/>
              </w:rPr>
              <w:t xml:space="preserve"> </w:t>
            </w:r>
            <w:proofErr w:type="spellStart"/>
            <w:r w:rsidRPr="00CF0064">
              <w:rPr>
                <w:rFonts w:eastAsia="Times New Roman"/>
                <w:color w:val="000000"/>
                <w:szCs w:val="24"/>
              </w:rPr>
              <w:t>Programları</w:t>
            </w:r>
            <w:proofErr w:type="spellEnd"/>
            <w:r w:rsidRPr="00CF0064">
              <w:rPr>
                <w:rFonts w:eastAsia="Times New Roman"/>
                <w:color w:val="000000"/>
                <w:szCs w:val="24"/>
              </w:rPr>
              <w:t xml:space="preserve"> </w:t>
            </w:r>
            <w:proofErr w:type="spellStart"/>
            <w:r w:rsidRPr="00CF0064">
              <w:rPr>
                <w:rFonts w:eastAsia="Times New Roman"/>
                <w:color w:val="000000"/>
                <w:szCs w:val="24"/>
              </w:rPr>
              <w:t>Koordinatörlüğü</w:t>
            </w:r>
            <w:proofErr w:type="spellEnd"/>
          </w:p>
        </w:tc>
        <w:tc>
          <w:tcPr>
            <w:tcW w:w="850" w:type="dxa"/>
          </w:tcPr>
          <w:p w14:paraId="35CB9AC9" w14:textId="77777777" w:rsidR="00BE13D5" w:rsidRPr="00CF0064" w:rsidRDefault="00BE13D5" w:rsidP="00686CBA">
            <w:pPr>
              <w:spacing w:line="312" w:lineRule="auto"/>
              <w:jc w:val="center"/>
              <w:rPr>
                <w:rFonts w:eastAsia="Times New Roman"/>
                <w:szCs w:val="24"/>
              </w:rPr>
            </w:pPr>
            <w:r w:rsidRPr="00CF0064">
              <w:rPr>
                <w:rFonts w:eastAsia="Times New Roman"/>
                <w:szCs w:val="24"/>
              </w:rPr>
              <w:t>2015</w:t>
            </w:r>
          </w:p>
        </w:tc>
        <w:tc>
          <w:tcPr>
            <w:tcW w:w="894" w:type="dxa"/>
          </w:tcPr>
          <w:p w14:paraId="5EFDD9B3" w14:textId="77777777" w:rsidR="00BE13D5" w:rsidRPr="00CF0064" w:rsidRDefault="00BE13D5" w:rsidP="00686CBA">
            <w:pPr>
              <w:spacing w:line="312" w:lineRule="auto"/>
              <w:jc w:val="center"/>
              <w:rPr>
                <w:rFonts w:eastAsia="Times New Roman"/>
                <w:szCs w:val="24"/>
              </w:rPr>
            </w:pPr>
            <w:r w:rsidRPr="00CF0064">
              <w:rPr>
                <w:rFonts w:eastAsia="Times New Roman"/>
                <w:szCs w:val="24"/>
              </w:rPr>
              <w:t>yok</w:t>
            </w:r>
          </w:p>
        </w:tc>
        <w:tc>
          <w:tcPr>
            <w:tcW w:w="1091" w:type="dxa"/>
          </w:tcPr>
          <w:p w14:paraId="4B958935" w14:textId="77777777" w:rsidR="00BE13D5" w:rsidRPr="00CF0064" w:rsidRDefault="00BE13D5" w:rsidP="00686CBA">
            <w:pPr>
              <w:spacing w:line="312" w:lineRule="auto"/>
              <w:jc w:val="center"/>
              <w:rPr>
                <w:rFonts w:eastAsia="Times New Roman"/>
                <w:szCs w:val="24"/>
              </w:rPr>
            </w:pPr>
            <w:r w:rsidRPr="00CF0064">
              <w:rPr>
                <w:rFonts w:eastAsia="Times New Roman"/>
                <w:szCs w:val="24"/>
              </w:rPr>
              <w:t>3</w:t>
            </w:r>
          </w:p>
        </w:tc>
        <w:tc>
          <w:tcPr>
            <w:tcW w:w="1276" w:type="dxa"/>
          </w:tcPr>
          <w:p w14:paraId="42BDA6A6" w14:textId="77777777" w:rsidR="00BE13D5" w:rsidRPr="00CF0064" w:rsidRDefault="00BE13D5" w:rsidP="00686CBA">
            <w:pPr>
              <w:spacing w:line="312" w:lineRule="auto"/>
              <w:jc w:val="center"/>
              <w:rPr>
                <w:rFonts w:eastAsia="Times New Roman"/>
                <w:szCs w:val="24"/>
              </w:rPr>
            </w:pPr>
            <w:r w:rsidRPr="00CF0064">
              <w:rPr>
                <w:rFonts w:eastAsia="Times New Roman"/>
                <w:szCs w:val="24"/>
              </w:rPr>
              <w:t>1</w:t>
            </w:r>
          </w:p>
        </w:tc>
        <w:tc>
          <w:tcPr>
            <w:tcW w:w="1356" w:type="dxa"/>
          </w:tcPr>
          <w:p w14:paraId="00AEF378" w14:textId="77777777" w:rsidR="00BE13D5" w:rsidRPr="00CF0064" w:rsidRDefault="00BE13D5" w:rsidP="00686CBA">
            <w:pPr>
              <w:spacing w:line="312" w:lineRule="auto"/>
              <w:jc w:val="center"/>
              <w:rPr>
                <w:rFonts w:eastAsia="Times New Roman"/>
                <w:szCs w:val="24"/>
              </w:rPr>
            </w:pPr>
            <w:r w:rsidRPr="00CF0064">
              <w:rPr>
                <w:rFonts w:eastAsia="Times New Roman"/>
                <w:szCs w:val="24"/>
              </w:rPr>
              <w:t xml:space="preserve">2 </w:t>
            </w:r>
            <w:proofErr w:type="spellStart"/>
            <w:r w:rsidRPr="00CF0064">
              <w:rPr>
                <w:rFonts w:eastAsia="Times New Roman"/>
                <w:szCs w:val="24"/>
              </w:rPr>
              <w:t>Haftada</w:t>
            </w:r>
            <w:proofErr w:type="spellEnd"/>
            <w:r w:rsidRPr="00CF0064">
              <w:rPr>
                <w:rFonts w:eastAsia="Times New Roman"/>
                <w:szCs w:val="24"/>
              </w:rPr>
              <w:t xml:space="preserve"> 1</w:t>
            </w:r>
          </w:p>
        </w:tc>
        <w:tc>
          <w:tcPr>
            <w:tcW w:w="1161" w:type="dxa"/>
          </w:tcPr>
          <w:p w14:paraId="52BEE8CE" w14:textId="77777777" w:rsidR="00BE13D5" w:rsidRPr="00CF0064" w:rsidRDefault="00BE13D5" w:rsidP="00686CBA">
            <w:pPr>
              <w:spacing w:line="312" w:lineRule="auto"/>
              <w:jc w:val="center"/>
              <w:rPr>
                <w:rFonts w:eastAsia="Times New Roman"/>
                <w:szCs w:val="24"/>
              </w:rPr>
            </w:pPr>
            <w:proofErr w:type="spellStart"/>
            <w:r w:rsidRPr="00CF0064">
              <w:rPr>
                <w:rFonts w:eastAsia="Times New Roman"/>
                <w:szCs w:val="24"/>
              </w:rPr>
              <w:t>var</w:t>
            </w:r>
            <w:proofErr w:type="spellEnd"/>
          </w:p>
        </w:tc>
      </w:tr>
    </w:tbl>
    <w:p w14:paraId="7C2DDFD2" w14:textId="77777777" w:rsidR="00BE13D5" w:rsidRDefault="00BE13D5" w:rsidP="00BE13D5">
      <w:pPr>
        <w:spacing w:before="60" w:after="60" w:line="276" w:lineRule="auto"/>
        <w:jc w:val="both"/>
        <w:rPr>
          <w:b/>
          <w:sz w:val="28"/>
          <w:szCs w:val="28"/>
        </w:rPr>
      </w:pPr>
    </w:p>
    <w:p w14:paraId="06F07248" w14:textId="77777777" w:rsidR="00BE13D5" w:rsidRDefault="00BE13D5" w:rsidP="00BE13D5">
      <w:pPr>
        <w:spacing w:before="60" w:after="60" w:line="276" w:lineRule="auto"/>
        <w:jc w:val="both"/>
        <w:rPr>
          <w:rFonts w:eastAsia="Times New Roman"/>
          <w:sz w:val="24"/>
          <w:szCs w:val="24"/>
        </w:rPr>
      </w:pPr>
      <w:r w:rsidRPr="00411B0F">
        <w:rPr>
          <w:rFonts w:eastAsia="Times New Roman"/>
          <w:sz w:val="24"/>
          <w:szCs w:val="24"/>
        </w:rPr>
        <w:t>Eğitim örgütlenmesi, görev, yetki ve sorumluluklar TSE ISO EN 9001:2015 Kalite Yönetimi Sistemi kapsamında da tanımlanmış ve her yıl düzenli olarak Akdeniz Üniversitesi Rektörlüğü Kalite Geliştirme Birimi tarafından iç tetkik ve TSE Antalya Kalite Birimi tarafından da dış tetkik ile gözden geçirilmekte ve işlerliği sağlanmaktadır</w:t>
      </w:r>
      <w:r>
        <w:rPr>
          <w:rFonts w:eastAsia="Times New Roman"/>
          <w:sz w:val="24"/>
          <w:szCs w:val="24"/>
        </w:rPr>
        <w:t>.</w:t>
      </w:r>
    </w:p>
    <w:p w14:paraId="515CDDE4" w14:textId="64310E0C" w:rsidR="00BE13D5" w:rsidRPr="00411B0F" w:rsidRDefault="00BE13D5" w:rsidP="00BE13D5">
      <w:pPr>
        <w:spacing w:after="0" w:line="276" w:lineRule="auto"/>
        <w:jc w:val="both"/>
        <w:rPr>
          <w:rFonts w:eastAsia="Times New Roman"/>
          <w:sz w:val="24"/>
          <w:szCs w:val="24"/>
        </w:rPr>
      </w:pPr>
      <w:r w:rsidRPr="00411B0F">
        <w:rPr>
          <w:rFonts w:eastAsia="Times New Roman"/>
          <w:sz w:val="24"/>
          <w:szCs w:val="24"/>
        </w:rPr>
        <w:t>Akdeniz Üniversitesi Sağlık Araştırma ve Uygulama Merkezi, Tıp Fakültesinin mezuniyet öncesi ve sonrası tıp eğitim</w:t>
      </w:r>
      <w:r w:rsidR="008216B5">
        <w:rPr>
          <w:rFonts w:eastAsia="Times New Roman"/>
          <w:sz w:val="24"/>
          <w:szCs w:val="24"/>
        </w:rPr>
        <w:t>in</w:t>
      </w:r>
      <w:r w:rsidRPr="00411B0F">
        <w:rPr>
          <w:rFonts w:eastAsia="Times New Roman"/>
          <w:sz w:val="24"/>
          <w:szCs w:val="24"/>
        </w:rPr>
        <w:t>de, klinik eğitimin sürdürüldüğü hastanedir. Bu hastanenin Başhekimi, Tıp Fakültesi Dekanının görüşü alınarak atanır.</w:t>
      </w:r>
    </w:p>
    <w:p w14:paraId="72B95455" w14:textId="77777777" w:rsidR="00BE13D5" w:rsidRDefault="00BE13D5" w:rsidP="00BE13D5">
      <w:pPr>
        <w:spacing w:before="120" w:after="0" w:line="276" w:lineRule="auto"/>
        <w:jc w:val="both"/>
        <w:rPr>
          <w:rFonts w:eastAsia="Times New Roman"/>
          <w:b/>
          <w:sz w:val="24"/>
          <w:szCs w:val="24"/>
          <w:lang w:eastAsia="en-US"/>
        </w:rPr>
      </w:pPr>
      <w:r w:rsidRPr="00CF0064">
        <w:rPr>
          <w:rFonts w:eastAsia="Times New Roman"/>
          <w:sz w:val="24"/>
          <w:szCs w:val="24"/>
          <w:lang w:eastAsia="en-US"/>
        </w:rPr>
        <w:t xml:space="preserve">Başhekim ve yardımcılarının tamamı Tıp Fakültesi Öğretim Üyesi olmak durumundadır. </w:t>
      </w:r>
      <w:r w:rsidRPr="00CF0064">
        <w:rPr>
          <w:rFonts w:eastAsia="Times New Roman"/>
          <w:b/>
          <w:sz w:val="24"/>
          <w:szCs w:val="24"/>
          <w:lang w:eastAsia="en-US"/>
        </w:rPr>
        <w:t xml:space="preserve"> </w:t>
      </w:r>
      <w:r w:rsidRPr="00CF0064">
        <w:rPr>
          <w:rFonts w:eastAsia="Times New Roman"/>
          <w:sz w:val="24"/>
          <w:szCs w:val="24"/>
          <w:lang w:eastAsia="en-US"/>
        </w:rPr>
        <w:t>“Hastane Yönetmeliği” adı verilen Sağlık Eğitim Araştırma ve Uygulama Merkezi Yönetmeliği’nin 3. Maddesinde yer alan Hastanenin Amacı içerisinde “</w:t>
      </w:r>
      <w:r w:rsidRPr="00CF0064">
        <w:rPr>
          <w:rFonts w:eastAsia="Times New Roman"/>
          <w:i/>
          <w:sz w:val="24"/>
          <w:szCs w:val="24"/>
          <w:lang w:eastAsia="en-US"/>
        </w:rPr>
        <w:t>eğitim-öğretim yapmak</w:t>
      </w:r>
      <w:r w:rsidRPr="00CF0064">
        <w:rPr>
          <w:rFonts w:eastAsia="Times New Roman"/>
          <w:sz w:val="24"/>
          <w:szCs w:val="24"/>
          <w:lang w:eastAsia="en-US"/>
        </w:rPr>
        <w:t>” ifadesi de yer almaktadır. Yine aynı yönetmeliğin 7. Maddesinde (Hastane Yönetim Kurulunun Görevleri) “</w:t>
      </w:r>
      <w:r w:rsidRPr="00CF0064">
        <w:rPr>
          <w:rFonts w:eastAsia="Times New Roman"/>
          <w:i/>
          <w:sz w:val="24"/>
          <w:szCs w:val="24"/>
          <w:lang w:eastAsia="en-US"/>
        </w:rPr>
        <w:t>Hastanede faaliyette bulunan klinik ve laboratuvar birimlerinin, idari ünitelerin ve kurulan yeni ünitelerin rasyonel çalışması için yerleşimini Tıp Fakültesi Dekanının önerileri doğrultusunda yapar</w:t>
      </w:r>
      <w:r w:rsidRPr="00CF0064">
        <w:rPr>
          <w:rFonts w:eastAsia="Times New Roman"/>
          <w:sz w:val="24"/>
          <w:szCs w:val="24"/>
          <w:lang w:eastAsia="en-US"/>
        </w:rPr>
        <w:t xml:space="preserve">” ifadesi yer almaktadır. </w:t>
      </w:r>
      <w:r w:rsidRPr="00CF0064">
        <w:rPr>
          <w:rFonts w:eastAsia="Times New Roman"/>
          <w:b/>
          <w:sz w:val="24"/>
          <w:szCs w:val="24"/>
          <w:lang w:eastAsia="en-US"/>
        </w:rPr>
        <w:t xml:space="preserve"> </w:t>
      </w:r>
    </w:p>
    <w:p w14:paraId="4AE53F48" w14:textId="77777777" w:rsidR="00BE13D5" w:rsidRPr="00CF0064" w:rsidRDefault="00BE13D5" w:rsidP="00BE13D5">
      <w:pPr>
        <w:spacing w:before="120" w:after="0" w:line="276" w:lineRule="auto"/>
        <w:jc w:val="both"/>
        <w:rPr>
          <w:rFonts w:eastAsia="Times New Roman"/>
          <w:sz w:val="24"/>
          <w:szCs w:val="24"/>
          <w:lang w:eastAsia="en-US"/>
        </w:rPr>
      </w:pPr>
      <w:r w:rsidRPr="00CF0064">
        <w:rPr>
          <w:rFonts w:eastAsia="Times New Roman"/>
          <w:sz w:val="24"/>
          <w:szCs w:val="24"/>
          <w:lang w:eastAsia="en-US"/>
        </w:rPr>
        <w:t>Bu düzenlemeler yöneticiler arasındaki işbirliğini düzenlemekte ve bu işbirliği ile işleyişin eğitimle bağlantısı Tıp Fakültesi Dekanı yönetiminde sağlanmaktadır.</w:t>
      </w:r>
    </w:p>
    <w:p w14:paraId="57B9977A" w14:textId="77777777" w:rsidR="00BE13D5" w:rsidRDefault="00BE13D5" w:rsidP="00BE13D5">
      <w:pPr>
        <w:spacing w:before="120" w:after="0" w:line="276" w:lineRule="auto"/>
        <w:jc w:val="both"/>
        <w:rPr>
          <w:rFonts w:eastAsia="Times New Roman"/>
          <w:sz w:val="24"/>
          <w:szCs w:val="24"/>
          <w:lang w:eastAsia="en-US"/>
        </w:rPr>
      </w:pPr>
      <w:r w:rsidRPr="00CF0064">
        <w:rPr>
          <w:rFonts w:eastAsia="Times New Roman"/>
          <w:sz w:val="24"/>
          <w:szCs w:val="24"/>
          <w:lang w:eastAsia="en-US"/>
        </w:rPr>
        <w:t>Tıp Fakültesi klinik bilimler ve ihtiyaca göre bazı temel bilimler öğretim üyeleri hastanede görevlendirilmektedir. Hastanedeki bütün klinik hizmetler Tıp Fakültesi kadrosunda bulunan Öğretim Elemanları tarafından yürütülmektedir.</w:t>
      </w:r>
    </w:p>
    <w:p w14:paraId="05F519DC" w14:textId="77777777" w:rsidR="00BE13D5" w:rsidRPr="00CF0064" w:rsidRDefault="00BE13D5" w:rsidP="00BE13D5">
      <w:pPr>
        <w:spacing w:before="120" w:after="0" w:line="276" w:lineRule="auto"/>
        <w:jc w:val="both"/>
        <w:rPr>
          <w:rFonts w:eastAsia="Times New Roman"/>
          <w:sz w:val="24"/>
          <w:szCs w:val="24"/>
          <w:lang w:eastAsia="en-US"/>
        </w:rPr>
      </w:pPr>
      <w:r w:rsidRPr="00411B0F">
        <w:rPr>
          <w:rFonts w:eastAsia="Times New Roman"/>
          <w:sz w:val="24"/>
          <w:szCs w:val="24"/>
        </w:rPr>
        <w:t>Tıp Fakültesi Dekanı aynı zamanda Hastane Yönetim Kurulu’nun üyesidir</w:t>
      </w:r>
      <w:r>
        <w:rPr>
          <w:rFonts w:eastAsia="Times New Roman"/>
          <w:sz w:val="24"/>
          <w:szCs w:val="24"/>
        </w:rPr>
        <w:t>.</w:t>
      </w:r>
    </w:p>
    <w:p w14:paraId="26EDCE09" w14:textId="77777777" w:rsidR="00BE13D5" w:rsidRPr="00411B0F" w:rsidRDefault="00BE13D5" w:rsidP="00BE13D5">
      <w:pPr>
        <w:spacing w:before="120" w:after="0" w:line="276" w:lineRule="auto"/>
        <w:jc w:val="both"/>
        <w:rPr>
          <w:rFonts w:eastAsia="Times New Roman"/>
          <w:sz w:val="24"/>
          <w:szCs w:val="24"/>
        </w:rPr>
      </w:pPr>
      <w:r w:rsidRPr="00411B0F">
        <w:rPr>
          <w:rFonts w:eastAsia="Times New Roman"/>
          <w:sz w:val="24"/>
          <w:szCs w:val="24"/>
        </w:rPr>
        <w:t>Hastanede yer alan sağlık hizmetleri ile ilgili kurul ve komisyonlarda (Enfeksiyon Kontrol Komitesi, Radyasyon Güvenlik Komitesi, Hastane Acil Durum Yönetim Komitesi gibi) Tıp Fakültesi Öğretim Üyeleri yer almaktadır.</w:t>
      </w:r>
    </w:p>
    <w:p w14:paraId="0C060331" w14:textId="77777777" w:rsidR="00BE13D5" w:rsidRDefault="00BE13D5" w:rsidP="00BE13D5">
      <w:pPr>
        <w:spacing w:before="60" w:after="60" w:line="276" w:lineRule="auto"/>
        <w:jc w:val="both"/>
        <w:rPr>
          <w:rFonts w:eastAsia="Times New Roman"/>
          <w:sz w:val="24"/>
          <w:szCs w:val="24"/>
        </w:rPr>
      </w:pPr>
      <w:r w:rsidRPr="00411B0F">
        <w:rPr>
          <w:rFonts w:eastAsia="Times New Roman"/>
          <w:sz w:val="24"/>
          <w:szCs w:val="24"/>
        </w:rPr>
        <w:t>Hastane Danışma Kurulu, Hastane işlevleri ile ilgili olarak görev yapmakta ve bu kurulda yer alan üç profesör, iki Doçent, bir Doktor Öğretim Üyesi Tıp Fakültesi Yönetim Kurulu tarafından seçilmektedir.</w:t>
      </w:r>
    </w:p>
    <w:p w14:paraId="5DB5330F" w14:textId="42305ED2" w:rsidR="00BE13D5" w:rsidRDefault="00BE13D5" w:rsidP="00BE13D5">
      <w:pPr>
        <w:spacing w:before="60" w:after="60" w:line="276" w:lineRule="auto"/>
        <w:jc w:val="both"/>
        <w:rPr>
          <w:b/>
          <w:sz w:val="28"/>
          <w:szCs w:val="28"/>
        </w:rPr>
      </w:pPr>
      <w:r w:rsidRPr="00411B0F">
        <w:rPr>
          <w:rFonts w:eastAsia="Times New Roman"/>
          <w:sz w:val="24"/>
          <w:szCs w:val="24"/>
        </w:rPr>
        <w:t xml:space="preserve">Tıp Fakültesi öğrencileri, Akdeniz Üniversitesi Hastanesi dışında da klinik eğitimlerini sürdürmektedirler. Dönem </w:t>
      </w:r>
      <w:r w:rsidR="00354B85">
        <w:rPr>
          <w:rFonts w:eastAsia="Times New Roman"/>
          <w:sz w:val="24"/>
          <w:szCs w:val="24"/>
        </w:rPr>
        <w:t>VI</w:t>
      </w:r>
      <w:r w:rsidRPr="00411B0F">
        <w:rPr>
          <w:rFonts w:eastAsia="Times New Roman"/>
          <w:sz w:val="24"/>
          <w:szCs w:val="24"/>
        </w:rPr>
        <w:t xml:space="preserve"> Halk Sağlığı stajı içerisinde yer alan 2 haftalık Aile Hekimliği </w:t>
      </w:r>
      <w:r w:rsidRPr="00411B0F">
        <w:rPr>
          <w:rFonts w:eastAsia="Times New Roman"/>
          <w:sz w:val="24"/>
          <w:szCs w:val="24"/>
        </w:rPr>
        <w:lastRenderedPageBreak/>
        <w:t xml:space="preserve">eğitiminde öğrencilerin tümü anlaşmalı Aile Sağlığı Merkezlerine (ASM) gitmektedirler. Aile Hekimliği Anabilim Dalı tarafından seçilen bu </w:t>
      </w:r>
      <w:proofErr w:type="spellStart"/>
      <w:r w:rsidRPr="00411B0F">
        <w:rPr>
          <w:rFonts w:eastAsia="Times New Roman"/>
          <w:sz w:val="24"/>
          <w:szCs w:val="24"/>
        </w:rPr>
        <w:t>ASM’lerde</w:t>
      </w:r>
      <w:proofErr w:type="spellEnd"/>
      <w:r w:rsidRPr="00411B0F">
        <w:rPr>
          <w:rFonts w:eastAsia="Times New Roman"/>
          <w:sz w:val="24"/>
          <w:szCs w:val="24"/>
        </w:rPr>
        <w:t xml:space="preserve"> görev yapan tüm hekimlere Anabilim Dalı Öğretim Üyeleri tarafından eğitim ve bilgi verilmektedir. Öğrenciler görevlendirildikleri </w:t>
      </w:r>
      <w:proofErr w:type="spellStart"/>
      <w:r w:rsidRPr="00411B0F">
        <w:rPr>
          <w:rFonts w:eastAsia="Times New Roman"/>
          <w:sz w:val="24"/>
          <w:szCs w:val="24"/>
        </w:rPr>
        <w:t>ASM’lerde</w:t>
      </w:r>
      <w:proofErr w:type="spellEnd"/>
      <w:r w:rsidRPr="00411B0F">
        <w:rPr>
          <w:rFonts w:eastAsia="Times New Roman"/>
          <w:sz w:val="24"/>
          <w:szCs w:val="24"/>
        </w:rPr>
        <w:t xml:space="preserve"> staj boyunca tüm hizmetlere eşlik etmektedirler</w:t>
      </w:r>
      <w:r w:rsidR="008216B5">
        <w:rPr>
          <w:rFonts w:eastAsia="Times New Roman"/>
          <w:sz w:val="24"/>
          <w:szCs w:val="24"/>
        </w:rPr>
        <w:t>.</w:t>
      </w:r>
    </w:p>
    <w:p w14:paraId="0B74B280" w14:textId="54B278A7" w:rsidR="00BE13D5" w:rsidRPr="00CF0064" w:rsidRDefault="00BE13D5" w:rsidP="00BE13D5">
      <w:pPr>
        <w:spacing w:before="120" w:after="0" w:line="276" w:lineRule="auto"/>
        <w:jc w:val="both"/>
        <w:rPr>
          <w:rFonts w:eastAsia="Times New Roman"/>
          <w:sz w:val="24"/>
          <w:szCs w:val="24"/>
          <w:lang w:eastAsia="en-US"/>
        </w:rPr>
      </w:pPr>
      <w:r w:rsidRPr="009E336E">
        <w:rPr>
          <w:rFonts w:eastAsia="Times New Roman"/>
          <w:sz w:val="24"/>
          <w:szCs w:val="24"/>
          <w:lang w:eastAsia="en-US"/>
        </w:rPr>
        <w:t>2022-2023 eğitim-öğretim yılı itibariyle Dö</w:t>
      </w:r>
      <w:r w:rsidR="009E336E">
        <w:rPr>
          <w:rFonts w:eastAsia="Times New Roman"/>
          <w:sz w:val="24"/>
          <w:szCs w:val="24"/>
          <w:lang w:eastAsia="en-US"/>
        </w:rPr>
        <w:t xml:space="preserve">nem </w:t>
      </w:r>
      <w:r w:rsidR="00354B85">
        <w:rPr>
          <w:rFonts w:eastAsia="Times New Roman"/>
          <w:sz w:val="24"/>
          <w:szCs w:val="24"/>
          <w:lang w:eastAsia="en-US"/>
        </w:rPr>
        <w:t>VI</w:t>
      </w:r>
      <w:r w:rsidR="009E336E">
        <w:rPr>
          <w:rFonts w:eastAsia="Times New Roman"/>
          <w:sz w:val="24"/>
          <w:szCs w:val="24"/>
          <w:lang w:eastAsia="en-US"/>
        </w:rPr>
        <w:t xml:space="preserve"> Acil Tıp Stajı kapsamında</w:t>
      </w:r>
      <w:r w:rsidRPr="009E336E">
        <w:rPr>
          <w:rFonts w:eastAsia="Times New Roman"/>
          <w:sz w:val="24"/>
          <w:szCs w:val="24"/>
          <w:lang w:eastAsia="en-US"/>
        </w:rPr>
        <w:t xml:space="preserve"> planlanan Antalya 112 Acil Çağrı Merkezi </w:t>
      </w:r>
      <w:r w:rsidR="00861650" w:rsidRPr="009E336E">
        <w:rPr>
          <w:rFonts w:eastAsia="Times New Roman"/>
          <w:sz w:val="24"/>
          <w:szCs w:val="24"/>
          <w:lang w:eastAsia="en-US"/>
        </w:rPr>
        <w:t xml:space="preserve">ziyaretleri </w:t>
      </w:r>
      <w:r w:rsidR="00861650">
        <w:rPr>
          <w:rFonts w:eastAsia="Times New Roman"/>
          <w:sz w:val="24"/>
          <w:szCs w:val="24"/>
          <w:lang w:eastAsia="en-US"/>
        </w:rPr>
        <w:t>başlatılmıştır</w:t>
      </w:r>
      <w:r w:rsidR="009E336E">
        <w:rPr>
          <w:rFonts w:eastAsia="Times New Roman"/>
          <w:sz w:val="24"/>
          <w:szCs w:val="24"/>
          <w:lang w:eastAsia="en-US"/>
        </w:rPr>
        <w:t>.</w:t>
      </w:r>
      <w:r w:rsidR="00861650">
        <w:rPr>
          <w:rFonts w:eastAsia="Times New Roman"/>
          <w:sz w:val="24"/>
          <w:szCs w:val="24"/>
          <w:lang w:eastAsia="en-US"/>
        </w:rPr>
        <w:t xml:space="preserve"> Bu ziyaretlerin</w:t>
      </w:r>
      <w:r w:rsidRPr="00CF0064">
        <w:rPr>
          <w:rFonts w:eastAsia="Times New Roman"/>
          <w:sz w:val="24"/>
          <w:szCs w:val="24"/>
          <w:lang w:eastAsia="en-US"/>
        </w:rPr>
        <w:t xml:space="preserve"> amacı tıp fakültesi mezunu bir hekimin hastane öncesi acil sağlık hizmetlerinin nasıl yürütüldüğünü, hastaneler arası sevkler</w:t>
      </w:r>
      <w:r w:rsidR="00240727">
        <w:rPr>
          <w:rFonts w:eastAsia="Times New Roman"/>
          <w:sz w:val="24"/>
          <w:szCs w:val="24"/>
          <w:lang w:eastAsia="en-US"/>
        </w:rPr>
        <w:t xml:space="preserve">in nasıl koordine edildiğini, </w:t>
      </w:r>
      <w:r w:rsidRPr="00CF0064">
        <w:rPr>
          <w:rFonts w:eastAsia="Times New Roman"/>
          <w:sz w:val="24"/>
          <w:szCs w:val="24"/>
          <w:lang w:eastAsia="en-US"/>
        </w:rPr>
        <w:t>bu birimlerde görev yapan sağlık personelinin görev yetki ve sorumluluklarını öğrenmesidir.</w:t>
      </w:r>
    </w:p>
    <w:p w14:paraId="16F08922" w14:textId="5F51EC5D" w:rsidR="00BE13D5" w:rsidRDefault="00BE13D5" w:rsidP="00BE13D5">
      <w:pPr>
        <w:spacing w:after="0" w:line="276" w:lineRule="auto"/>
        <w:jc w:val="both"/>
        <w:rPr>
          <w:rFonts w:eastAsia="Times New Roman"/>
          <w:sz w:val="24"/>
          <w:szCs w:val="24"/>
          <w:lang w:eastAsia="en-US"/>
        </w:rPr>
      </w:pPr>
      <w:r w:rsidRPr="00CB1A38">
        <w:rPr>
          <w:rFonts w:eastAsia="Times New Roman"/>
          <w:sz w:val="24"/>
          <w:szCs w:val="24"/>
          <w:lang w:eastAsia="en-US"/>
        </w:rPr>
        <w:t>Akdeniz Üniversitesi Tıp Fakültesi’nde eğitim yönetimi örgütlenmesine idari, teknik ve sekretarya desteği olarak aşağıdaki yapılar oluşturulmuştur. Bu birimlerde görev yapan personelin görev tanım</w:t>
      </w:r>
      <w:r w:rsidR="009E336E">
        <w:rPr>
          <w:rFonts w:eastAsia="Times New Roman"/>
          <w:sz w:val="24"/>
          <w:szCs w:val="24"/>
          <w:lang w:eastAsia="en-US"/>
        </w:rPr>
        <w:t>ları</w:t>
      </w:r>
      <w:r w:rsidR="00240727">
        <w:rPr>
          <w:rFonts w:eastAsia="Times New Roman"/>
          <w:sz w:val="24"/>
          <w:szCs w:val="24"/>
          <w:lang w:eastAsia="en-US"/>
        </w:rPr>
        <w:t xml:space="preserve">, </w:t>
      </w:r>
      <w:r w:rsidRPr="00CB1A38">
        <w:rPr>
          <w:rFonts w:eastAsia="Times New Roman"/>
          <w:sz w:val="24"/>
          <w:szCs w:val="24"/>
          <w:lang w:eastAsia="en-US"/>
        </w:rPr>
        <w:t xml:space="preserve"> sorumlu</w:t>
      </w:r>
      <w:r w:rsidR="00240727">
        <w:rPr>
          <w:rFonts w:eastAsia="Times New Roman"/>
          <w:sz w:val="24"/>
          <w:szCs w:val="24"/>
          <w:lang w:eastAsia="en-US"/>
        </w:rPr>
        <w:t>lukları ve</w:t>
      </w:r>
      <w:r w:rsidRPr="00CB1A38">
        <w:rPr>
          <w:rFonts w:eastAsia="Times New Roman"/>
          <w:sz w:val="24"/>
          <w:szCs w:val="24"/>
          <w:lang w:eastAsia="en-US"/>
        </w:rPr>
        <w:t xml:space="preserve"> bu birimlerin işleyiş </w:t>
      </w:r>
      <w:proofErr w:type="gramStart"/>
      <w:r w:rsidRPr="00CB1A38">
        <w:rPr>
          <w:rFonts w:eastAsia="Times New Roman"/>
          <w:sz w:val="24"/>
          <w:szCs w:val="24"/>
          <w:lang w:eastAsia="en-US"/>
        </w:rPr>
        <w:t>prosedürleri</w:t>
      </w:r>
      <w:proofErr w:type="gramEnd"/>
      <w:r w:rsidRPr="00CB1A38">
        <w:rPr>
          <w:rFonts w:eastAsia="Times New Roman"/>
          <w:sz w:val="24"/>
          <w:szCs w:val="24"/>
          <w:lang w:eastAsia="en-US"/>
        </w:rPr>
        <w:t xml:space="preserve"> internet sayfamızda dijital alanda kayıtlı bulunmaktadır. </w:t>
      </w:r>
    </w:p>
    <w:p w14:paraId="64E5962E" w14:textId="77777777" w:rsidR="00ED081F" w:rsidRPr="00CB1A38" w:rsidRDefault="00ED081F" w:rsidP="00BE13D5">
      <w:pPr>
        <w:spacing w:after="0" w:line="276" w:lineRule="auto"/>
        <w:jc w:val="both"/>
        <w:rPr>
          <w:sz w:val="24"/>
          <w:szCs w:val="24"/>
          <w:lang w:eastAsia="en-US"/>
        </w:rPr>
      </w:pPr>
    </w:p>
    <w:p w14:paraId="24C98C69" w14:textId="77777777" w:rsidR="00BE13D5" w:rsidRPr="00CB1A38" w:rsidRDefault="00BE13D5" w:rsidP="00BE13D5">
      <w:pPr>
        <w:numPr>
          <w:ilvl w:val="0"/>
          <w:numId w:val="29"/>
        </w:numPr>
        <w:spacing w:after="0" w:line="360" w:lineRule="auto"/>
        <w:jc w:val="both"/>
        <w:rPr>
          <w:rFonts w:eastAsia="Times New Roman"/>
          <w:sz w:val="24"/>
          <w:szCs w:val="24"/>
          <w:lang w:eastAsia="en-US"/>
        </w:rPr>
      </w:pPr>
      <w:r w:rsidRPr="00CB1A38">
        <w:rPr>
          <w:rFonts w:eastAsia="Times New Roman"/>
          <w:b/>
          <w:sz w:val="24"/>
          <w:szCs w:val="24"/>
          <w:lang w:eastAsia="en-US"/>
        </w:rPr>
        <w:t>Dekanlık Öğrenci İşleri Birimi</w:t>
      </w:r>
    </w:p>
    <w:p w14:paraId="631C4E51" w14:textId="77777777" w:rsidR="00BE13D5" w:rsidRPr="00CB1A38" w:rsidRDefault="00BE13D5" w:rsidP="00BE13D5">
      <w:pPr>
        <w:numPr>
          <w:ilvl w:val="0"/>
          <w:numId w:val="29"/>
        </w:numPr>
        <w:spacing w:after="0" w:line="360" w:lineRule="auto"/>
        <w:jc w:val="both"/>
        <w:rPr>
          <w:rFonts w:eastAsia="Times New Roman"/>
          <w:sz w:val="24"/>
          <w:szCs w:val="24"/>
          <w:lang w:eastAsia="en-US"/>
        </w:rPr>
      </w:pPr>
      <w:r w:rsidRPr="00CB1A38">
        <w:rPr>
          <w:rFonts w:eastAsia="Times New Roman"/>
          <w:b/>
          <w:sz w:val="24"/>
          <w:szCs w:val="24"/>
          <w:lang w:eastAsia="en-US"/>
        </w:rPr>
        <w:t>Sınav Hizmetler</w:t>
      </w:r>
      <w:r>
        <w:rPr>
          <w:rFonts w:eastAsia="Times New Roman"/>
          <w:b/>
          <w:sz w:val="24"/>
          <w:szCs w:val="24"/>
          <w:lang w:eastAsia="en-US"/>
        </w:rPr>
        <w:t>i Birimi</w:t>
      </w:r>
    </w:p>
    <w:p w14:paraId="4FF55FC7" w14:textId="77777777" w:rsidR="00BE13D5" w:rsidRDefault="00BE13D5" w:rsidP="00BE13D5">
      <w:pPr>
        <w:numPr>
          <w:ilvl w:val="0"/>
          <w:numId w:val="29"/>
        </w:numPr>
        <w:spacing w:after="0" w:line="360" w:lineRule="auto"/>
        <w:jc w:val="both"/>
        <w:rPr>
          <w:rFonts w:eastAsia="Times New Roman"/>
          <w:sz w:val="24"/>
          <w:szCs w:val="24"/>
          <w:lang w:eastAsia="en-US"/>
        </w:rPr>
      </w:pPr>
      <w:r w:rsidRPr="00CB1A38">
        <w:rPr>
          <w:rFonts w:eastAsia="Times New Roman"/>
          <w:b/>
          <w:sz w:val="24"/>
          <w:szCs w:val="24"/>
          <w:lang w:eastAsia="en-US"/>
        </w:rPr>
        <w:t>Hastane Öğrenci İşler</w:t>
      </w:r>
      <w:r>
        <w:rPr>
          <w:rFonts w:eastAsia="Times New Roman"/>
          <w:b/>
          <w:sz w:val="24"/>
          <w:szCs w:val="24"/>
          <w:lang w:eastAsia="en-US"/>
        </w:rPr>
        <w:t>i Ofisi ve Ders Araçları Birimi</w:t>
      </w:r>
    </w:p>
    <w:p w14:paraId="136833C8" w14:textId="77777777" w:rsidR="00BE13D5" w:rsidRPr="00CB1A38" w:rsidRDefault="00BE13D5" w:rsidP="00BE13D5">
      <w:pPr>
        <w:numPr>
          <w:ilvl w:val="0"/>
          <w:numId w:val="29"/>
        </w:numPr>
        <w:spacing w:after="0" w:line="360" w:lineRule="auto"/>
        <w:jc w:val="both"/>
        <w:rPr>
          <w:rFonts w:eastAsia="Times New Roman"/>
          <w:sz w:val="24"/>
          <w:szCs w:val="24"/>
          <w:lang w:eastAsia="en-US"/>
        </w:rPr>
      </w:pPr>
      <w:r w:rsidRPr="00CB1A38">
        <w:rPr>
          <w:rFonts w:eastAsia="Times New Roman"/>
          <w:b/>
          <w:sz w:val="24"/>
          <w:szCs w:val="24"/>
          <w:lang w:eastAsia="en-US"/>
        </w:rPr>
        <w:t>Eğitim Destek Birimi</w:t>
      </w:r>
    </w:p>
    <w:p w14:paraId="1F973502" w14:textId="77777777" w:rsidR="00BE13D5" w:rsidRDefault="00BE13D5" w:rsidP="00BE13D5">
      <w:pPr>
        <w:numPr>
          <w:ilvl w:val="0"/>
          <w:numId w:val="29"/>
        </w:numPr>
        <w:spacing w:after="0" w:line="360" w:lineRule="auto"/>
        <w:jc w:val="both"/>
        <w:rPr>
          <w:rFonts w:eastAsia="Times New Roman"/>
          <w:sz w:val="24"/>
          <w:szCs w:val="24"/>
          <w:lang w:eastAsia="en-US"/>
        </w:rPr>
      </w:pPr>
      <w:r>
        <w:rPr>
          <w:rFonts w:eastAsia="Times New Roman"/>
          <w:b/>
          <w:sz w:val="24"/>
          <w:szCs w:val="24"/>
          <w:lang w:eastAsia="en-US"/>
        </w:rPr>
        <w:t>Dekanlık Bilgi İşlem Birimi</w:t>
      </w:r>
    </w:p>
    <w:p w14:paraId="06D94DCB" w14:textId="77777777" w:rsidR="00BE13D5" w:rsidRPr="00CB1A38" w:rsidRDefault="00BE13D5" w:rsidP="00BE13D5">
      <w:pPr>
        <w:numPr>
          <w:ilvl w:val="0"/>
          <w:numId w:val="29"/>
        </w:numPr>
        <w:spacing w:after="0" w:line="360" w:lineRule="auto"/>
        <w:jc w:val="both"/>
        <w:rPr>
          <w:rFonts w:eastAsia="Times New Roman"/>
          <w:sz w:val="24"/>
          <w:szCs w:val="24"/>
          <w:lang w:eastAsia="en-US"/>
        </w:rPr>
      </w:pPr>
      <w:r w:rsidRPr="00CB1A38">
        <w:rPr>
          <w:rFonts w:eastAsia="Times New Roman"/>
          <w:b/>
          <w:sz w:val="24"/>
          <w:szCs w:val="24"/>
          <w:lang w:eastAsia="en-US"/>
        </w:rPr>
        <w:t>Teknik Birim</w:t>
      </w:r>
    </w:p>
    <w:p w14:paraId="238DA056" w14:textId="215BB368" w:rsidR="00BE13D5" w:rsidRPr="00ED081F" w:rsidRDefault="00BE13D5">
      <w:pPr>
        <w:numPr>
          <w:ilvl w:val="0"/>
          <w:numId w:val="29"/>
        </w:numPr>
        <w:spacing w:after="0" w:line="360" w:lineRule="auto"/>
        <w:jc w:val="both"/>
        <w:rPr>
          <w:rFonts w:eastAsia="Times New Roman"/>
          <w:b/>
          <w:sz w:val="24"/>
          <w:szCs w:val="24"/>
          <w:lang w:eastAsia="en-US"/>
        </w:rPr>
      </w:pPr>
      <w:r w:rsidRPr="00CB1A38">
        <w:rPr>
          <w:rFonts w:eastAsia="Times New Roman"/>
          <w:b/>
          <w:sz w:val="24"/>
          <w:szCs w:val="24"/>
          <w:lang w:eastAsia="en-US"/>
        </w:rPr>
        <w:t>Destek Hizmetler Birimi</w:t>
      </w:r>
    </w:p>
    <w:p w14:paraId="0B4CC3AF" w14:textId="77777777" w:rsidR="00BE13D5" w:rsidRPr="00CB1A38" w:rsidRDefault="00BE13D5" w:rsidP="00BE13D5">
      <w:pPr>
        <w:numPr>
          <w:ilvl w:val="0"/>
          <w:numId w:val="29"/>
        </w:numPr>
        <w:spacing w:after="0" w:line="360" w:lineRule="auto"/>
        <w:jc w:val="both"/>
        <w:rPr>
          <w:b/>
          <w:sz w:val="28"/>
          <w:szCs w:val="28"/>
        </w:rPr>
      </w:pPr>
      <w:r w:rsidRPr="00CB1A38">
        <w:rPr>
          <w:rFonts w:eastAsia="Times New Roman"/>
          <w:b/>
          <w:sz w:val="24"/>
          <w:szCs w:val="24"/>
          <w:lang w:eastAsia="en-US"/>
        </w:rPr>
        <w:t>Anabilim Dalı Sekreteri</w:t>
      </w:r>
    </w:p>
    <w:p w14:paraId="1AFBCC25" w14:textId="77777777" w:rsidR="00BE13D5" w:rsidRDefault="00BE13D5" w:rsidP="00BE13D5">
      <w:pPr>
        <w:spacing w:after="0" w:line="360" w:lineRule="auto"/>
        <w:ind w:left="360"/>
        <w:jc w:val="both"/>
        <w:rPr>
          <w:b/>
          <w:sz w:val="28"/>
          <w:szCs w:val="28"/>
        </w:rPr>
      </w:pPr>
    </w:p>
    <w:p w14:paraId="48D36A6D" w14:textId="4B8ABE44" w:rsidR="00BE13D5" w:rsidRPr="00CB1A38" w:rsidRDefault="00BE13D5" w:rsidP="004A53D6">
      <w:pPr>
        <w:spacing w:after="0" w:line="276" w:lineRule="auto"/>
        <w:jc w:val="both"/>
        <w:rPr>
          <w:rFonts w:eastAsia="Times New Roman"/>
          <w:sz w:val="24"/>
          <w:szCs w:val="24"/>
        </w:rPr>
      </w:pPr>
      <w:r w:rsidRPr="00CB1A38">
        <w:rPr>
          <w:rFonts w:eastAsia="Times New Roman"/>
          <w:sz w:val="24"/>
          <w:szCs w:val="24"/>
        </w:rPr>
        <w:t xml:space="preserve">Fakültemizde Tıp Eğitimi Anabilim Dalı, 2002 yılında kurulmuştur. Tam zamanlı kadrolu üçü profesör, biri doçent, biri doktor öğretim üyesi, diğeri de öğretim görevlisi doktor </w:t>
      </w:r>
      <w:r w:rsidR="00ED081F">
        <w:rPr>
          <w:rFonts w:eastAsia="Times New Roman"/>
          <w:sz w:val="24"/>
          <w:szCs w:val="24"/>
        </w:rPr>
        <w:t>unvanına sahip 6 öğretim üyesi</w:t>
      </w:r>
      <w:r w:rsidRPr="00CB1A38">
        <w:rPr>
          <w:rFonts w:eastAsia="Times New Roman"/>
          <w:sz w:val="24"/>
          <w:szCs w:val="24"/>
        </w:rPr>
        <w:t xml:space="preserve"> görev yapmaktadır. Tıp Eğitimi Anabilim Dalında görev yapan öğretim üyelerinin dördü Tıp Eğitimi temel alanında “Doçent” unvanına sahiptir. Bir öğretim üyesi Tıp Eğitimi alanında doktorasını tamamlamıştır. Diğer öğretim elemanı ise Tıp Eğitimi alanında doktorasını yapmaktadır. Tüm öğretim elemanları eğitim kurullarınd</w:t>
      </w:r>
      <w:r w:rsidR="00ED081F">
        <w:rPr>
          <w:rFonts w:eastAsia="Times New Roman"/>
          <w:sz w:val="24"/>
          <w:szCs w:val="24"/>
        </w:rPr>
        <w:t>a aktif olarak yer almaktadır.</w:t>
      </w:r>
      <w:r w:rsidRPr="00CB1A38">
        <w:rPr>
          <w:rFonts w:eastAsia="Times New Roman"/>
          <w:sz w:val="24"/>
          <w:szCs w:val="24"/>
        </w:rPr>
        <w:t xml:space="preserve"> Fakültedeki tüm öğretim üyelerinin Eğitim, Ölçme ve Değerlendirme konularındaki eğitimlerini vermektedirler. Tıp Eğitimi Anabilim Dalında tam süreli bir araştırma görevlisi de bulunmaktadır. Klinik beceri uygulamaları, </w:t>
      </w:r>
      <w:proofErr w:type="gramStart"/>
      <w:r w:rsidRPr="00CB1A38">
        <w:rPr>
          <w:rFonts w:eastAsia="Times New Roman"/>
          <w:sz w:val="24"/>
          <w:szCs w:val="24"/>
        </w:rPr>
        <w:t>simülasyon</w:t>
      </w:r>
      <w:proofErr w:type="gramEnd"/>
      <w:r w:rsidRPr="00CB1A38">
        <w:rPr>
          <w:rFonts w:eastAsia="Times New Roman"/>
          <w:sz w:val="24"/>
          <w:szCs w:val="24"/>
        </w:rPr>
        <w:t xml:space="preserve"> uygulamaları ve </w:t>
      </w:r>
      <w:proofErr w:type="spellStart"/>
      <w:r w:rsidRPr="00CB1A38">
        <w:rPr>
          <w:rFonts w:eastAsia="Times New Roman"/>
          <w:sz w:val="24"/>
          <w:szCs w:val="24"/>
        </w:rPr>
        <w:t>simüle</w:t>
      </w:r>
      <w:proofErr w:type="spellEnd"/>
      <w:r w:rsidRPr="00CB1A38">
        <w:rPr>
          <w:rFonts w:eastAsia="Times New Roman"/>
          <w:sz w:val="24"/>
          <w:szCs w:val="24"/>
        </w:rPr>
        <w:t xml:space="preserve">/standardize hasta uygulamalarına destek amacıyla tam zamanlı olarak bir hemşire ve bir </w:t>
      </w:r>
      <w:proofErr w:type="spellStart"/>
      <w:r w:rsidRPr="00CB1A38">
        <w:rPr>
          <w:rFonts w:eastAsia="Times New Roman"/>
          <w:sz w:val="24"/>
          <w:szCs w:val="24"/>
        </w:rPr>
        <w:t>paramedik</w:t>
      </w:r>
      <w:proofErr w:type="spellEnd"/>
      <w:r w:rsidRPr="00CB1A38">
        <w:rPr>
          <w:rFonts w:eastAsia="Times New Roman"/>
          <w:sz w:val="24"/>
          <w:szCs w:val="24"/>
        </w:rPr>
        <w:t xml:space="preserve"> görev almaktadır. Hemşire personel aynı zamanda Tıp Eğitimi alanı</w:t>
      </w:r>
      <w:r w:rsidR="00ED081F">
        <w:rPr>
          <w:rFonts w:eastAsia="Times New Roman"/>
          <w:sz w:val="24"/>
          <w:szCs w:val="24"/>
        </w:rPr>
        <w:t>nda doktora eğitimini tamamlamıştır.</w:t>
      </w:r>
    </w:p>
    <w:p w14:paraId="71A6C045" w14:textId="1FE6F38C" w:rsidR="00BE13D5" w:rsidRDefault="00BE13D5" w:rsidP="004A53D6">
      <w:pPr>
        <w:pBdr>
          <w:top w:val="nil"/>
          <w:left w:val="nil"/>
          <w:bottom w:val="nil"/>
          <w:right w:val="nil"/>
          <w:between w:val="nil"/>
          <w:bar w:val="nil"/>
        </w:pBdr>
        <w:spacing w:before="120" w:after="0" w:line="276" w:lineRule="auto"/>
        <w:jc w:val="both"/>
        <w:rPr>
          <w:rFonts w:eastAsia="Arial Unicode MS"/>
          <w:sz w:val="24"/>
          <w:szCs w:val="24"/>
          <w:u w:color="000000"/>
          <w:bdr w:val="nil"/>
        </w:rPr>
      </w:pPr>
      <w:r w:rsidRPr="00CB1A38">
        <w:rPr>
          <w:rFonts w:eastAsia="Arial Unicode MS"/>
          <w:sz w:val="24"/>
          <w:szCs w:val="24"/>
          <w:u w:color="000000"/>
          <w:bdr w:val="nil"/>
        </w:rPr>
        <w:t xml:space="preserve">Fakültemizde Tıp Eğitimi Anabilim Dalı kurulduktan sonra Ölçme Değerlendirme Kurulu, Program Değerlendirme Kurulu, PDÖ Senaryo Kurulu kurulmuştur. Farklı anabilim </w:t>
      </w:r>
      <w:r w:rsidRPr="00CB1A38">
        <w:rPr>
          <w:rFonts w:eastAsia="Arial Unicode MS"/>
          <w:sz w:val="24"/>
          <w:szCs w:val="24"/>
          <w:u w:color="000000"/>
          <w:bdr w:val="nil"/>
        </w:rPr>
        <w:lastRenderedPageBreak/>
        <w:t>dallarından eğitim ile özellikle ilgilenen öğretim üyeleri bu kurullarda görevlendirilmiş, kurulların çalışma</w:t>
      </w:r>
      <w:r w:rsidR="00ED081F">
        <w:rPr>
          <w:rFonts w:eastAsia="Arial Unicode MS"/>
          <w:sz w:val="24"/>
          <w:szCs w:val="24"/>
          <w:u w:color="000000"/>
          <w:bdr w:val="nil"/>
        </w:rPr>
        <w:t xml:space="preserve"> usul ve esasları belirlenmiş,</w:t>
      </w:r>
      <w:r w:rsidRPr="00CB1A38">
        <w:rPr>
          <w:rFonts w:eastAsia="Arial Unicode MS"/>
          <w:sz w:val="24"/>
          <w:szCs w:val="24"/>
          <w:u w:color="000000"/>
          <w:bdr w:val="nil"/>
        </w:rPr>
        <w:t xml:space="preserve"> kurullar Tıp Fakültesi Eğitim-Öğretim ve Sınav Yönergesinde tanımlanmıştır. Fakülte kurum kültürü, ilk kurulduğu aşamadan itibaren EÖKK ve Mezuniyet Sonrası Eğitimi Yürütme Kurulu ile çalışmalarını sürdürmektedir. Dekanlık yönetimi tıp eğitimi ile ilgili gerekli gördüğü durumlarda, Tıp Eğitimi Anabilim Dalı Akademik Kurulundan danışmanlık almaktadır.</w:t>
      </w:r>
    </w:p>
    <w:p w14:paraId="252B0DC1" w14:textId="77777777" w:rsidR="00BE13D5" w:rsidRDefault="00BE13D5" w:rsidP="00BE13D5">
      <w:pPr>
        <w:spacing w:after="0" w:line="360" w:lineRule="auto"/>
        <w:ind w:left="360" w:hanging="360"/>
        <w:rPr>
          <w:rFonts w:eastAsia="Times New Roman"/>
          <w:b/>
          <w:sz w:val="28"/>
          <w:szCs w:val="24"/>
        </w:rPr>
      </w:pPr>
    </w:p>
    <w:p w14:paraId="7FBB7429" w14:textId="77777777" w:rsidR="00BE13D5" w:rsidRDefault="00BE13D5" w:rsidP="00BE13D5">
      <w:pPr>
        <w:spacing w:after="0" w:line="360" w:lineRule="auto"/>
        <w:ind w:left="360" w:hanging="360"/>
        <w:rPr>
          <w:rFonts w:eastAsia="Times New Roman"/>
          <w:b/>
          <w:sz w:val="28"/>
          <w:szCs w:val="24"/>
        </w:rPr>
      </w:pPr>
    </w:p>
    <w:p w14:paraId="55643AEF" w14:textId="77777777" w:rsidR="00BE13D5" w:rsidRPr="00411B0F" w:rsidRDefault="00BE13D5" w:rsidP="00BE13D5">
      <w:pPr>
        <w:spacing w:after="0" w:line="360" w:lineRule="auto"/>
        <w:ind w:left="360" w:hanging="360"/>
        <w:rPr>
          <w:rFonts w:eastAsia="Times New Roman"/>
          <w:b/>
          <w:sz w:val="28"/>
          <w:szCs w:val="24"/>
        </w:rPr>
      </w:pPr>
      <w:r w:rsidRPr="00411B0F">
        <w:rPr>
          <w:rFonts w:eastAsia="Times New Roman"/>
          <w:b/>
          <w:sz w:val="28"/>
          <w:szCs w:val="24"/>
        </w:rPr>
        <w:t>Yönetim</w:t>
      </w:r>
    </w:p>
    <w:p w14:paraId="0135CE33" w14:textId="6E0DF3A4" w:rsidR="00BE13D5" w:rsidRPr="00CB1A38" w:rsidRDefault="00BE13D5" w:rsidP="00BE13D5">
      <w:pPr>
        <w:pBdr>
          <w:top w:val="nil"/>
          <w:left w:val="nil"/>
          <w:bottom w:val="nil"/>
          <w:right w:val="nil"/>
          <w:between w:val="nil"/>
          <w:bar w:val="nil"/>
        </w:pBdr>
        <w:spacing w:after="0" w:line="276" w:lineRule="auto"/>
        <w:jc w:val="both"/>
        <w:rPr>
          <w:rFonts w:eastAsia="Arial Unicode MS"/>
          <w:sz w:val="24"/>
          <w:szCs w:val="24"/>
          <w:u w:color="000000"/>
          <w:bdr w:val="nil"/>
          <w:lang w:eastAsia="en-US"/>
        </w:rPr>
      </w:pPr>
      <w:r w:rsidRPr="00CB1A38">
        <w:rPr>
          <w:rFonts w:eastAsia="Arial Unicode MS"/>
          <w:sz w:val="24"/>
          <w:szCs w:val="24"/>
          <w:u w:color="000000"/>
          <w:bdr w:val="nil"/>
          <w:lang w:eastAsia="en-US"/>
        </w:rPr>
        <w:t>Tıp Fakültesi Dekanı Prof. Dr. Erol GÜRPINAR, İstanbul Üniversitesi Cerrahpaşa Tıp Fakültesinden mezun olmuştur. Mezun olduktan sonra bir</w:t>
      </w:r>
      <w:r w:rsidR="00E510A7">
        <w:rPr>
          <w:rFonts w:eastAsia="Arial Unicode MS"/>
          <w:sz w:val="24"/>
          <w:szCs w:val="24"/>
          <w:u w:color="000000"/>
          <w:bdr w:val="nil"/>
          <w:lang w:eastAsia="en-US"/>
        </w:rPr>
        <w:t xml:space="preserve"> süre Sağlık Bakanlığı’na bağlı</w:t>
      </w:r>
      <w:r w:rsidRPr="00CB1A38">
        <w:rPr>
          <w:rFonts w:eastAsia="Arial Unicode MS"/>
          <w:sz w:val="24"/>
          <w:szCs w:val="24"/>
          <w:u w:color="000000"/>
          <w:bdr w:val="nil"/>
          <w:lang w:eastAsia="en-US"/>
        </w:rPr>
        <w:t xml:space="preserve"> Sağlık Ocağında pratisyen hekim olarak görev yapmıştır. 1999 yılında Dokuz Eylül Üniversitesi Tıp Fakültesi Halk Sağlığı Anabilim Dalı’nda araştırma görevlisi olarak eğitime başlamıştır. 2003 yılında Akdeniz Üniversitesi Tıp Fakültesi’nde uzman kadrosu ile göreve başlamıştır. 2007 yılında Tıp Bilişimi, 2009 yılında Tıp Eğitimi Yüksek Lisans eğitimlerini tamamlamıştır. 2010 yılında Doçent, 2015 yılında Profesör unvanı almıştır. </w:t>
      </w:r>
    </w:p>
    <w:p w14:paraId="0834392C" w14:textId="32B43E00" w:rsidR="00BE13D5" w:rsidRPr="00CB1A38" w:rsidRDefault="00BE13D5" w:rsidP="00BE13D5">
      <w:pPr>
        <w:pBdr>
          <w:top w:val="nil"/>
          <w:left w:val="nil"/>
          <w:bottom w:val="nil"/>
          <w:right w:val="nil"/>
          <w:between w:val="nil"/>
          <w:bar w:val="nil"/>
        </w:pBdr>
        <w:spacing w:before="120" w:after="0" w:line="276" w:lineRule="auto"/>
        <w:jc w:val="both"/>
        <w:rPr>
          <w:rFonts w:eastAsia="Arial Unicode MS"/>
          <w:sz w:val="24"/>
          <w:szCs w:val="24"/>
          <w:u w:color="000000"/>
          <w:bdr w:val="nil"/>
          <w:lang w:eastAsia="en-US"/>
        </w:rPr>
      </w:pPr>
      <w:r w:rsidRPr="00CB1A38">
        <w:rPr>
          <w:rFonts w:eastAsia="Arial Unicode MS"/>
          <w:sz w:val="24"/>
          <w:szCs w:val="24"/>
          <w:u w:color="000000"/>
          <w:bdr w:val="nil"/>
          <w:lang w:eastAsia="en-US"/>
        </w:rPr>
        <w:t>2003-2012 yılları arasında Probleme Dayalı Öğrenim Koordinatörü, 2010-2012 yılları arasında EÖKK Başkan Yardımcısı, 2010-2019 yılları arasında Tıp Eğitimi Anabilim Dalı Başkanı, 2012-2015 yılları arasından eğitimden sorumlu Dekan Yardımcısı, 2015-2020 yılları arasında Rektör Yardımcısı, 2020-2021 yılları arasında Sağlık Bilimleri Enstitü Müdürü olarak görev yapmış</w:t>
      </w:r>
      <w:r w:rsidR="00E510A7">
        <w:rPr>
          <w:rFonts w:eastAsia="Arial Unicode MS"/>
          <w:sz w:val="24"/>
          <w:szCs w:val="24"/>
          <w:u w:color="000000"/>
          <w:bdr w:val="nil"/>
          <w:lang w:eastAsia="en-US"/>
        </w:rPr>
        <w:t xml:space="preserve">tır. </w:t>
      </w:r>
      <w:r w:rsidRPr="00CB1A38">
        <w:rPr>
          <w:rFonts w:eastAsia="Arial Unicode MS"/>
          <w:sz w:val="24"/>
          <w:szCs w:val="24"/>
          <w:u w:color="000000"/>
          <w:bdr w:val="nil"/>
          <w:lang w:eastAsia="en-US"/>
        </w:rPr>
        <w:t xml:space="preserve">Kasım 2021 tarihinden bu yana Tıp Fakültesi Dekanı olarak görevine devam etmektedir. </w:t>
      </w:r>
    </w:p>
    <w:p w14:paraId="5681FAC4" w14:textId="6E1699C0" w:rsidR="00BE13D5" w:rsidRDefault="00BE13D5" w:rsidP="00BE13D5">
      <w:pPr>
        <w:pBdr>
          <w:top w:val="nil"/>
          <w:left w:val="nil"/>
          <w:bottom w:val="nil"/>
          <w:right w:val="nil"/>
          <w:between w:val="nil"/>
          <w:bar w:val="nil"/>
        </w:pBdr>
        <w:spacing w:before="120" w:after="0" w:line="276" w:lineRule="auto"/>
        <w:jc w:val="both"/>
        <w:rPr>
          <w:rFonts w:eastAsia="Arial Unicode MS"/>
          <w:sz w:val="24"/>
          <w:szCs w:val="24"/>
          <w:u w:color="000000"/>
          <w:bdr w:val="nil"/>
          <w:lang w:eastAsia="en-US"/>
        </w:rPr>
      </w:pPr>
      <w:r w:rsidRPr="00CB1A38">
        <w:rPr>
          <w:rFonts w:eastAsia="Arial Unicode MS"/>
          <w:sz w:val="24"/>
          <w:szCs w:val="24"/>
          <w:u w:color="000000"/>
          <w:bdr w:val="nil"/>
          <w:lang w:eastAsia="en-US"/>
        </w:rPr>
        <w:t>Uzun yıllar Tıp Eğitimi Geliştirme Derneği (TEGED) Yönetim Kurulu Üyeliği ve 2010 yılından bu yana da Tıp Eğitimi Programları Değerlendirme ve Akreditasyon Derneği (TEPDAD) üyesi olarak görev yapmaktadır. Aynı zamanda 2015 yılından bu yana YÖKAK kurumsal dış değerlendirme, akreditasyon, araştırma odaklı üniversite gibi kurumsal değerlendirici ve takım başkanı olarak farklı üniversitelerin değerlendirilme sürecinde görev almıştır. Yine 2015 yılından bu yana Üniversitemizin kalite kurulu süreçlerinde yönetici</w:t>
      </w:r>
      <w:r w:rsidR="00B36E66">
        <w:rPr>
          <w:rFonts w:eastAsia="Arial Unicode MS"/>
          <w:sz w:val="24"/>
          <w:szCs w:val="24"/>
          <w:u w:color="000000"/>
          <w:bdr w:val="nil"/>
          <w:lang w:eastAsia="en-US"/>
        </w:rPr>
        <w:t xml:space="preserve"> ve üye olarak görev</w:t>
      </w:r>
      <w:r w:rsidRPr="00CB1A38">
        <w:rPr>
          <w:rFonts w:eastAsia="Arial Unicode MS"/>
          <w:sz w:val="24"/>
          <w:szCs w:val="24"/>
          <w:u w:color="000000"/>
          <w:bdr w:val="nil"/>
          <w:lang w:eastAsia="en-US"/>
        </w:rPr>
        <w:t xml:space="preserve"> almış</w:t>
      </w:r>
      <w:r w:rsidR="00B36E66">
        <w:rPr>
          <w:rFonts w:eastAsia="Arial Unicode MS"/>
          <w:sz w:val="24"/>
          <w:szCs w:val="24"/>
          <w:u w:color="000000"/>
          <w:bdr w:val="nil"/>
          <w:lang w:eastAsia="en-US"/>
        </w:rPr>
        <w:t xml:space="preserve"> olup</w:t>
      </w:r>
      <w:r w:rsidRPr="00CB1A38">
        <w:rPr>
          <w:rFonts w:eastAsia="Arial Unicode MS"/>
          <w:sz w:val="24"/>
          <w:szCs w:val="24"/>
          <w:u w:color="000000"/>
          <w:bdr w:val="nil"/>
          <w:lang w:eastAsia="en-US"/>
        </w:rPr>
        <w:t xml:space="preserve"> bu görevlerine devam etmektedir. Halen Akdeniz Üniversitesi Tıp Fakültesi Tıp Eğitimi Anabilim Dalı’nda öğretim üyesi olarak çalışmaktadır.</w:t>
      </w:r>
    </w:p>
    <w:p w14:paraId="537E15DE" w14:textId="77777777" w:rsidR="00BE13D5" w:rsidRPr="00CB1A38" w:rsidRDefault="00BE13D5" w:rsidP="00BE13D5">
      <w:pPr>
        <w:pBdr>
          <w:top w:val="nil"/>
          <w:left w:val="nil"/>
          <w:bottom w:val="nil"/>
          <w:right w:val="nil"/>
          <w:between w:val="nil"/>
          <w:bar w:val="nil"/>
        </w:pBdr>
        <w:spacing w:before="120" w:after="0" w:line="276" w:lineRule="auto"/>
        <w:jc w:val="both"/>
        <w:rPr>
          <w:rFonts w:eastAsia="Arial Unicode MS"/>
          <w:sz w:val="24"/>
          <w:szCs w:val="24"/>
          <w:u w:color="000000"/>
          <w:bdr w:val="nil"/>
          <w:lang w:eastAsia="en-US"/>
        </w:rPr>
      </w:pPr>
    </w:p>
    <w:p w14:paraId="2719D405" w14:textId="77777777" w:rsidR="00BE13D5" w:rsidRDefault="00BE13D5" w:rsidP="00BE13D5">
      <w:pPr>
        <w:spacing w:after="0" w:line="360" w:lineRule="auto"/>
        <w:ind w:left="360" w:hanging="360"/>
        <w:rPr>
          <w:rFonts w:eastAsia="Times New Roman"/>
          <w:b/>
          <w:sz w:val="28"/>
          <w:szCs w:val="24"/>
        </w:rPr>
      </w:pPr>
      <w:r w:rsidRPr="00CB1A38">
        <w:rPr>
          <w:rFonts w:eastAsia="Times New Roman"/>
          <w:b/>
          <w:sz w:val="28"/>
          <w:szCs w:val="24"/>
        </w:rPr>
        <w:t>Yürütme</w:t>
      </w:r>
    </w:p>
    <w:p w14:paraId="24E78CA6" w14:textId="77777777" w:rsidR="00BE13D5" w:rsidRPr="00411B0F" w:rsidRDefault="00BE13D5" w:rsidP="00BE13D5">
      <w:pPr>
        <w:spacing w:after="0" w:line="276" w:lineRule="auto"/>
        <w:jc w:val="both"/>
        <w:rPr>
          <w:rFonts w:eastAsia="Times New Roman"/>
          <w:sz w:val="24"/>
          <w:szCs w:val="24"/>
        </w:rPr>
      </w:pPr>
      <w:r w:rsidRPr="00411B0F">
        <w:rPr>
          <w:rFonts w:eastAsia="Times New Roman"/>
          <w:sz w:val="24"/>
          <w:szCs w:val="24"/>
        </w:rPr>
        <w:t>Akdeniz Üniversitesi Tıp Fakültesi’nde yürütülen Tıp Eğitimi; Yükseköğretim Kurulu mevzuatı, Akdeniz Üniversitesi yönetmelik ve yönergeleri ile Mezuniyet Öncesi Tıp Eğitimi Ulusal Çekirdek Eğitim Programı çerçevesinde tanımlanan koşullar içerisinde yerine getirilmekte ve bu koşullara uygun mezunlar verme sorumluluğunda gerçekleştirilmektedir.</w:t>
      </w:r>
    </w:p>
    <w:p w14:paraId="620B850F" w14:textId="77777777" w:rsidR="00BE13D5" w:rsidRPr="00411B0F" w:rsidRDefault="00BE13D5" w:rsidP="00BE13D5">
      <w:pPr>
        <w:spacing w:before="120" w:after="0" w:line="276" w:lineRule="auto"/>
        <w:jc w:val="both"/>
        <w:rPr>
          <w:rFonts w:eastAsia="Times New Roman"/>
          <w:sz w:val="24"/>
          <w:szCs w:val="24"/>
        </w:rPr>
      </w:pPr>
      <w:r w:rsidRPr="00411B0F">
        <w:rPr>
          <w:rFonts w:eastAsia="Times New Roman"/>
          <w:sz w:val="24"/>
          <w:szCs w:val="24"/>
        </w:rPr>
        <w:t xml:space="preserve">Akdeniz Üniversitesi Tıp Fakültesi, Üniversite Senatosu tarafından belirlenen “özel durumu olan diploma programları” kapsamında eğitim-öğretim takvimini (akademik takvim), eğitim programını, eğitim programında yer alan üniteleri (ders, ders kurulu, staj, blok, </w:t>
      </w:r>
      <w:proofErr w:type="gramStart"/>
      <w:r w:rsidRPr="00411B0F">
        <w:rPr>
          <w:rFonts w:eastAsia="Times New Roman"/>
          <w:sz w:val="24"/>
          <w:szCs w:val="24"/>
        </w:rPr>
        <w:t>modül</w:t>
      </w:r>
      <w:proofErr w:type="gramEnd"/>
      <w:r w:rsidRPr="00411B0F">
        <w:rPr>
          <w:rFonts w:eastAsia="Times New Roman"/>
          <w:sz w:val="24"/>
          <w:szCs w:val="24"/>
        </w:rPr>
        <w:t xml:space="preserve">), bu </w:t>
      </w:r>
      <w:r w:rsidRPr="00411B0F">
        <w:rPr>
          <w:rFonts w:eastAsia="Times New Roman"/>
          <w:sz w:val="24"/>
          <w:szCs w:val="24"/>
        </w:rPr>
        <w:lastRenderedPageBreak/>
        <w:t>ünitelerdeki kuramsal ve uygulamalı derslerin işleniş şekillerini, derslerin yinelenmesini, ders kurullarının/stajların ve sınavlarının takvimini, değerlendirilmesini ve yıllık etki oranlarını, sınavlara girebilmenin ön koşullarını, öğretim üyelerinin sürekli mesleki gelişimini ve eğitim programının sürekli geliştirilmesini özerk olarak yapmaktadır.</w:t>
      </w:r>
    </w:p>
    <w:p w14:paraId="6EFC7899" w14:textId="77777777" w:rsidR="00BE13D5" w:rsidRDefault="00BE13D5" w:rsidP="00BE13D5">
      <w:pPr>
        <w:spacing w:before="120" w:after="0" w:line="276" w:lineRule="auto"/>
        <w:jc w:val="both"/>
        <w:rPr>
          <w:rFonts w:eastAsia="Times New Roman"/>
          <w:sz w:val="24"/>
          <w:szCs w:val="24"/>
        </w:rPr>
      </w:pPr>
      <w:r w:rsidRPr="00411B0F">
        <w:rPr>
          <w:rFonts w:eastAsia="Times New Roman"/>
          <w:sz w:val="24"/>
          <w:szCs w:val="24"/>
        </w:rPr>
        <w:t>Tıp Fakültesinin uygulamakta olduğu eğitim programı, güncel mevzuat kapsamında Ulusal Çekirdek Eğitim Programı ve Fakülte Eğitim Programı dikkate alınarak her yıl anabilim dallarından alınan öneriler çerçevesinde, EÖKK üyeleri tarafından mezuniyet öncesi tıp eğitiminden sorumlu öğretim üyeleri ile işbirliği yapılarak hazırlanmakta ve son şekli EÖKK tarafından verilmektedir. Yıllık eğitim programı önce Fakülte Kurulu’nun onayına, daha sonra Üniversite Senatosu’nun onayına sunulmaktadır.</w:t>
      </w:r>
    </w:p>
    <w:p w14:paraId="66AB71DA" w14:textId="5DCB7AC1" w:rsidR="00BE13D5" w:rsidRPr="00CB1A38" w:rsidRDefault="00BE13D5" w:rsidP="00BE13D5">
      <w:pPr>
        <w:spacing w:before="120" w:after="0" w:line="276" w:lineRule="auto"/>
        <w:jc w:val="both"/>
        <w:rPr>
          <w:rFonts w:eastAsia="Times New Roman"/>
          <w:sz w:val="24"/>
          <w:szCs w:val="24"/>
        </w:rPr>
      </w:pPr>
      <w:r w:rsidRPr="00CB1A38">
        <w:rPr>
          <w:rFonts w:eastAsia="Times New Roman"/>
          <w:sz w:val="24"/>
          <w:szCs w:val="24"/>
        </w:rPr>
        <w:t xml:space="preserve">Mezuniyet Öncesi Tıp Eğitimi ile ilgili tüm kurulların kararları Eğitim Destek Birimi </w:t>
      </w:r>
      <w:proofErr w:type="spellStart"/>
      <w:r w:rsidRPr="00CB1A38">
        <w:rPr>
          <w:rFonts w:eastAsia="Times New Roman"/>
          <w:sz w:val="24"/>
          <w:szCs w:val="24"/>
        </w:rPr>
        <w:t>sekreteryasının</w:t>
      </w:r>
      <w:proofErr w:type="spellEnd"/>
      <w:r w:rsidRPr="00CB1A38">
        <w:rPr>
          <w:rFonts w:eastAsia="Times New Roman"/>
          <w:sz w:val="24"/>
          <w:szCs w:val="24"/>
        </w:rPr>
        <w:t xml:space="preserve"> dosya ve bilgisayar arşivinde saklanmaktadır. </w:t>
      </w:r>
    </w:p>
    <w:p w14:paraId="24269B4F" w14:textId="77777777" w:rsidR="00BE13D5" w:rsidRDefault="00BE13D5" w:rsidP="00831361">
      <w:pPr>
        <w:spacing w:before="60" w:after="60" w:line="276" w:lineRule="auto"/>
        <w:jc w:val="both"/>
        <w:rPr>
          <w:b/>
          <w:sz w:val="28"/>
          <w:szCs w:val="28"/>
        </w:rPr>
      </w:pPr>
    </w:p>
    <w:p w14:paraId="4D30A136" w14:textId="77777777" w:rsidR="005006BE" w:rsidRPr="00831361" w:rsidRDefault="005006BE" w:rsidP="00831361">
      <w:pPr>
        <w:spacing w:before="60" w:after="60" w:line="276" w:lineRule="auto"/>
        <w:jc w:val="both"/>
        <w:rPr>
          <w:b/>
          <w:sz w:val="28"/>
          <w:szCs w:val="28"/>
        </w:rPr>
      </w:pPr>
    </w:p>
    <w:p w14:paraId="6FE62A9E" w14:textId="77777777" w:rsidR="009B4D28" w:rsidRDefault="00594F38">
      <w:pPr>
        <w:spacing w:before="60" w:after="60" w:line="276" w:lineRule="auto"/>
        <w:jc w:val="both"/>
        <w:rPr>
          <w:b/>
          <w:sz w:val="28"/>
          <w:szCs w:val="28"/>
        </w:rPr>
      </w:pPr>
      <w:r w:rsidRPr="00CD54FC">
        <w:rPr>
          <w:b/>
          <w:sz w:val="28"/>
          <w:szCs w:val="28"/>
        </w:rPr>
        <w:t>Sürekli Yenilenme ve Gelişim</w:t>
      </w:r>
    </w:p>
    <w:p w14:paraId="166BC5B1" w14:textId="77777777" w:rsidR="008E71E4" w:rsidRPr="009B3380" w:rsidRDefault="008E71E4" w:rsidP="004A53D6">
      <w:pPr>
        <w:shd w:val="clear" w:color="auto" w:fill="FFFFFF"/>
        <w:spacing w:after="0" w:line="276" w:lineRule="auto"/>
        <w:jc w:val="both"/>
        <w:rPr>
          <w:rFonts w:eastAsia="Times New Roman"/>
          <w:sz w:val="24"/>
          <w:szCs w:val="24"/>
        </w:rPr>
      </w:pPr>
      <w:r w:rsidRPr="009B3380">
        <w:rPr>
          <w:rFonts w:eastAsia="Times New Roman"/>
          <w:sz w:val="24"/>
          <w:szCs w:val="24"/>
          <w:shd w:val="clear" w:color="auto" w:fill="FFFFFF"/>
          <w:lang w:eastAsia="en-US"/>
        </w:rPr>
        <w:t>Akdeniz Üniversitesi Tıp Fakültesinin amacı “</w:t>
      </w:r>
      <w:r w:rsidRPr="009B3380">
        <w:rPr>
          <w:rFonts w:eastAsia="Times New Roman"/>
          <w:sz w:val="24"/>
          <w:szCs w:val="24"/>
        </w:rPr>
        <w:t>Araştırma, eğitim-öğretim hizmetleri ve toplumsal katkı ile evrensel düzeyde tanınırlık kazanmış yenilikçi ve sürekli öğrenen bir fakülte olmak, bu nitelikleri benimsemiş pratisyen ve uzman hekimler yetiştirmek, ulusal mevzuat ve standartlara uygun olarak uluslararası düzeyde sağlık hizmeti verilmesine katkı sağlamaktır.</w:t>
      </w:r>
      <w:r w:rsidRPr="009B3380">
        <w:rPr>
          <w:rFonts w:eastAsia="Times New Roman"/>
          <w:sz w:val="24"/>
          <w:szCs w:val="24"/>
          <w:shd w:val="clear" w:color="auto" w:fill="FFFFFF"/>
          <w:lang w:eastAsia="en-US"/>
        </w:rPr>
        <w:t xml:space="preserve">” olarak belirlenmiştir. Fakültemizin </w:t>
      </w:r>
      <w:proofErr w:type="gramStart"/>
      <w:r w:rsidRPr="009B3380">
        <w:rPr>
          <w:rFonts w:eastAsia="Times New Roman"/>
          <w:sz w:val="24"/>
          <w:szCs w:val="24"/>
          <w:shd w:val="clear" w:color="auto" w:fill="FFFFFF"/>
          <w:lang w:eastAsia="en-US"/>
        </w:rPr>
        <w:t>vizyonu</w:t>
      </w:r>
      <w:proofErr w:type="gramEnd"/>
      <w:r w:rsidRPr="009B3380">
        <w:rPr>
          <w:rFonts w:eastAsia="Times New Roman"/>
          <w:sz w:val="24"/>
          <w:szCs w:val="24"/>
          <w:shd w:val="clear" w:color="auto" w:fill="FFFFFF"/>
          <w:lang w:eastAsia="en-US"/>
        </w:rPr>
        <w:t xml:space="preserve"> ise “</w:t>
      </w:r>
      <w:r w:rsidRPr="009B3380">
        <w:rPr>
          <w:rFonts w:eastAsia="Times New Roman"/>
          <w:sz w:val="24"/>
          <w:szCs w:val="24"/>
          <w:lang w:eastAsia="en-US"/>
        </w:rPr>
        <w:t xml:space="preserve">Eğitim-öğretim ve sağlık hizmetlerinde kaliteyi sürekli iyileştiren, yenilikçi araştırmalar ile ülkemizde lider ve uluslararası alanda tanınan seçkin bir fakülte olmaktır.” şeklinde tanımlanmıştır. </w:t>
      </w:r>
      <w:r w:rsidRPr="009B3380">
        <w:rPr>
          <w:rFonts w:eastAsia="Times New Roman"/>
          <w:sz w:val="24"/>
          <w:szCs w:val="24"/>
          <w:shd w:val="clear" w:color="auto" w:fill="FFFFFF"/>
          <w:lang w:eastAsia="en-US"/>
        </w:rPr>
        <w:t xml:space="preserve">Bu </w:t>
      </w:r>
      <w:proofErr w:type="gramStart"/>
      <w:r w:rsidRPr="009B3380">
        <w:rPr>
          <w:rFonts w:eastAsia="Times New Roman"/>
          <w:sz w:val="24"/>
          <w:szCs w:val="24"/>
          <w:shd w:val="clear" w:color="auto" w:fill="FFFFFF"/>
          <w:lang w:eastAsia="en-US"/>
        </w:rPr>
        <w:t>misyon</w:t>
      </w:r>
      <w:proofErr w:type="gramEnd"/>
      <w:r w:rsidRPr="009B3380">
        <w:rPr>
          <w:rFonts w:eastAsia="Times New Roman"/>
          <w:sz w:val="24"/>
          <w:szCs w:val="24"/>
          <w:shd w:val="clear" w:color="auto" w:fill="FFFFFF"/>
          <w:lang w:eastAsia="en-US"/>
        </w:rPr>
        <w:t xml:space="preserve"> ve vizyon çerçevesinde oluşturulan hedeflerle fakültemiz </w:t>
      </w:r>
      <w:r w:rsidRPr="009B3380">
        <w:rPr>
          <w:rFonts w:eastAsia="Times New Roman"/>
          <w:sz w:val="24"/>
          <w:szCs w:val="24"/>
          <w:lang w:eastAsia="en-US"/>
        </w:rPr>
        <w:t xml:space="preserve">sürekli olarak yenilenme ve gelişim çalışmaları yapmaktadır. </w:t>
      </w:r>
    </w:p>
    <w:p w14:paraId="3F8BDAE3" w14:textId="77777777" w:rsidR="008E71E4" w:rsidRDefault="008E71E4">
      <w:pPr>
        <w:spacing w:before="60" w:after="60" w:line="276" w:lineRule="auto"/>
        <w:jc w:val="both"/>
        <w:rPr>
          <w:rFonts w:eastAsia="Times New Roman"/>
          <w:sz w:val="24"/>
          <w:szCs w:val="24"/>
        </w:rPr>
      </w:pPr>
      <w:r w:rsidRPr="009B3380">
        <w:rPr>
          <w:rFonts w:eastAsia="Times New Roman"/>
          <w:sz w:val="24"/>
          <w:szCs w:val="24"/>
        </w:rPr>
        <w:t>Fakültemizde 1984 yılından itibaren belirli dönemlerde kurumsal amaçlar doğrultusunda yapılan planlamalar ve uygulamalar bulunmaktadır</w:t>
      </w:r>
      <w:r>
        <w:rPr>
          <w:rFonts w:eastAsia="Times New Roman"/>
          <w:sz w:val="24"/>
          <w:szCs w:val="24"/>
        </w:rPr>
        <w:t>.</w:t>
      </w:r>
    </w:p>
    <w:p w14:paraId="73590A28" w14:textId="77777777" w:rsidR="008E71E4" w:rsidRDefault="008E71E4" w:rsidP="008E71E4">
      <w:pPr>
        <w:spacing w:before="60" w:after="60" w:line="276" w:lineRule="auto"/>
        <w:jc w:val="both"/>
        <w:rPr>
          <w:rFonts w:eastAsia="Times New Roman"/>
          <w:sz w:val="24"/>
          <w:szCs w:val="24"/>
        </w:rPr>
      </w:pPr>
    </w:p>
    <w:p w14:paraId="39E79C9D" w14:textId="77777777" w:rsidR="008E71E4" w:rsidRDefault="008E71E4" w:rsidP="008E71E4">
      <w:pPr>
        <w:spacing w:before="60" w:after="60" w:line="276" w:lineRule="auto"/>
        <w:jc w:val="both"/>
        <w:rPr>
          <w:rFonts w:eastAsia="Times New Roman"/>
          <w:sz w:val="24"/>
          <w:szCs w:val="24"/>
        </w:rPr>
      </w:pPr>
    </w:p>
    <w:p w14:paraId="05700516" w14:textId="77777777" w:rsidR="008E71E4" w:rsidRPr="009B3380" w:rsidRDefault="008E71E4" w:rsidP="008E71E4">
      <w:pPr>
        <w:spacing w:after="0" w:line="360" w:lineRule="auto"/>
        <w:rPr>
          <w:rFonts w:eastAsia="Times New Roman"/>
          <w:sz w:val="24"/>
          <w:szCs w:val="24"/>
        </w:rPr>
      </w:pPr>
      <w:r w:rsidRPr="009B3380">
        <w:rPr>
          <w:rFonts w:eastAsia="Times New Roman"/>
          <w:sz w:val="24"/>
          <w:szCs w:val="24"/>
        </w:rPr>
        <w:t>Akdeniz Üniversitesi Tıp Fakültesi Mezuniyet Öncesi Tıp Eğitiminin Yıllar İçindeki Gelişimi</w:t>
      </w:r>
    </w:p>
    <w:tbl>
      <w:tblPr>
        <w:tblStyle w:val="TabloKlavuzu8"/>
        <w:tblW w:w="0" w:type="auto"/>
        <w:tblLook w:val="04A0" w:firstRow="1" w:lastRow="0" w:firstColumn="1" w:lastColumn="0" w:noHBand="0" w:noVBand="1"/>
      </w:tblPr>
      <w:tblGrid>
        <w:gridCol w:w="6629"/>
        <w:gridCol w:w="2433"/>
      </w:tblGrid>
      <w:tr w:rsidR="008E71E4" w:rsidRPr="00411B0F" w14:paraId="410BE6E3" w14:textId="77777777" w:rsidTr="00283F37">
        <w:tc>
          <w:tcPr>
            <w:tcW w:w="6629" w:type="dxa"/>
          </w:tcPr>
          <w:p w14:paraId="357FCC7F" w14:textId="77777777" w:rsidR="008E71E4" w:rsidRPr="00411B0F" w:rsidRDefault="008E71E4" w:rsidP="00283F37">
            <w:pPr>
              <w:spacing w:line="360" w:lineRule="auto"/>
              <w:jc w:val="center"/>
              <w:rPr>
                <w:rFonts w:eastAsia="Times New Roman"/>
                <w:b/>
                <w:sz w:val="24"/>
                <w:szCs w:val="24"/>
              </w:rPr>
            </w:pPr>
            <w:r w:rsidRPr="00411B0F">
              <w:rPr>
                <w:rFonts w:eastAsia="Times New Roman"/>
                <w:b/>
                <w:sz w:val="24"/>
                <w:szCs w:val="24"/>
              </w:rPr>
              <w:t>KURUM ANALİZİ</w:t>
            </w:r>
          </w:p>
        </w:tc>
        <w:tc>
          <w:tcPr>
            <w:tcW w:w="2433" w:type="dxa"/>
          </w:tcPr>
          <w:p w14:paraId="02D50420" w14:textId="77777777" w:rsidR="008E71E4" w:rsidRPr="00411B0F" w:rsidRDefault="008E71E4" w:rsidP="00283F37">
            <w:pPr>
              <w:spacing w:line="360" w:lineRule="auto"/>
              <w:jc w:val="center"/>
              <w:rPr>
                <w:rFonts w:eastAsia="Times New Roman"/>
                <w:b/>
                <w:sz w:val="24"/>
                <w:szCs w:val="24"/>
              </w:rPr>
            </w:pPr>
            <w:r w:rsidRPr="00411B0F">
              <w:rPr>
                <w:rFonts w:eastAsia="Times New Roman"/>
                <w:b/>
                <w:sz w:val="24"/>
                <w:szCs w:val="24"/>
              </w:rPr>
              <w:t>YILI</w:t>
            </w:r>
          </w:p>
        </w:tc>
      </w:tr>
      <w:tr w:rsidR="008E71E4" w:rsidRPr="00411B0F" w14:paraId="719EB25A" w14:textId="77777777" w:rsidTr="00283F37">
        <w:tc>
          <w:tcPr>
            <w:tcW w:w="6629" w:type="dxa"/>
          </w:tcPr>
          <w:p w14:paraId="00A57334"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 xml:space="preserve">İlk üç sınıfta sistem temelli </w:t>
            </w:r>
            <w:proofErr w:type="gramStart"/>
            <w:r w:rsidRPr="00411B0F">
              <w:rPr>
                <w:rFonts w:eastAsia="Times New Roman"/>
                <w:sz w:val="24"/>
                <w:szCs w:val="24"/>
              </w:rPr>
              <w:t>entegre</w:t>
            </w:r>
            <w:proofErr w:type="gramEnd"/>
            <w:r w:rsidRPr="00411B0F">
              <w:rPr>
                <w:rFonts w:eastAsia="Times New Roman"/>
                <w:sz w:val="24"/>
                <w:szCs w:val="24"/>
              </w:rPr>
              <w:t>, 4-5. Sınıflarda Anabilim Dalı Merkezli disipline dayalı klasik sistem eğitimi</w:t>
            </w:r>
          </w:p>
        </w:tc>
        <w:tc>
          <w:tcPr>
            <w:tcW w:w="2433" w:type="dxa"/>
          </w:tcPr>
          <w:p w14:paraId="6641491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1984</w:t>
            </w:r>
          </w:p>
        </w:tc>
      </w:tr>
      <w:tr w:rsidR="008E71E4" w:rsidRPr="00411B0F" w14:paraId="3CC61C3D" w14:textId="77777777" w:rsidTr="00283F37">
        <w:tc>
          <w:tcPr>
            <w:tcW w:w="6629" w:type="dxa"/>
          </w:tcPr>
          <w:p w14:paraId="702D23A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Eğitim Öğretim Koordinasyon Kurulu’nun çalışmaya başlaması</w:t>
            </w:r>
          </w:p>
        </w:tc>
        <w:tc>
          <w:tcPr>
            <w:tcW w:w="2433" w:type="dxa"/>
          </w:tcPr>
          <w:p w14:paraId="0EBE7CCA"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1994-1995</w:t>
            </w:r>
          </w:p>
        </w:tc>
      </w:tr>
      <w:tr w:rsidR="008E71E4" w:rsidRPr="00411B0F" w14:paraId="102CF32A" w14:textId="77777777" w:rsidTr="00283F37">
        <w:tc>
          <w:tcPr>
            <w:tcW w:w="6629" w:type="dxa"/>
          </w:tcPr>
          <w:p w14:paraId="1736153F"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Sınıf ve fakülte öğrenci temsilcilerinin belirlenmesi</w:t>
            </w:r>
          </w:p>
        </w:tc>
        <w:tc>
          <w:tcPr>
            <w:tcW w:w="2433" w:type="dxa"/>
          </w:tcPr>
          <w:p w14:paraId="10D9D780"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1998-1999</w:t>
            </w:r>
          </w:p>
        </w:tc>
      </w:tr>
      <w:tr w:rsidR="008E71E4" w:rsidRPr="00411B0F" w14:paraId="56B271EB" w14:textId="77777777" w:rsidTr="00283F37">
        <w:tc>
          <w:tcPr>
            <w:tcW w:w="6629" w:type="dxa"/>
          </w:tcPr>
          <w:p w14:paraId="27794570"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 xml:space="preserve">Tıp Eğitimi Merkezi (Mesleksel Beceri Laboratuvarı) </w:t>
            </w:r>
            <w:r w:rsidRPr="00411B0F">
              <w:rPr>
                <w:rFonts w:eastAsia="Times New Roman"/>
                <w:sz w:val="24"/>
                <w:szCs w:val="24"/>
              </w:rPr>
              <w:lastRenderedPageBreak/>
              <w:t>kurulması</w:t>
            </w:r>
          </w:p>
        </w:tc>
        <w:tc>
          <w:tcPr>
            <w:tcW w:w="2433" w:type="dxa"/>
          </w:tcPr>
          <w:p w14:paraId="72698F7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lastRenderedPageBreak/>
              <w:t>1999</w:t>
            </w:r>
          </w:p>
        </w:tc>
      </w:tr>
      <w:tr w:rsidR="008E71E4" w:rsidRPr="00411B0F" w14:paraId="664CF250" w14:textId="77777777" w:rsidTr="00283F37">
        <w:tc>
          <w:tcPr>
            <w:tcW w:w="6629" w:type="dxa"/>
          </w:tcPr>
          <w:p w14:paraId="16C9378A"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lastRenderedPageBreak/>
              <w:t xml:space="preserve">Tıp Eğitimi Bilimsel Çalışmalar </w:t>
            </w:r>
          </w:p>
        </w:tc>
        <w:tc>
          <w:tcPr>
            <w:tcW w:w="2433" w:type="dxa"/>
          </w:tcPr>
          <w:p w14:paraId="40646394"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2000</w:t>
            </w:r>
          </w:p>
        </w:tc>
      </w:tr>
      <w:tr w:rsidR="008E71E4" w:rsidRPr="00411B0F" w14:paraId="7D74EB5F" w14:textId="77777777" w:rsidTr="00283F37">
        <w:tc>
          <w:tcPr>
            <w:tcW w:w="6629" w:type="dxa"/>
          </w:tcPr>
          <w:p w14:paraId="30F8E731" w14:textId="62312104" w:rsidR="008E71E4" w:rsidRPr="00411B0F" w:rsidRDefault="008E71E4" w:rsidP="00283F37">
            <w:pPr>
              <w:spacing w:line="360" w:lineRule="auto"/>
              <w:rPr>
                <w:rFonts w:eastAsia="Times New Roman"/>
                <w:sz w:val="24"/>
                <w:szCs w:val="24"/>
              </w:rPr>
            </w:pPr>
            <w:r w:rsidRPr="00411B0F">
              <w:rPr>
                <w:rFonts w:eastAsia="Times New Roman"/>
                <w:sz w:val="24"/>
                <w:szCs w:val="24"/>
              </w:rPr>
              <w:t>Hazırlık Sınıfı açılması</w:t>
            </w:r>
          </w:p>
        </w:tc>
        <w:tc>
          <w:tcPr>
            <w:tcW w:w="2433" w:type="dxa"/>
          </w:tcPr>
          <w:p w14:paraId="57CA0D81"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2000-2001</w:t>
            </w:r>
          </w:p>
        </w:tc>
      </w:tr>
      <w:tr w:rsidR="008E71E4" w:rsidRPr="00411B0F" w14:paraId="29749BEC" w14:textId="77777777" w:rsidTr="00283F37">
        <w:tc>
          <w:tcPr>
            <w:tcW w:w="6629" w:type="dxa"/>
          </w:tcPr>
          <w:p w14:paraId="09768FBB"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Fakülte amaç ve hedeflerinin belirlenmesi</w:t>
            </w:r>
          </w:p>
        </w:tc>
        <w:tc>
          <w:tcPr>
            <w:tcW w:w="2433" w:type="dxa"/>
          </w:tcPr>
          <w:p w14:paraId="2474A1EC" w14:textId="77777777" w:rsidR="008E71E4" w:rsidRPr="00411B0F" w:rsidRDefault="008E71E4" w:rsidP="00283F37">
            <w:pPr>
              <w:spacing w:line="360" w:lineRule="auto"/>
              <w:rPr>
                <w:rFonts w:eastAsia="Times New Roman"/>
                <w:i/>
                <w:sz w:val="24"/>
                <w:szCs w:val="24"/>
              </w:rPr>
            </w:pPr>
            <w:r w:rsidRPr="00411B0F">
              <w:rPr>
                <w:rFonts w:eastAsia="Times New Roman"/>
                <w:sz w:val="24"/>
                <w:szCs w:val="24"/>
              </w:rPr>
              <w:t>10 Temmuz 2001</w:t>
            </w:r>
          </w:p>
        </w:tc>
      </w:tr>
      <w:tr w:rsidR="008E71E4" w:rsidRPr="00411B0F" w14:paraId="4E9D87C3" w14:textId="77777777" w:rsidTr="00283F37">
        <w:tc>
          <w:tcPr>
            <w:tcW w:w="6629" w:type="dxa"/>
          </w:tcPr>
          <w:p w14:paraId="798E879F"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Tıp Eğitimi Anabilim Dalı’nın kurulması</w:t>
            </w:r>
          </w:p>
        </w:tc>
        <w:tc>
          <w:tcPr>
            <w:tcW w:w="2433" w:type="dxa"/>
          </w:tcPr>
          <w:p w14:paraId="6BF5C543"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2001</w:t>
            </w:r>
          </w:p>
        </w:tc>
      </w:tr>
      <w:tr w:rsidR="008E71E4" w:rsidRPr="00411B0F" w14:paraId="3FEA91AD" w14:textId="77777777" w:rsidTr="00283F37">
        <w:tc>
          <w:tcPr>
            <w:tcW w:w="6629" w:type="dxa"/>
          </w:tcPr>
          <w:p w14:paraId="0C6E1763"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Zorunlu Yabancı Dil Hazırlık Sınıfı uygulanması</w:t>
            </w:r>
          </w:p>
        </w:tc>
        <w:tc>
          <w:tcPr>
            <w:tcW w:w="2433" w:type="dxa"/>
          </w:tcPr>
          <w:p w14:paraId="7683F8BE"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2001-2002</w:t>
            </w:r>
          </w:p>
        </w:tc>
      </w:tr>
      <w:tr w:rsidR="008E71E4" w:rsidRPr="00411B0F" w14:paraId="4415ACD7" w14:textId="77777777" w:rsidTr="00283F37">
        <w:tc>
          <w:tcPr>
            <w:tcW w:w="6629" w:type="dxa"/>
          </w:tcPr>
          <w:p w14:paraId="24E36F0B"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Fakülte öğrenci temsilcisinin öğrenci gündeminde Fakülte Kuruluna katılması</w:t>
            </w:r>
          </w:p>
        </w:tc>
        <w:tc>
          <w:tcPr>
            <w:tcW w:w="2433" w:type="dxa"/>
          </w:tcPr>
          <w:p w14:paraId="4427C0A1"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2002</w:t>
            </w:r>
          </w:p>
        </w:tc>
      </w:tr>
      <w:tr w:rsidR="008E71E4" w:rsidRPr="00411B0F" w14:paraId="55BF1ABE" w14:textId="77777777" w:rsidTr="00283F37">
        <w:tc>
          <w:tcPr>
            <w:tcW w:w="6629" w:type="dxa"/>
          </w:tcPr>
          <w:p w14:paraId="0E949178"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Probleme Dayalı Öğrenim (PDÖ) uygulamaları başlaması</w:t>
            </w:r>
          </w:p>
        </w:tc>
        <w:tc>
          <w:tcPr>
            <w:tcW w:w="2433" w:type="dxa"/>
          </w:tcPr>
          <w:p w14:paraId="749D6881"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2002</w:t>
            </w:r>
          </w:p>
        </w:tc>
      </w:tr>
      <w:tr w:rsidR="008E71E4" w:rsidRPr="00411B0F" w14:paraId="2C635EA6" w14:textId="77777777" w:rsidTr="00283F37">
        <w:tc>
          <w:tcPr>
            <w:tcW w:w="6629" w:type="dxa"/>
          </w:tcPr>
          <w:p w14:paraId="1F71CAD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UÇEP-2002 ye göre eğitim programı düzenleme</w:t>
            </w:r>
          </w:p>
        </w:tc>
        <w:tc>
          <w:tcPr>
            <w:tcW w:w="2433" w:type="dxa"/>
          </w:tcPr>
          <w:p w14:paraId="6B80199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2003</w:t>
            </w:r>
          </w:p>
        </w:tc>
      </w:tr>
      <w:tr w:rsidR="008E71E4" w:rsidRPr="00411B0F" w14:paraId="7FB2D401" w14:textId="77777777" w:rsidTr="00283F37">
        <w:tc>
          <w:tcPr>
            <w:tcW w:w="6629" w:type="dxa"/>
          </w:tcPr>
          <w:p w14:paraId="7B32CC36"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Sistem Temelli Entegre Eğitimin Güncellenmesi</w:t>
            </w:r>
          </w:p>
        </w:tc>
        <w:tc>
          <w:tcPr>
            <w:tcW w:w="2433" w:type="dxa"/>
          </w:tcPr>
          <w:p w14:paraId="66D11F83"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2002-2003</w:t>
            </w:r>
          </w:p>
        </w:tc>
      </w:tr>
      <w:tr w:rsidR="008E71E4" w:rsidRPr="00411B0F" w14:paraId="4BF51E25" w14:textId="77777777" w:rsidTr="00283F37">
        <w:tc>
          <w:tcPr>
            <w:tcW w:w="6629" w:type="dxa"/>
          </w:tcPr>
          <w:p w14:paraId="0A7C2E64"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Öğretim Üyesi için öğrenci Geri Bildirimlerinin alınmaya başlanması</w:t>
            </w:r>
          </w:p>
        </w:tc>
        <w:tc>
          <w:tcPr>
            <w:tcW w:w="2433" w:type="dxa"/>
          </w:tcPr>
          <w:p w14:paraId="590C67C0"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2003</w:t>
            </w:r>
          </w:p>
        </w:tc>
      </w:tr>
      <w:tr w:rsidR="008E71E4" w:rsidRPr="00411B0F" w14:paraId="6D7F2D78" w14:textId="77777777" w:rsidTr="00283F37">
        <w:tc>
          <w:tcPr>
            <w:tcW w:w="6629" w:type="dxa"/>
          </w:tcPr>
          <w:p w14:paraId="159252C7"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Ders Kurulu ve Stajlar için Öğrenci Geri Bildirimlerinin alınması</w:t>
            </w:r>
          </w:p>
        </w:tc>
        <w:tc>
          <w:tcPr>
            <w:tcW w:w="2433" w:type="dxa"/>
          </w:tcPr>
          <w:p w14:paraId="297E4DE6"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2003</w:t>
            </w:r>
          </w:p>
        </w:tc>
      </w:tr>
      <w:tr w:rsidR="008E71E4" w:rsidRPr="00411B0F" w14:paraId="7FF6A94D" w14:textId="77777777" w:rsidTr="00283F37">
        <w:tc>
          <w:tcPr>
            <w:tcW w:w="6629" w:type="dxa"/>
          </w:tcPr>
          <w:p w14:paraId="43004848"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 xml:space="preserve">Fakültemiz </w:t>
            </w:r>
            <w:proofErr w:type="spellStart"/>
            <w:r w:rsidRPr="00411B0F">
              <w:rPr>
                <w:rFonts w:eastAsia="Times New Roman"/>
                <w:sz w:val="24"/>
                <w:szCs w:val="24"/>
              </w:rPr>
              <w:t>Socrates</w:t>
            </w:r>
            <w:proofErr w:type="spellEnd"/>
            <w:r w:rsidRPr="00411B0F">
              <w:rPr>
                <w:rFonts w:eastAsia="Times New Roman"/>
                <w:sz w:val="24"/>
                <w:szCs w:val="24"/>
              </w:rPr>
              <w:t xml:space="preserve">/ </w:t>
            </w:r>
            <w:proofErr w:type="spellStart"/>
            <w:r w:rsidRPr="00411B0F">
              <w:rPr>
                <w:rFonts w:eastAsia="Times New Roman"/>
                <w:sz w:val="24"/>
                <w:szCs w:val="24"/>
              </w:rPr>
              <w:t>Erasmus</w:t>
            </w:r>
            <w:proofErr w:type="spellEnd"/>
            <w:r w:rsidRPr="00411B0F">
              <w:rPr>
                <w:rFonts w:eastAsia="Times New Roman"/>
                <w:sz w:val="24"/>
                <w:szCs w:val="24"/>
              </w:rPr>
              <w:t xml:space="preserve"> Koordinasyon Kurulunun kurulması</w:t>
            </w:r>
          </w:p>
        </w:tc>
        <w:tc>
          <w:tcPr>
            <w:tcW w:w="2433" w:type="dxa"/>
          </w:tcPr>
          <w:p w14:paraId="7CE1DD60"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2003-2004</w:t>
            </w:r>
          </w:p>
        </w:tc>
      </w:tr>
      <w:tr w:rsidR="008E71E4" w:rsidRPr="00411B0F" w14:paraId="56E5805C" w14:textId="77777777" w:rsidTr="00283F37">
        <w:tc>
          <w:tcPr>
            <w:tcW w:w="6629" w:type="dxa"/>
          </w:tcPr>
          <w:p w14:paraId="34C9F1B9"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Dönem 5 Acil Tıp Stajı başlaması</w:t>
            </w:r>
          </w:p>
        </w:tc>
        <w:tc>
          <w:tcPr>
            <w:tcW w:w="2433" w:type="dxa"/>
          </w:tcPr>
          <w:p w14:paraId="424B1EB3"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2006-2007</w:t>
            </w:r>
          </w:p>
        </w:tc>
      </w:tr>
      <w:tr w:rsidR="008E71E4" w:rsidRPr="00411B0F" w14:paraId="29BF27DB" w14:textId="77777777" w:rsidTr="00283F37">
        <w:tc>
          <w:tcPr>
            <w:tcW w:w="6629" w:type="dxa"/>
          </w:tcPr>
          <w:p w14:paraId="3D7A2044"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Toplumsal Destek Projelerinin (TDP) başlaması (başlangıçtaki adı: Sosyal Sorumluluk Projeleri)</w:t>
            </w:r>
          </w:p>
        </w:tc>
        <w:tc>
          <w:tcPr>
            <w:tcW w:w="2433" w:type="dxa"/>
          </w:tcPr>
          <w:p w14:paraId="11349830"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2006-2007</w:t>
            </w:r>
          </w:p>
        </w:tc>
      </w:tr>
      <w:tr w:rsidR="008E71E4" w:rsidRPr="00411B0F" w14:paraId="23E359C7" w14:textId="77777777" w:rsidTr="00283F37">
        <w:tc>
          <w:tcPr>
            <w:tcW w:w="6629" w:type="dxa"/>
          </w:tcPr>
          <w:p w14:paraId="2568BBCD" w14:textId="11CC8DAB" w:rsidR="008E71E4" w:rsidRPr="00411B0F" w:rsidRDefault="008E71E4" w:rsidP="00283F37">
            <w:pPr>
              <w:spacing w:line="360" w:lineRule="auto"/>
              <w:rPr>
                <w:rFonts w:eastAsia="Times New Roman"/>
                <w:sz w:val="24"/>
                <w:szCs w:val="24"/>
              </w:rPr>
            </w:pPr>
            <w:r w:rsidRPr="00411B0F">
              <w:rPr>
                <w:rFonts w:eastAsia="Times New Roman"/>
                <w:sz w:val="24"/>
                <w:szCs w:val="24"/>
              </w:rPr>
              <w:t>Senaryo Kurul</w:t>
            </w:r>
            <w:r w:rsidR="00B270F0">
              <w:rPr>
                <w:rFonts w:eastAsia="Times New Roman"/>
                <w:sz w:val="24"/>
                <w:szCs w:val="24"/>
              </w:rPr>
              <w:t>unun</w:t>
            </w:r>
            <w:r w:rsidRPr="00411B0F">
              <w:rPr>
                <w:rFonts w:eastAsia="Times New Roman"/>
                <w:sz w:val="24"/>
                <w:szCs w:val="24"/>
              </w:rPr>
              <w:t xml:space="preserve"> oluşturulması</w:t>
            </w:r>
          </w:p>
        </w:tc>
        <w:tc>
          <w:tcPr>
            <w:tcW w:w="2433" w:type="dxa"/>
          </w:tcPr>
          <w:p w14:paraId="3DF966A3" w14:textId="6F638C38" w:rsidR="008E71E4" w:rsidRPr="00411B0F" w:rsidRDefault="008E71E4" w:rsidP="00283F37">
            <w:pPr>
              <w:spacing w:line="360" w:lineRule="auto"/>
              <w:rPr>
                <w:rFonts w:eastAsia="Times New Roman"/>
                <w:sz w:val="24"/>
                <w:szCs w:val="24"/>
              </w:rPr>
            </w:pPr>
            <w:r w:rsidRPr="00411B0F">
              <w:rPr>
                <w:rFonts w:eastAsia="Times New Roman"/>
                <w:sz w:val="24"/>
                <w:szCs w:val="24"/>
              </w:rPr>
              <w:t>2008</w:t>
            </w:r>
          </w:p>
        </w:tc>
      </w:tr>
      <w:tr w:rsidR="008E71E4" w:rsidRPr="00411B0F" w14:paraId="366291A6" w14:textId="77777777" w:rsidTr="00283F37">
        <w:tc>
          <w:tcPr>
            <w:tcW w:w="6629" w:type="dxa"/>
          </w:tcPr>
          <w:p w14:paraId="63F7E39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Makale Saati (MS) Başlaması</w:t>
            </w:r>
          </w:p>
        </w:tc>
        <w:tc>
          <w:tcPr>
            <w:tcW w:w="2433" w:type="dxa"/>
          </w:tcPr>
          <w:p w14:paraId="37E3B9FB"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2008-2009</w:t>
            </w:r>
          </w:p>
        </w:tc>
      </w:tr>
      <w:tr w:rsidR="008E71E4" w:rsidRPr="00411B0F" w14:paraId="0483006C" w14:textId="77777777" w:rsidTr="00283F37">
        <w:tc>
          <w:tcPr>
            <w:tcW w:w="6629" w:type="dxa"/>
          </w:tcPr>
          <w:p w14:paraId="7E7A615F"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Özel Çalışma Modülleri (ÖÇM) Başlanması</w:t>
            </w:r>
          </w:p>
        </w:tc>
        <w:tc>
          <w:tcPr>
            <w:tcW w:w="2433" w:type="dxa"/>
          </w:tcPr>
          <w:p w14:paraId="37F67212"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2008-2009</w:t>
            </w:r>
          </w:p>
        </w:tc>
      </w:tr>
      <w:tr w:rsidR="008E71E4" w:rsidRPr="00411B0F" w14:paraId="151CCEAB" w14:textId="77777777" w:rsidTr="00283F37">
        <w:tc>
          <w:tcPr>
            <w:tcW w:w="6629" w:type="dxa"/>
          </w:tcPr>
          <w:p w14:paraId="30B3E795"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Programın gözden geçirilmesi</w:t>
            </w:r>
          </w:p>
        </w:tc>
        <w:tc>
          <w:tcPr>
            <w:tcW w:w="2433" w:type="dxa"/>
          </w:tcPr>
          <w:p w14:paraId="00C80963"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2008</w:t>
            </w:r>
          </w:p>
        </w:tc>
      </w:tr>
      <w:tr w:rsidR="008E71E4" w:rsidRPr="00411B0F" w14:paraId="3FC6B890" w14:textId="77777777" w:rsidTr="00283F37">
        <w:tc>
          <w:tcPr>
            <w:tcW w:w="6629" w:type="dxa"/>
          </w:tcPr>
          <w:p w14:paraId="0D313657"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Öz Değerlendirme Kurulunun Kurulması</w:t>
            </w:r>
          </w:p>
        </w:tc>
        <w:tc>
          <w:tcPr>
            <w:tcW w:w="2433" w:type="dxa"/>
          </w:tcPr>
          <w:p w14:paraId="33FE59C5"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2009</w:t>
            </w:r>
          </w:p>
        </w:tc>
      </w:tr>
      <w:tr w:rsidR="008E71E4" w:rsidRPr="00411B0F" w14:paraId="5AC4D4D2" w14:textId="77777777" w:rsidTr="00283F37">
        <w:tc>
          <w:tcPr>
            <w:tcW w:w="6629" w:type="dxa"/>
          </w:tcPr>
          <w:p w14:paraId="45A35447"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Akdeniz Tıp Öğrenci Kongresinin yapılmaya başlanması</w:t>
            </w:r>
          </w:p>
        </w:tc>
        <w:tc>
          <w:tcPr>
            <w:tcW w:w="2433" w:type="dxa"/>
          </w:tcPr>
          <w:p w14:paraId="25E4EF80"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2009</w:t>
            </w:r>
          </w:p>
        </w:tc>
      </w:tr>
      <w:tr w:rsidR="008E71E4" w:rsidRPr="00411B0F" w14:paraId="25273AA9" w14:textId="77777777" w:rsidTr="00283F37">
        <w:tc>
          <w:tcPr>
            <w:tcW w:w="6629" w:type="dxa"/>
          </w:tcPr>
          <w:p w14:paraId="4C255587"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TEPDAD Akreditasyon Belgesinin Alınması</w:t>
            </w:r>
          </w:p>
        </w:tc>
        <w:tc>
          <w:tcPr>
            <w:tcW w:w="2433" w:type="dxa"/>
          </w:tcPr>
          <w:p w14:paraId="4F4F02B2"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2010</w:t>
            </w:r>
          </w:p>
        </w:tc>
      </w:tr>
      <w:tr w:rsidR="008E71E4" w:rsidRPr="00411B0F" w14:paraId="6F68D660" w14:textId="77777777" w:rsidTr="00283F37">
        <w:tc>
          <w:tcPr>
            <w:tcW w:w="6629" w:type="dxa"/>
          </w:tcPr>
          <w:p w14:paraId="6D02309F" w14:textId="44511974" w:rsidR="008E71E4" w:rsidRPr="00411B0F" w:rsidRDefault="008E71E4" w:rsidP="00283F37">
            <w:pPr>
              <w:spacing w:line="360" w:lineRule="auto"/>
              <w:rPr>
                <w:rFonts w:eastAsia="Times New Roman"/>
                <w:sz w:val="24"/>
                <w:szCs w:val="24"/>
              </w:rPr>
            </w:pPr>
            <w:proofErr w:type="spellStart"/>
            <w:r w:rsidRPr="00411B0F">
              <w:rPr>
                <w:rFonts w:eastAsia="Times New Roman"/>
                <w:sz w:val="24"/>
                <w:szCs w:val="24"/>
              </w:rPr>
              <w:t>Simüle</w:t>
            </w:r>
            <w:proofErr w:type="spellEnd"/>
            <w:r w:rsidRPr="00411B0F">
              <w:rPr>
                <w:rFonts w:eastAsia="Times New Roman"/>
                <w:sz w:val="24"/>
                <w:szCs w:val="24"/>
              </w:rPr>
              <w:t>/Standardize Hasta Uygulamaları</w:t>
            </w:r>
            <w:r w:rsidR="00460BBD">
              <w:rPr>
                <w:rFonts w:eastAsia="Times New Roman"/>
                <w:sz w:val="24"/>
                <w:szCs w:val="24"/>
              </w:rPr>
              <w:t>nın başlaması</w:t>
            </w:r>
          </w:p>
        </w:tc>
        <w:tc>
          <w:tcPr>
            <w:tcW w:w="2433" w:type="dxa"/>
          </w:tcPr>
          <w:p w14:paraId="08102BB1"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2010</w:t>
            </w:r>
          </w:p>
        </w:tc>
      </w:tr>
      <w:tr w:rsidR="008E71E4" w:rsidRPr="00411B0F" w14:paraId="030FE901" w14:textId="77777777" w:rsidTr="00283F37">
        <w:tc>
          <w:tcPr>
            <w:tcW w:w="6629" w:type="dxa"/>
          </w:tcPr>
          <w:p w14:paraId="23F5201B"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Ölçme Değerlendirme Kurulunun Kurulması</w:t>
            </w:r>
          </w:p>
        </w:tc>
        <w:tc>
          <w:tcPr>
            <w:tcW w:w="2433" w:type="dxa"/>
          </w:tcPr>
          <w:p w14:paraId="0DDD6F9F"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2012</w:t>
            </w:r>
          </w:p>
        </w:tc>
      </w:tr>
      <w:tr w:rsidR="008E71E4" w:rsidRPr="00411B0F" w14:paraId="0DFCF5BE" w14:textId="77777777" w:rsidTr="00283F37">
        <w:tc>
          <w:tcPr>
            <w:tcW w:w="6629" w:type="dxa"/>
          </w:tcPr>
          <w:p w14:paraId="146A6E5C" w14:textId="1F021069" w:rsidR="008E71E4" w:rsidRPr="00411B0F" w:rsidRDefault="008E71E4" w:rsidP="00283F37">
            <w:pPr>
              <w:spacing w:line="360" w:lineRule="auto"/>
              <w:rPr>
                <w:rFonts w:eastAsia="Times New Roman"/>
                <w:sz w:val="24"/>
                <w:szCs w:val="24"/>
              </w:rPr>
            </w:pPr>
            <w:r w:rsidRPr="00411B0F">
              <w:rPr>
                <w:rFonts w:eastAsia="Times New Roman"/>
                <w:sz w:val="24"/>
                <w:szCs w:val="24"/>
              </w:rPr>
              <w:t>Araştırmaları Geliştirme Komisyonu (AGEK)</w:t>
            </w:r>
            <w:r w:rsidR="00460BBD" w:rsidRPr="00411B0F">
              <w:rPr>
                <w:rFonts w:eastAsia="Times New Roman"/>
                <w:sz w:val="24"/>
                <w:szCs w:val="24"/>
              </w:rPr>
              <w:t xml:space="preserve"> Kurulması</w:t>
            </w:r>
          </w:p>
        </w:tc>
        <w:tc>
          <w:tcPr>
            <w:tcW w:w="2433" w:type="dxa"/>
          </w:tcPr>
          <w:p w14:paraId="52186C3B"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2012</w:t>
            </w:r>
          </w:p>
        </w:tc>
      </w:tr>
      <w:tr w:rsidR="008E71E4" w:rsidRPr="00411B0F" w14:paraId="02DDF4E2" w14:textId="77777777" w:rsidTr="00283F37">
        <w:tc>
          <w:tcPr>
            <w:tcW w:w="6629" w:type="dxa"/>
          </w:tcPr>
          <w:p w14:paraId="3C6C397D" w14:textId="5837D8F2" w:rsidR="008E71E4" w:rsidRPr="00411B0F" w:rsidRDefault="008E71E4" w:rsidP="00283F37">
            <w:pPr>
              <w:spacing w:line="360" w:lineRule="auto"/>
              <w:rPr>
                <w:rFonts w:eastAsia="Times New Roman"/>
                <w:sz w:val="24"/>
                <w:szCs w:val="24"/>
              </w:rPr>
            </w:pPr>
            <w:r w:rsidRPr="00411B0F">
              <w:rPr>
                <w:rFonts w:eastAsia="Times New Roman"/>
                <w:sz w:val="24"/>
                <w:szCs w:val="24"/>
              </w:rPr>
              <w:t>Program Değerlendirme Kurulu</w:t>
            </w:r>
            <w:r w:rsidR="00460BBD">
              <w:rPr>
                <w:rFonts w:eastAsia="Times New Roman"/>
                <w:sz w:val="24"/>
                <w:szCs w:val="24"/>
              </w:rPr>
              <w:t xml:space="preserve">nun </w:t>
            </w:r>
            <w:r w:rsidR="00460BBD" w:rsidRPr="00411B0F">
              <w:rPr>
                <w:rFonts w:eastAsia="Times New Roman"/>
                <w:sz w:val="24"/>
                <w:szCs w:val="24"/>
              </w:rPr>
              <w:t>Kurulması</w:t>
            </w:r>
          </w:p>
        </w:tc>
        <w:tc>
          <w:tcPr>
            <w:tcW w:w="2433" w:type="dxa"/>
          </w:tcPr>
          <w:p w14:paraId="1EE6447B"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2013</w:t>
            </w:r>
          </w:p>
        </w:tc>
      </w:tr>
      <w:tr w:rsidR="008E71E4" w:rsidRPr="00411B0F" w14:paraId="6BD5FC89" w14:textId="77777777" w:rsidTr="00283F37">
        <w:tc>
          <w:tcPr>
            <w:tcW w:w="6629" w:type="dxa"/>
          </w:tcPr>
          <w:p w14:paraId="18083F8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İleri Simülasyon Laboratuvarı açılması</w:t>
            </w:r>
          </w:p>
        </w:tc>
        <w:tc>
          <w:tcPr>
            <w:tcW w:w="2433" w:type="dxa"/>
          </w:tcPr>
          <w:p w14:paraId="0F7A8F3E" w14:textId="59073BE6" w:rsidR="008E71E4" w:rsidRPr="00411B0F" w:rsidRDefault="008E71E4" w:rsidP="00283F37">
            <w:pPr>
              <w:spacing w:line="360" w:lineRule="auto"/>
              <w:rPr>
                <w:rFonts w:eastAsia="Times New Roman"/>
                <w:sz w:val="24"/>
                <w:szCs w:val="24"/>
              </w:rPr>
            </w:pPr>
            <w:r w:rsidRPr="00411B0F">
              <w:rPr>
                <w:rFonts w:eastAsia="Times New Roman"/>
                <w:sz w:val="24"/>
                <w:szCs w:val="24"/>
              </w:rPr>
              <w:t>2013</w:t>
            </w:r>
          </w:p>
        </w:tc>
      </w:tr>
      <w:tr w:rsidR="008E71E4" w:rsidRPr="00411B0F" w14:paraId="348B2FD4" w14:textId="77777777" w:rsidTr="00283F37">
        <w:tc>
          <w:tcPr>
            <w:tcW w:w="6629" w:type="dxa"/>
          </w:tcPr>
          <w:p w14:paraId="0B460AC2"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lastRenderedPageBreak/>
              <w:t>Fakülte ÇEP Seferberliği (UÇEP-2014 Uyum çalışmaları)</w:t>
            </w:r>
          </w:p>
        </w:tc>
        <w:tc>
          <w:tcPr>
            <w:tcW w:w="2433" w:type="dxa"/>
          </w:tcPr>
          <w:p w14:paraId="1917790A" w14:textId="4696D172" w:rsidR="008E71E4" w:rsidRPr="00411B0F" w:rsidRDefault="008E71E4" w:rsidP="00283F37">
            <w:pPr>
              <w:spacing w:line="360" w:lineRule="auto"/>
              <w:rPr>
                <w:rFonts w:eastAsia="Times New Roman"/>
                <w:sz w:val="24"/>
                <w:szCs w:val="24"/>
              </w:rPr>
            </w:pPr>
            <w:r w:rsidRPr="00411B0F">
              <w:rPr>
                <w:rFonts w:eastAsia="Times New Roman"/>
                <w:sz w:val="24"/>
                <w:szCs w:val="24"/>
              </w:rPr>
              <w:t>2014-2015</w:t>
            </w:r>
          </w:p>
        </w:tc>
      </w:tr>
      <w:tr w:rsidR="008E71E4" w:rsidRPr="00411B0F" w14:paraId="47032908" w14:textId="77777777" w:rsidTr="00283F37">
        <w:tc>
          <w:tcPr>
            <w:tcW w:w="6629" w:type="dxa"/>
          </w:tcPr>
          <w:p w14:paraId="5AB69E86" w14:textId="72B8A92D" w:rsidR="008E71E4" w:rsidRPr="00411B0F" w:rsidRDefault="00460BBD" w:rsidP="00283F37">
            <w:pPr>
              <w:spacing w:line="360" w:lineRule="auto"/>
              <w:rPr>
                <w:rFonts w:eastAsia="Times New Roman"/>
                <w:sz w:val="24"/>
                <w:szCs w:val="24"/>
              </w:rPr>
            </w:pPr>
            <w:r>
              <w:rPr>
                <w:rFonts w:eastAsia="Times New Roman"/>
                <w:sz w:val="24"/>
                <w:szCs w:val="24"/>
              </w:rPr>
              <w:t xml:space="preserve">Tıp Fakültesi Mezunumuzdan Beklenen </w:t>
            </w:r>
            <w:r w:rsidR="008E71E4" w:rsidRPr="00411B0F">
              <w:rPr>
                <w:rFonts w:eastAsia="Times New Roman"/>
                <w:sz w:val="24"/>
                <w:szCs w:val="24"/>
              </w:rPr>
              <w:t xml:space="preserve">Yetkinlik Yeterlik </w:t>
            </w:r>
            <w:proofErr w:type="spellStart"/>
            <w:r w:rsidR="008E71E4" w:rsidRPr="00411B0F">
              <w:rPr>
                <w:rFonts w:eastAsia="Times New Roman"/>
                <w:sz w:val="24"/>
                <w:szCs w:val="24"/>
              </w:rPr>
              <w:t>Çalıştayı</w:t>
            </w:r>
            <w:proofErr w:type="spellEnd"/>
            <w:r w:rsidR="008E71E4" w:rsidRPr="00411B0F">
              <w:rPr>
                <w:rFonts w:eastAsia="Times New Roman"/>
                <w:sz w:val="24"/>
                <w:szCs w:val="24"/>
              </w:rPr>
              <w:t xml:space="preserve"> - 1</w:t>
            </w:r>
          </w:p>
        </w:tc>
        <w:tc>
          <w:tcPr>
            <w:tcW w:w="2433" w:type="dxa"/>
          </w:tcPr>
          <w:p w14:paraId="2AEC5199" w14:textId="22EDDBA8" w:rsidR="008E71E4" w:rsidRPr="00411B0F" w:rsidRDefault="008E71E4" w:rsidP="00283F37">
            <w:pPr>
              <w:spacing w:line="360" w:lineRule="auto"/>
              <w:rPr>
                <w:rFonts w:eastAsia="Times New Roman"/>
                <w:sz w:val="24"/>
                <w:szCs w:val="24"/>
              </w:rPr>
            </w:pPr>
            <w:r w:rsidRPr="00411B0F">
              <w:rPr>
                <w:rFonts w:eastAsia="Times New Roman"/>
                <w:sz w:val="24"/>
                <w:szCs w:val="24"/>
              </w:rPr>
              <w:t>2014</w:t>
            </w:r>
          </w:p>
        </w:tc>
      </w:tr>
      <w:tr w:rsidR="008E71E4" w:rsidRPr="00411B0F" w14:paraId="09E602E5" w14:textId="77777777" w:rsidTr="00283F37">
        <w:tc>
          <w:tcPr>
            <w:tcW w:w="6629" w:type="dxa"/>
          </w:tcPr>
          <w:p w14:paraId="5F49F890" w14:textId="7E1D9555" w:rsidR="008E71E4" w:rsidRPr="00411B0F" w:rsidRDefault="008E71E4" w:rsidP="00283F37">
            <w:pPr>
              <w:spacing w:line="360" w:lineRule="auto"/>
              <w:rPr>
                <w:rFonts w:eastAsia="Times New Roman"/>
                <w:sz w:val="24"/>
                <w:szCs w:val="24"/>
              </w:rPr>
            </w:pPr>
            <w:r w:rsidRPr="00411B0F">
              <w:rPr>
                <w:rFonts w:eastAsia="Times New Roman"/>
                <w:sz w:val="24"/>
                <w:szCs w:val="24"/>
              </w:rPr>
              <w:t>Tıp Fakültesi Değişim Programları Koordinatörlüğü</w:t>
            </w:r>
            <w:r w:rsidR="00460BBD">
              <w:rPr>
                <w:rFonts w:eastAsia="Times New Roman"/>
                <w:sz w:val="24"/>
                <w:szCs w:val="24"/>
              </w:rPr>
              <w:t>nün Kurulması</w:t>
            </w:r>
          </w:p>
        </w:tc>
        <w:tc>
          <w:tcPr>
            <w:tcW w:w="2433" w:type="dxa"/>
          </w:tcPr>
          <w:p w14:paraId="33D1924A"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2015</w:t>
            </w:r>
          </w:p>
        </w:tc>
      </w:tr>
      <w:tr w:rsidR="008E71E4" w:rsidRPr="00411B0F" w14:paraId="6D84CF50" w14:textId="77777777" w:rsidTr="00283F37">
        <w:tc>
          <w:tcPr>
            <w:tcW w:w="6629" w:type="dxa"/>
          </w:tcPr>
          <w:p w14:paraId="5809AEC8"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TSE ISO EN 9001:2008 Kalite Yönetim Sistemi Belgesinin Alınması</w:t>
            </w:r>
          </w:p>
        </w:tc>
        <w:tc>
          <w:tcPr>
            <w:tcW w:w="2433" w:type="dxa"/>
          </w:tcPr>
          <w:p w14:paraId="06831337"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1 Ekim 2015</w:t>
            </w:r>
          </w:p>
        </w:tc>
      </w:tr>
      <w:tr w:rsidR="008E71E4" w:rsidRPr="00411B0F" w14:paraId="14F1A527" w14:textId="77777777" w:rsidTr="00283F37">
        <w:tc>
          <w:tcPr>
            <w:tcW w:w="6629" w:type="dxa"/>
          </w:tcPr>
          <w:p w14:paraId="1B1221F5"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YÖKAK Akreditasyon İlk Ziyaret</w:t>
            </w:r>
          </w:p>
        </w:tc>
        <w:tc>
          <w:tcPr>
            <w:tcW w:w="2433" w:type="dxa"/>
          </w:tcPr>
          <w:p w14:paraId="21AD6B14"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2016</w:t>
            </w:r>
          </w:p>
        </w:tc>
      </w:tr>
      <w:tr w:rsidR="008E71E4" w:rsidRPr="00411B0F" w14:paraId="5690A8D4" w14:textId="77777777" w:rsidTr="00283F37">
        <w:tc>
          <w:tcPr>
            <w:tcW w:w="6629" w:type="dxa"/>
          </w:tcPr>
          <w:p w14:paraId="15597634"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TEPDAD Akreditasyon Belgesinin Yenilenmesi</w:t>
            </w:r>
          </w:p>
        </w:tc>
        <w:tc>
          <w:tcPr>
            <w:tcW w:w="2433" w:type="dxa"/>
          </w:tcPr>
          <w:p w14:paraId="241862BD"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2017</w:t>
            </w:r>
          </w:p>
        </w:tc>
      </w:tr>
      <w:tr w:rsidR="008E71E4" w:rsidRPr="00411B0F" w14:paraId="23890BCF" w14:textId="77777777" w:rsidTr="00283F37">
        <w:tc>
          <w:tcPr>
            <w:tcW w:w="6629" w:type="dxa"/>
          </w:tcPr>
          <w:p w14:paraId="06A9A164"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Dönem 6 Aile Hekimliği Stajı başlaması</w:t>
            </w:r>
          </w:p>
        </w:tc>
        <w:tc>
          <w:tcPr>
            <w:tcW w:w="2433" w:type="dxa"/>
          </w:tcPr>
          <w:p w14:paraId="34A11AA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2017-2018</w:t>
            </w:r>
          </w:p>
        </w:tc>
      </w:tr>
      <w:tr w:rsidR="008E71E4" w:rsidRPr="00411B0F" w14:paraId="7DA52D94" w14:textId="77777777" w:rsidTr="00283F37">
        <w:tc>
          <w:tcPr>
            <w:tcW w:w="6629" w:type="dxa"/>
          </w:tcPr>
          <w:p w14:paraId="5B96B713"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 xml:space="preserve">Öğrenci </w:t>
            </w:r>
            <w:proofErr w:type="spellStart"/>
            <w:r w:rsidRPr="00411B0F">
              <w:rPr>
                <w:rFonts w:eastAsia="Times New Roman"/>
                <w:sz w:val="24"/>
                <w:szCs w:val="24"/>
              </w:rPr>
              <w:t>Çalıştayları</w:t>
            </w:r>
            <w:proofErr w:type="spellEnd"/>
            <w:r w:rsidRPr="00411B0F">
              <w:rPr>
                <w:rFonts w:eastAsia="Times New Roman"/>
                <w:sz w:val="24"/>
                <w:szCs w:val="24"/>
              </w:rPr>
              <w:t xml:space="preserve"> - 1</w:t>
            </w:r>
          </w:p>
        </w:tc>
        <w:tc>
          <w:tcPr>
            <w:tcW w:w="2433" w:type="dxa"/>
          </w:tcPr>
          <w:p w14:paraId="3FFA3A8E"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26 Mayıs 2017</w:t>
            </w:r>
          </w:p>
        </w:tc>
      </w:tr>
      <w:tr w:rsidR="008E71E4" w:rsidRPr="00411B0F" w14:paraId="582AF4EA" w14:textId="77777777" w:rsidTr="00283F37">
        <w:tc>
          <w:tcPr>
            <w:tcW w:w="6629" w:type="dxa"/>
          </w:tcPr>
          <w:p w14:paraId="44D2785B"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Dönem 3’ e PDÖ eklenmesi (2 adet)</w:t>
            </w:r>
          </w:p>
        </w:tc>
        <w:tc>
          <w:tcPr>
            <w:tcW w:w="2433" w:type="dxa"/>
          </w:tcPr>
          <w:p w14:paraId="596022FC" w14:textId="1A107C53" w:rsidR="008E71E4" w:rsidRPr="00411B0F" w:rsidRDefault="008E71E4" w:rsidP="00283F37">
            <w:pPr>
              <w:spacing w:line="360" w:lineRule="auto"/>
              <w:rPr>
                <w:rFonts w:eastAsia="Times New Roman"/>
                <w:sz w:val="24"/>
                <w:szCs w:val="24"/>
              </w:rPr>
            </w:pPr>
            <w:r w:rsidRPr="00411B0F">
              <w:rPr>
                <w:rFonts w:eastAsia="Times New Roman"/>
                <w:sz w:val="24"/>
                <w:szCs w:val="24"/>
              </w:rPr>
              <w:t>2018-2019</w:t>
            </w:r>
          </w:p>
        </w:tc>
      </w:tr>
      <w:tr w:rsidR="008E71E4" w:rsidRPr="00411B0F" w14:paraId="3E0C11D8" w14:textId="77777777" w:rsidTr="00283F37">
        <w:tc>
          <w:tcPr>
            <w:tcW w:w="6629" w:type="dxa"/>
          </w:tcPr>
          <w:p w14:paraId="030286E9"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Dönem 5’e İş Sağlığı ve Güvenliği Temel Eğitimi</w:t>
            </w:r>
          </w:p>
        </w:tc>
        <w:tc>
          <w:tcPr>
            <w:tcW w:w="2433" w:type="dxa"/>
          </w:tcPr>
          <w:p w14:paraId="12FE3A37"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2018-2019</w:t>
            </w:r>
          </w:p>
        </w:tc>
      </w:tr>
      <w:tr w:rsidR="008E71E4" w:rsidRPr="00411B0F" w14:paraId="7C38D83F" w14:textId="77777777" w:rsidTr="00283F37">
        <w:tc>
          <w:tcPr>
            <w:tcW w:w="6629" w:type="dxa"/>
          </w:tcPr>
          <w:p w14:paraId="70156F58"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Bağımsız Öğrenci Konseyi Toplanması</w:t>
            </w:r>
          </w:p>
        </w:tc>
        <w:tc>
          <w:tcPr>
            <w:tcW w:w="2433" w:type="dxa"/>
          </w:tcPr>
          <w:p w14:paraId="015D880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2018-2019</w:t>
            </w:r>
          </w:p>
        </w:tc>
      </w:tr>
      <w:tr w:rsidR="008E71E4" w:rsidRPr="00411B0F" w14:paraId="298474B1" w14:textId="77777777" w:rsidTr="00283F37">
        <w:tc>
          <w:tcPr>
            <w:tcW w:w="6629" w:type="dxa"/>
          </w:tcPr>
          <w:p w14:paraId="2BCCE951" w14:textId="1269F254" w:rsidR="008E71E4" w:rsidRPr="00411B0F" w:rsidRDefault="0001386D" w:rsidP="00283F37">
            <w:pPr>
              <w:spacing w:line="360" w:lineRule="auto"/>
              <w:rPr>
                <w:rFonts w:eastAsia="Times New Roman"/>
                <w:sz w:val="24"/>
                <w:szCs w:val="24"/>
              </w:rPr>
            </w:pPr>
            <w:r>
              <w:rPr>
                <w:rFonts w:eastAsia="Times New Roman"/>
                <w:sz w:val="24"/>
                <w:szCs w:val="24"/>
              </w:rPr>
              <w:t xml:space="preserve">Tıp Fakültesi Mezunumuzdan Beklenen </w:t>
            </w:r>
            <w:r w:rsidR="008E71E4" w:rsidRPr="00411B0F">
              <w:rPr>
                <w:rFonts w:eastAsia="Times New Roman"/>
                <w:sz w:val="24"/>
                <w:szCs w:val="24"/>
              </w:rPr>
              <w:t xml:space="preserve">Yetkinlik Yeterlik </w:t>
            </w:r>
            <w:proofErr w:type="spellStart"/>
            <w:r w:rsidR="008E71E4" w:rsidRPr="00411B0F">
              <w:rPr>
                <w:rFonts w:eastAsia="Times New Roman"/>
                <w:sz w:val="24"/>
                <w:szCs w:val="24"/>
              </w:rPr>
              <w:t>Çalıştayı</w:t>
            </w:r>
            <w:proofErr w:type="spellEnd"/>
            <w:r w:rsidR="008E71E4" w:rsidRPr="00411B0F">
              <w:rPr>
                <w:rFonts w:eastAsia="Times New Roman"/>
                <w:sz w:val="24"/>
                <w:szCs w:val="24"/>
              </w:rPr>
              <w:t xml:space="preserve"> - 2</w:t>
            </w:r>
          </w:p>
        </w:tc>
        <w:tc>
          <w:tcPr>
            <w:tcW w:w="2433" w:type="dxa"/>
          </w:tcPr>
          <w:p w14:paraId="6F1F942D" w14:textId="057E29CA" w:rsidR="008E71E4" w:rsidRPr="00411B0F" w:rsidRDefault="008E71E4" w:rsidP="00283F37">
            <w:pPr>
              <w:spacing w:line="360" w:lineRule="auto"/>
              <w:rPr>
                <w:rFonts w:eastAsia="Times New Roman"/>
                <w:sz w:val="24"/>
                <w:szCs w:val="24"/>
              </w:rPr>
            </w:pPr>
            <w:r w:rsidRPr="00411B0F">
              <w:rPr>
                <w:rFonts w:eastAsia="Times New Roman"/>
                <w:sz w:val="24"/>
                <w:szCs w:val="24"/>
              </w:rPr>
              <w:t>2018</w:t>
            </w:r>
          </w:p>
        </w:tc>
      </w:tr>
      <w:tr w:rsidR="008E71E4" w:rsidRPr="00411B0F" w14:paraId="7FD2FAD7" w14:textId="77777777" w:rsidTr="00283F37">
        <w:tc>
          <w:tcPr>
            <w:tcW w:w="6629" w:type="dxa"/>
          </w:tcPr>
          <w:p w14:paraId="597D64D2"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 xml:space="preserve">Öğrenci </w:t>
            </w:r>
            <w:proofErr w:type="spellStart"/>
            <w:r w:rsidRPr="00411B0F">
              <w:rPr>
                <w:rFonts w:eastAsia="Times New Roman"/>
                <w:sz w:val="24"/>
                <w:szCs w:val="24"/>
              </w:rPr>
              <w:t>Çalıştayları</w:t>
            </w:r>
            <w:proofErr w:type="spellEnd"/>
            <w:r w:rsidRPr="00411B0F">
              <w:rPr>
                <w:rFonts w:eastAsia="Times New Roman"/>
                <w:sz w:val="24"/>
                <w:szCs w:val="24"/>
              </w:rPr>
              <w:t xml:space="preserve"> - 2</w:t>
            </w:r>
          </w:p>
        </w:tc>
        <w:tc>
          <w:tcPr>
            <w:tcW w:w="2433" w:type="dxa"/>
          </w:tcPr>
          <w:p w14:paraId="3A91A0CF" w14:textId="5415CF3F" w:rsidR="008E71E4" w:rsidRPr="00411B0F" w:rsidRDefault="008E71E4" w:rsidP="00283F37">
            <w:pPr>
              <w:spacing w:line="360" w:lineRule="auto"/>
              <w:rPr>
                <w:rFonts w:eastAsia="Times New Roman"/>
                <w:sz w:val="24"/>
                <w:szCs w:val="24"/>
              </w:rPr>
            </w:pPr>
            <w:r w:rsidRPr="00411B0F">
              <w:rPr>
                <w:rFonts w:eastAsia="Times New Roman"/>
                <w:sz w:val="24"/>
                <w:szCs w:val="24"/>
              </w:rPr>
              <w:t>2018</w:t>
            </w:r>
          </w:p>
        </w:tc>
      </w:tr>
      <w:tr w:rsidR="008E71E4" w:rsidRPr="00411B0F" w14:paraId="21187B71" w14:textId="77777777" w:rsidTr="00283F37">
        <w:tc>
          <w:tcPr>
            <w:tcW w:w="6629" w:type="dxa"/>
          </w:tcPr>
          <w:p w14:paraId="5BEDFB8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TSE ISO EN 9001:2015 Kalite Yönetim Sistemi Belgesi Revizyonu</w:t>
            </w:r>
          </w:p>
        </w:tc>
        <w:tc>
          <w:tcPr>
            <w:tcW w:w="2433" w:type="dxa"/>
          </w:tcPr>
          <w:p w14:paraId="53D803D9" w14:textId="63BC8BCF" w:rsidR="008E71E4" w:rsidRPr="00411B0F" w:rsidRDefault="008E71E4" w:rsidP="00283F37">
            <w:pPr>
              <w:spacing w:line="360" w:lineRule="auto"/>
              <w:rPr>
                <w:rFonts w:eastAsia="Times New Roman"/>
                <w:sz w:val="24"/>
                <w:szCs w:val="24"/>
              </w:rPr>
            </w:pPr>
            <w:r w:rsidRPr="00411B0F">
              <w:rPr>
                <w:rFonts w:eastAsia="Times New Roman"/>
                <w:sz w:val="24"/>
                <w:szCs w:val="24"/>
              </w:rPr>
              <w:t>2019</w:t>
            </w:r>
          </w:p>
        </w:tc>
      </w:tr>
      <w:tr w:rsidR="008E71E4" w:rsidRPr="00411B0F" w14:paraId="224E0793" w14:textId="77777777" w:rsidTr="00283F37">
        <w:tc>
          <w:tcPr>
            <w:tcW w:w="6629" w:type="dxa"/>
          </w:tcPr>
          <w:p w14:paraId="43446F33"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Akademik Sınav Otomasyon Sistemi’nin (ASOS®) kullanılmaya başlanması</w:t>
            </w:r>
          </w:p>
        </w:tc>
        <w:tc>
          <w:tcPr>
            <w:tcW w:w="2433" w:type="dxa"/>
          </w:tcPr>
          <w:p w14:paraId="336AC681" w14:textId="534C81EE" w:rsidR="008E71E4" w:rsidRPr="00411B0F" w:rsidRDefault="008E71E4" w:rsidP="00283F37">
            <w:pPr>
              <w:spacing w:line="360" w:lineRule="auto"/>
              <w:rPr>
                <w:rFonts w:eastAsia="Times New Roman"/>
                <w:sz w:val="24"/>
                <w:szCs w:val="24"/>
              </w:rPr>
            </w:pPr>
            <w:r w:rsidRPr="00411B0F">
              <w:rPr>
                <w:rFonts w:eastAsia="Times New Roman"/>
                <w:sz w:val="24"/>
                <w:szCs w:val="24"/>
              </w:rPr>
              <w:t>2019</w:t>
            </w:r>
          </w:p>
        </w:tc>
      </w:tr>
      <w:tr w:rsidR="008E71E4" w:rsidRPr="00411B0F" w14:paraId="7E6C11EF" w14:textId="77777777" w:rsidTr="00283F37">
        <w:tc>
          <w:tcPr>
            <w:tcW w:w="6629" w:type="dxa"/>
          </w:tcPr>
          <w:p w14:paraId="26855B89"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Öğrenci Bilgi Yönetim Sistemine (ÖBS) Geçiş</w:t>
            </w:r>
          </w:p>
        </w:tc>
        <w:tc>
          <w:tcPr>
            <w:tcW w:w="2433" w:type="dxa"/>
          </w:tcPr>
          <w:p w14:paraId="65155508"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2019-2020</w:t>
            </w:r>
          </w:p>
        </w:tc>
      </w:tr>
      <w:tr w:rsidR="008E71E4" w:rsidRPr="00411B0F" w14:paraId="41714A23" w14:textId="77777777" w:rsidTr="00283F37">
        <w:tc>
          <w:tcPr>
            <w:tcW w:w="6629" w:type="dxa"/>
          </w:tcPr>
          <w:p w14:paraId="12F8EB99"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Dönem 1’e İlk Yardım dersi eklenmesi</w:t>
            </w:r>
          </w:p>
        </w:tc>
        <w:tc>
          <w:tcPr>
            <w:tcW w:w="2433" w:type="dxa"/>
          </w:tcPr>
          <w:p w14:paraId="7273041A"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2019-2020</w:t>
            </w:r>
          </w:p>
        </w:tc>
      </w:tr>
      <w:tr w:rsidR="008E71E4" w:rsidRPr="00411B0F" w14:paraId="2C8AD1DF" w14:textId="77777777" w:rsidTr="00283F37">
        <w:tc>
          <w:tcPr>
            <w:tcW w:w="6629" w:type="dxa"/>
          </w:tcPr>
          <w:p w14:paraId="323601C0"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Uzaktan eğitimin başlaması (</w:t>
            </w:r>
            <w:proofErr w:type="spellStart"/>
            <w:r w:rsidRPr="00411B0F">
              <w:rPr>
                <w:rFonts w:eastAsia="Times New Roman"/>
                <w:sz w:val="24"/>
                <w:szCs w:val="24"/>
              </w:rPr>
              <w:t>Pandemi</w:t>
            </w:r>
            <w:proofErr w:type="spellEnd"/>
            <w:r w:rsidRPr="00411B0F">
              <w:rPr>
                <w:rFonts w:eastAsia="Times New Roman"/>
                <w:sz w:val="24"/>
                <w:szCs w:val="24"/>
              </w:rPr>
              <w:t xml:space="preserve"> nedeniyle)</w:t>
            </w:r>
          </w:p>
        </w:tc>
        <w:tc>
          <w:tcPr>
            <w:tcW w:w="2433" w:type="dxa"/>
          </w:tcPr>
          <w:p w14:paraId="5CEDDED7"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2020-2021</w:t>
            </w:r>
          </w:p>
        </w:tc>
      </w:tr>
      <w:tr w:rsidR="008E71E4" w:rsidRPr="00411B0F" w14:paraId="7E32497B" w14:textId="77777777" w:rsidTr="00283F37">
        <w:tc>
          <w:tcPr>
            <w:tcW w:w="6629" w:type="dxa"/>
          </w:tcPr>
          <w:p w14:paraId="64A223D6" w14:textId="0327F3DF" w:rsidR="008E71E4" w:rsidRPr="00411B0F" w:rsidRDefault="008E71E4" w:rsidP="00283F37">
            <w:pPr>
              <w:spacing w:line="360" w:lineRule="auto"/>
              <w:rPr>
                <w:rFonts w:eastAsia="Times New Roman"/>
                <w:sz w:val="24"/>
                <w:szCs w:val="24"/>
              </w:rPr>
            </w:pPr>
            <w:r w:rsidRPr="00411B0F">
              <w:rPr>
                <w:rFonts w:eastAsia="Times New Roman"/>
                <w:sz w:val="24"/>
                <w:szCs w:val="24"/>
              </w:rPr>
              <w:t>Senaryo yazarak öğrenme (Dönem 3)</w:t>
            </w:r>
            <w:r w:rsidR="007D22BD">
              <w:rPr>
                <w:rFonts w:eastAsia="Times New Roman"/>
                <w:sz w:val="24"/>
                <w:szCs w:val="24"/>
              </w:rPr>
              <w:t xml:space="preserve"> uygulaması</w:t>
            </w:r>
          </w:p>
        </w:tc>
        <w:tc>
          <w:tcPr>
            <w:tcW w:w="2433" w:type="dxa"/>
          </w:tcPr>
          <w:p w14:paraId="3B45C20D"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2020-2021</w:t>
            </w:r>
          </w:p>
        </w:tc>
      </w:tr>
      <w:tr w:rsidR="008E71E4" w:rsidRPr="00411B0F" w14:paraId="7D9C3430" w14:textId="77777777" w:rsidTr="00283F37">
        <w:tc>
          <w:tcPr>
            <w:tcW w:w="6629" w:type="dxa"/>
          </w:tcPr>
          <w:p w14:paraId="6A39EEF0" w14:textId="3921595C" w:rsidR="008E71E4" w:rsidRPr="00411B0F" w:rsidRDefault="008E71E4" w:rsidP="00283F37">
            <w:pPr>
              <w:spacing w:line="360" w:lineRule="auto"/>
              <w:rPr>
                <w:rFonts w:eastAsia="Times New Roman"/>
                <w:sz w:val="24"/>
                <w:szCs w:val="24"/>
              </w:rPr>
            </w:pPr>
            <w:r w:rsidRPr="00411B0F">
              <w:rPr>
                <w:rFonts w:eastAsia="Times New Roman"/>
                <w:sz w:val="24"/>
                <w:szCs w:val="24"/>
              </w:rPr>
              <w:t>Üniversite</w:t>
            </w:r>
            <w:r w:rsidR="007D22BD">
              <w:rPr>
                <w:rFonts w:eastAsia="Times New Roman"/>
                <w:sz w:val="24"/>
                <w:szCs w:val="24"/>
              </w:rPr>
              <w:t>mizin</w:t>
            </w:r>
            <w:r w:rsidRPr="00411B0F">
              <w:rPr>
                <w:rFonts w:eastAsia="Times New Roman"/>
                <w:sz w:val="24"/>
                <w:szCs w:val="24"/>
              </w:rPr>
              <w:t xml:space="preserve"> YÖKAK Akreditasyon</w:t>
            </w:r>
            <w:r w:rsidR="007D22BD">
              <w:rPr>
                <w:rFonts w:eastAsia="Times New Roman"/>
                <w:sz w:val="24"/>
                <w:szCs w:val="24"/>
              </w:rPr>
              <w:t xml:space="preserve"> belgesini alması</w:t>
            </w:r>
          </w:p>
        </w:tc>
        <w:tc>
          <w:tcPr>
            <w:tcW w:w="2433" w:type="dxa"/>
          </w:tcPr>
          <w:p w14:paraId="4B9065BF"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2021</w:t>
            </w:r>
          </w:p>
        </w:tc>
      </w:tr>
      <w:tr w:rsidR="008E71E4" w:rsidRPr="00411B0F" w14:paraId="07ADE9A6" w14:textId="77777777" w:rsidTr="00283F37">
        <w:tc>
          <w:tcPr>
            <w:tcW w:w="6629" w:type="dxa"/>
          </w:tcPr>
          <w:p w14:paraId="6C8B138A" w14:textId="7EDB6D73" w:rsidR="008E71E4" w:rsidRPr="00411B0F" w:rsidRDefault="008E71E4" w:rsidP="00283F37">
            <w:pPr>
              <w:spacing w:line="360" w:lineRule="auto"/>
              <w:rPr>
                <w:rFonts w:eastAsia="Times New Roman"/>
                <w:sz w:val="24"/>
                <w:szCs w:val="24"/>
              </w:rPr>
            </w:pPr>
            <w:proofErr w:type="spellStart"/>
            <w:r w:rsidRPr="00411B0F">
              <w:rPr>
                <w:rFonts w:eastAsia="Times New Roman"/>
                <w:sz w:val="24"/>
                <w:szCs w:val="24"/>
              </w:rPr>
              <w:t>Mesleklerarası</w:t>
            </w:r>
            <w:proofErr w:type="spellEnd"/>
            <w:r w:rsidRPr="00411B0F">
              <w:rPr>
                <w:rFonts w:eastAsia="Times New Roman"/>
                <w:sz w:val="24"/>
                <w:szCs w:val="24"/>
              </w:rPr>
              <w:t xml:space="preserve"> işbirliği uygulamalarının başlaması</w:t>
            </w:r>
            <w:r w:rsidR="00623DD8">
              <w:rPr>
                <w:rFonts w:eastAsia="Times New Roman"/>
                <w:sz w:val="24"/>
                <w:szCs w:val="24"/>
              </w:rPr>
              <w:t xml:space="preserve"> (2023-2024 eğitim öğretim yılında diğer fakültelerin katılım sağlamaması nedeniyle uygulanamamıştır.)</w:t>
            </w:r>
          </w:p>
        </w:tc>
        <w:tc>
          <w:tcPr>
            <w:tcW w:w="2433" w:type="dxa"/>
          </w:tcPr>
          <w:p w14:paraId="2E7989F3"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2021-2022</w:t>
            </w:r>
          </w:p>
        </w:tc>
      </w:tr>
      <w:tr w:rsidR="008E71E4" w:rsidRPr="00411B0F" w14:paraId="76394405" w14:textId="77777777" w:rsidTr="00283F37">
        <w:tc>
          <w:tcPr>
            <w:tcW w:w="6629" w:type="dxa"/>
          </w:tcPr>
          <w:p w14:paraId="35E94BE3" w14:textId="4F6DE65A" w:rsidR="008E71E4" w:rsidRPr="00411B0F" w:rsidRDefault="00732492" w:rsidP="00283F37">
            <w:pPr>
              <w:spacing w:line="360" w:lineRule="auto"/>
              <w:rPr>
                <w:rFonts w:eastAsia="Times New Roman"/>
                <w:sz w:val="24"/>
                <w:szCs w:val="24"/>
              </w:rPr>
            </w:pPr>
            <w:r>
              <w:rPr>
                <w:rFonts w:eastAsia="Times New Roman"/>
                <w:sz w:val="24"/>
                <w:szCs w:val="24"/>
              </w:rPr>
              <w:t>ASOS</w:t>
            </w:r>
            <w:r w:rsidR="008E71E4" w:rsidRPr="00411B0F">
              <w:rPr>
                <w:rFonts w:eastAsia="Times New Roman"/>
                <w:sz w:val="24"/>
                <w:szCs w:val="24"/>
              </w:rPr>
              <w:t xml:space="preserve"> üzerinden tablet PC ile çevrimiçi sınav yapılması</w:t>
            </w:r>
          </w:p>
        </w:tc>
        <w:tc>
          <w:tcPr>
            <w:tcW w:w="2433" w:type="dxa"/>
          </w:tcPr>
          <w:p w14:paraId="52112159"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2021-2022</w:t>
            </w:r>
          </w:p>
        </w:tc>
      </w:tr>
      <w:tr w:rsidR="008E71E4" w:rsidRPr="00411B0F" w14:paraId="72811D67" w14:textId="77777777" w:rsidTr="00283F37">
        <w:tc>
          <w:tcPr>
            <w:tcW w:w="6629" w:type="dxa"/>
          </w:tcPr>
          <w:p w14:paraId="0DF37B37"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UÇEP-2020 uyum çalışmalarının başlaması</w:t>
            </w:r>
          </w:p>
          <w:p w14:paraId="50CAA926" w14:textId="77777777" w:rsidR="008E71E4" w:rsidRPr="00411B0F" w:rsidRDefault="008E71E4" w:rsidP="008E71E4">
            <w:pPr>
              <w:numPr>
                <w:ilvl w:val="0"/>
                <w:numId w:val="33"/>
              </w:numPr>
              <w:spacing w:line="360" w:lineRule="auto"/>
              <w:rPr>
                <w:rFonts w:eastAsia="Times New Roman"/>
                <w:sz w:val="24"/>
                <w:szCs w:val="24"/>
              </w:rPr>
            </w:pPr>
            <w:r w:rsidRPr="00411B0F">
              <w:rPr>
                <w:rFonts w:eastAsia="Times New Roman"/>
                <w:sz w:val="24"/>
                <w:szCs w:val="24"/>
              </w:rPr>
              <w:t xml:space="preserve">Yetkinlik Yeterliklerin güncellenmesi, öğrenim </w:t>
            </w:r>
            <w:r w:rsidRPr="00411B0F">
              <w:rPr>
                <w:rFonts w:eastAsia="Times New Roman"/>
                <w:sz w:val="24"/>
                <w:szCs w:val="24"/>
              </w:rPr>
              <w:lastRenderedPageBreak/>
              <w:t>çıktılarının belirlenmesi, soru bankasındaki tüm soruların öğrenim hedefleri, öğrenim çıktıları ve UÇEP-2020 Çekirdek Hastalıklar/Klinik Durumlar ile eşleştirilmesinin tamamlanması</w:t>
            </w:r>
          </w:p>
        </w:tc>
        <w:tc>
          <w:tcPr>
            <w:tcW w:w="2433" w:type="dxa"/>
          </w:tcPr>
          <w:p w14:paraId="09C7EB2D"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lastRenderedPageBreak/>
              <w:t>15 Mart 2021</w:t>
            </w:r>
          </w:p>
          <w:p w14:paraId="5595E50E" w14:textId="77777777" w:rsidR="008E71E4" w:rsidRPr="00411B0F" w:rsidRDefault="008E71E4" w:rsidP="008E71E4">
            <w:pPr>
              <w:numPr>
                <w:ilvl w:val="0"/>
                <w:numId w:val="33"/>
              </w:numPr>
              <w:spacing w:line="360" w:lineRule="auto"/>
              <w:rPr>
                <w:rFonts w:eastAsia="Times New Roman"/>
                <w:sz w:val="24"/>
                <w:szCs w:val="24"/>
              </w:rPr>
            </w:pPr>
            <w:r w:rsidRPr="00411B0F">
              <w:rPr>
                <w:rFonts w:eastAsia="Times New Roman"/>
                <w:sz w:val="24"/>
                <w:szCs w:val="24"/>
              </w:rPr>
              <w:t>Nisan 2022</w:t>
            </w:r>
          </w:p>
        </w:tc>
      </w:tr>
      <w:tr w:rsidR="008E71E4" w:rsidRPr="00411B0F" w14:paraId="102EB576" w14:textId="77777777" w:rsidTr="00283F37">
        <w:tc>
          <w:tcPr>
            <w:tcW w:w="6629" w:type="dxa"/>
          </w:tcPr>
          <w:p w14:paraId="5E51F805"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lastRenderedPageBreak/>
              <w:t>Ters Yüz Eğitimin Başlaması</w:t>
            </w:r>
          </w:p>
        </w:tc>
        <w:tc>
          <w:tcPr>
            <w:tcW w:w="2433" w:type="dxa"/>
          </w:tcPr>
          <w:p w14:paraId="09A4BE8C" w14:textId="77777777" w:rsidR="008E71E4" w:rsidRPr="00411B0F" w:rsidRDefault="008E71E4" w:rsidP="00283F37">
            <w:pPr>
              <w:spacing w:line="360" w:lineRule="auto"/>
              <w:rPr>
                <w:rFonts w:eastAsia="Times New Roman"/>
                <w:sz w:val="24"/>
                <w:szCs w:val="24"/>
              </w:rPr>
            </w:pPr>
            <w:r w:rsidRPr="00411B0F">
              <w:rPr>
                <w:rFonts w:eastAsia="Times New Roman"/>
                <w:sz w:val="24"/>
                <w:szCs w:val="24"/>
              </w:rPr>
              <w:t>2022-2023</w:t>
            </w:r>
          </w:p>
        </w:tc>
      </w:tr>
      <w:tr w:rsidR="00623DD8" w:rsidRPr="00411B0F" w14:paraId="06F4A571" w14:textId="77777777" w:rsidTr="00283F37">
        <w:tc>
          <w:tcPr>
            <w:tcW w:w="6629" w:type="dxa"/>
          </w:tcPr>
          <w:p w14:paraId="260C6ECC" w14:textId="12694C25" w:rsidR="00623DD8" w:rsidRPr="00411B0F" w:rsidRDefault="00623DD8" w:rsidP="00283F37">
            <w:pPr>
              <w:spacing w:line="360" w:lineRule="auto"/>
              <w:rPr>
                <w:rFonts w:eastAsia="Times New Roman"/>
                <w:sz w:val="24"/>
                <w:szCs w:val="24"/>
              </w:rPr>
            </w:pPr>
            <w:r>
              <w:rPr>
                <w:rFonts w:eastAsia="Times New Roman"/>
                <w:sz w:val="24"/>
                <w:szCs w:val="24"/>
              </w:rPr>
              <w:t>Hemşirelik Uygulamaları</w:t>
            </w:r>
          </w:p>
        </w:tc>
        <w:tc>
          <w:tcPr>
            <w:tcW w:w="2433" w:type="dxa"/>
          </w:tcPr>
          <w:p w14:paraId="4603482C" w14:textId="13ABEB79" w:rsidR="00623DD8" w:rsidRPr="00411B0F" w:rsidRDefault="00623DD8" w:rsidP="00283F37">
            <w:pPr>
              <w:spacing w:line="360" w:lineRule="auto"/>
              <w:rPr>
                <w:rFonts w:eastAsia="Times New Roman"/>
                <w:sz w:val="24"/>
                <w:szCs w:val="24"/>
              </w:rPr>
            </w:pPr>
            <w:r>
              <w:rPr>
                <w:rFonts w:eastAsia="Times New Roman"/>
                <w:sz w:val="24"/>
                <w:szCs w:val="24"/>
              </w:rPr>
              <w:t>2022-2023</w:t>
            </w:r>
          </w:p>
        </w:tc>
      </w:tr>
      <w:tr w:rsidR="008E71E4" w:rsidRPr="00411B0F" w14:paraId="0054A453" w14:textId="77777777" w:rsidTr="00283F37">
        <w:tc>
          <w:tcPr>
            <w:tcW w:w="6629" w:type="dxa"/>
          </w:tcPr>
          <w:p w14:paraId="6AF436F9" w14:textId="77E6C365" w:rsidR="008E71E4" w:rsidRPr="00411B0F" w:rsidRDefault="008E71E4" w:rsidP="00283F37">
            <w:pPr>
              <w:spacing w:line="360" w:lineRule="auto"/>
              <w:rPr>
                <w:rFonts w:eastAsia="Times New Roman"/>
                <w:sz w:val="24"/>
                <w:szCs w:val="24"/>
              </w:rPr>
            </w:pPr>
            <w:r>
              <w:rPr>
                <w:rFonts w:eastAsia="Times New Roman"/>
                <w:sz w:val="24"/>
                <w:szCs w:val="24"/>
              </w:rPr>
              <w:t>STEP</w:t>
            </w:r>
            <w:r w:rsidR="00884FCF">
              <w:rPr>
                <w:rFonts w:eastAsia="Times New Roman"/>
                <w:sz w:val="24"/>
                <w:szCs w:val="24"/>
              </w:rPr>
              <w:t xml:space="preserve"> (Semptom Temelli Eğitim Programı)</w:t>
            </w:r>
            <w:r>
              <w:rPr>
                <w:rFonts w:eastAsia="Times New Roman"/>
                <w:sz w:val="24"/>
                <w:szCs w:val="24"/>
              </w:rPr>
              <w:t xml:space="preserve"> Başlaması</w:t>
            </w:r>
          </w:p>
        </w:tc>
        <w:tc>
          <w:tcPr>
            <w:tcW w:w="2433" w:type="dxa"/>
          </w:tcPr>
          <w:p w14:paraId="35EDD6C2" w14:textId="77777777" w:rsidR="008E71E4" w:rsidRPr="00411B0F" w:rsidRDefault="008E71E4" w:rsidP="00283F37">
            <w:pPr>
              <w:spacing w:line="360" w:lineRule="auto"/>
              <w:rPr>
                <w:rFonts w:eastAsia="Times New Roman"/>
                <w:sz w:val="24"/>
                <w:szCs w:val="24"/>
              </w:rPr>
            </w:pPr>
            <w:r>
              <w:rPr>
                <w:rFonts w:eastAsia="Times New Roman"/>
                <w:sz w:val="24"/>
                <w:szCs w:val="24"/>
              </w:rPr>
              <w:t>2023-2024</w:t>
            </w:r>
          </w:p>
        </w:tc>
      </w:tr>
      <w:tr w:rsidR="004D65DB" w:rsidRPr="00411B0F" w14:paraId="74E3F702" w14:textId="77777777" w:rsidTr="00283F37">
        <w:tc>
          <w:tcPr>
            <w:tcW w:w="6629" w:type="dxa"/>
          </w:tcPr>
          <w:p w14:paraId="22F6D4BE" w14:textId="3906513E" w:rsidR="004D65DB" w:rsidRDefault="004D65DB" w:rsidP="00283F37">
            <w:pPr>
              <w:spacing w:line="360" w:lineRule="auto"/>
              <w:rPr>
                <w:rFonts w:eastAsia="Times New Roman"/>
                <w:sz w:val="24"/>
                <w:szCs w:val="24"/>
              </w:rPr>
            </w:pPr>
            <w:r>
              <w:rPr>
                <w:rFonts w:eastAsia="Times New Roman"/>
                <w:sz w:val="24"/>
                <w:szCs w:val="24"/>
              </w:rPr>
              <w:t xml:space="preserve">DSBB </w:t>
            </w:r>
            <w:r w:rsidR="00884FCF">
              <w:rPr>
                <w:rFonts w:eastAsia="Times New Roman"/>
                <w:sz w:val="24"/>
                <w:szCs w:val="24"/>
              </w:rPr>
              <w:t>(Davranışsal Sosyal Beşeri Bilimler)</w:t>
            </w:r>
            <w:r>
              <w:rPr>
                <w:rFonts w:eastAsia="Times New Roman"/>
                <w:sz w:val="24"/>
                <w:szCs w:val="24"/>
              </w:rPr>
              <w:t>Koridoru</w:t>
            </w:r>
          </w:p>
        </w:tc>
        <w:tc>
          <w:tcPr>
            <w:tcW w:w="2433" w:type="dxa"/>
          </w:tcPr>
          <w:p w14:paraId="724C519D" w14:textId="5D66B67E" w:rsidR="004D65DB" w:rsidRDefault="004D65DB" w:rsidP="00283F37">
            <w:pPr>
              <w:spacing w:line="360" w:lineRule="auto"/>
              <w:rPr>
                <w:rFonts w:eastAsia="Times New Roman"/>
                <w:sz w:val="24"/>
                <w:szCs w:val="24"/>
              </w:rPr>
            </w:pPr>
            <w:r>
              <w:rPr>
                <w:rFonts w:eastAsia="Times New Roman"/>
                <w:sz w:val="24"/>
                <w:szCs w:val="24"/>
              </w:rPr>
              <w:t>2023-2024</w:t>
            </w:r>
          </w:p>
        </w:tc>
      </w:tr>
    </w:tbl>
    <w:p w14:paraId="4A30C172" w14:textId="77777777" w:rsidR="008E71E4" w:rsidRDefault="008E71E4" w:rsidP="008E71E4">
      <w:pPr>
        <w:spacing w:before="60" w:after="60" w:line="276" w:lineRule="auto"/>
        <w:jc w:val="both"/>
        <w:rPr>
          <w:b/>
          <w:sz w:val="28"/>
          <w:szCs w:val="28"/>
        </w:rPr>
      </w:pPr>
    </w:p>
    <w:p w14:paraId="4B79FC38" w14:textId="77777777" w:rsidR="008E71E4" w:rsidRPr="00411B0F" w:rsidRDefault="008E71E4" w:rsidP="008E71E4">
      <w:pPr>
        <w:spacing w:after="0" w:line="276" w:lineRule="auto"/>
        <w:jc w:val="both"/>
        <w:rPr>
          <w:rFonts w:eastAsia="Times New Roman"/>
          <w:sz w:val="24"/>
          <w:szCs w:val="24"/>
        </w:rPr>
      </w:pPr>
      <w:r w:rsidRPr="00411B0F">
        <w:rPr>
          <w:rFonts w:eastAsia="Times New Roman"/>
          <w:sz w:val="24"/>
          <w:szCs w:val="24"/>
        </w:rPr>
        <w:t xml:space="preserve">Fakültemizde 2001 yılında Tıp Eğitimi Anabilim Dalı’nın kurulması sonrası mezuniyet öncesi tıp eğitiminde sürekli yenilenme ve gelişimin önemli adımları atılmaya başlanmıştır. 2002 yılında sistem temelli eğitimine geçilmiş Probleme Dayalı Öğrenim (PDÖ) uygulanmaya başlanmış ve 2003 yılında Ulusal Çekirdek Eğitim Programı-2002 (UÇEP-2002) içeriğine göre eğitim programı gözden geçirilmiştir. Sürekli yenileme ve gelişim kapsamında yapılan değişikliklerle birlikte 2010 yılında Ulusal Tıp Eğitimi Akreditasyon çalışmalarına başlanmış, 2011 yılında Fakültemiz ülkemizde ilk akredite olan fakülteler içinde yerini almıştır. Mezuniyet Öncesi Ulusal Tıp Eğitimi Standartları’nın karşılanma çabaları ile sürekli yenilenme ve gelişim devam etmiştir. </w:t>
      </w:r>
    </w:p>
    <w:p w14:paraId="21CDD559" w14:textId="67F28031" w:rsidR="008E71E4" w:rsidRDefault="008E71E4" w:rsidP="008E71E4">
      <w:pPr>
        <w:spacing w:before="60" w:after="60" w:line="276" w:lineRule="auto"/>
        <w:jc w:val="both"/>
        <w:rPr>
          <w:b/>
          <w:sz w:val="28"/>
          <w:szCs w:val="28"/>
        </w:rPr>
      </w:pPr>
      <w:r w:rsidRPr="00411B0F">
        <w:rPr>
          <w:rFonts w:eastAsia="Times New Roman"/>
          <w:sz w:val="24"/>
          <w:szCs w:val="24"/>
        </w:rPr>
        <w:t xml:space="preserve">2011-2012 eğitim-öğretim yılında Bologna süreci kapsamında Tıp Fakültesi Mezuniyet Öncesi Yetkinlikler 18 ana başlık altında tanımlanmıştır. </w:t>
      </w:r>
    </w:p>
    <w:p w14:paraId="707E8B79" w14:textId="78B6149C" w:rsidR="008E71E4" w:rsidRPr="00FE226F" w:rsidRDefault="008E71E4" w:rsidP="008E71E4">
      <w:pPr>
        <w:spacing w:before="120" w:after="0" w:line="276" w:lineRule="auto"/>
        <w:jc w:val="both"/>
        <w:rPr>
          <w:rFonts w:eastAsia="Times New Roman"/>
          <w:sz w:val="24"/>
          <w:szCs w:val="24"/>
        </w:rPr>
      </w:pPr>
      <w:r w:rsidRPr="00FE226F">
        <w:rPr>
          <w:rFonts w:eastAsia="Times New Roman"/>
          <w:sz w:val="24"/>
          <w:szCs w:val="24"/>
        </w:rPr>
        <w:t xml:space="preserve">2014, 2018, 2019 ve 2021 yıllarında yapılan </w:t>
      </w:r>
      <w:proofErr w:type="spellStart"/>
      <w:r w:rsidRPr="00FE226F">
        <w:rPr>
          <w:rFonts w:eastAsia="Times New Roman"/>
          <w:sz w:val="24"/>
          <w:szCs w:val="24"/>
        </w:rPr>
        <w:t>çalıştaylar</w:t>
      </w:r>
      <w:proofErr w:type="spellEnd"/>
      <w:r w:rsidRPr="00FE226F">
        <w:rPr>
          <w:rFonts w:eastAsia="Times New Roman"/>
          <w:sz w:val="24"/>
          <w:szCs w:val="24"/>
        </w:rPr>
        <w:t xml:space="preserve"> ile Fakülte</w:t>
      </w:r>
      <w:r w:rsidR="00A72E5B">
        <w:rPr>
          <w:rFonts w:eastAsia="Times New Roman"/>
          <w:sz w:val="24"/>
          <w:szCs w:val="24"/>
        </w:rPr>
        <w:t>miz mezunlarından beklenen</w:t>
      </w:r>
      <w:r w:rsidRPr="00FE226F">
        <w:rPr>
          <w:rFonts w:eastAsia="Times New Roman"/>
          <w:sz w:val="24"/>
          <w:szCs w:val="24"/>
        </w:rPr>
        <w:t xml:space="preserve"> Yetkinlik</w:t>
      </w:r>
      <w:r w:rsidR="008D23CD">
        <w:rPr>
          <w:rFonts w:eastAsia="Times New Roman"/>
          <w:sz w:val="24"/>
          <w:szCs w:val="24"/>
        </w:rPr>
        <w:t>ler</w:t>
      </w:r>
      <w:r w:rsidRPr="00FE226F">
        <w:rPr>
          <w:rFonts w:eastAsia="Times New Roman"/>
          <w:sz w:val="24"/>
          <w:szCs w:val="24"/>
        </w:rPr>
        <w:t xml:space="preserve"> ve Yeterlikler güncellenmiştir.</w:t>
      </w:r>
    </w:p>
    <w:p w14:paraId="41B9A07C" w14:textId="77777777" w:rsidR="008E71E4" w:rsidRPr="00411B0F" w:rsidRDefault="008E71E4" w:rsidP="008E71E4">
      <w:pPr>
        <w:spacing w:before="120" w:after="0" w:line="276" w:lineRule="auto"/>
        <w:jc w:val="both"/>
        <w:rPr>
          <w:rFonts w:eastAsia="Times New Roman"/>
          <w:sz w:val="24"/>
          <w:szCs w:val="24"/>
        </w:rPr>
      </w:pPr>
      <w:r w:rsidRPr="00411B0F">
        <w:rPr>
          <w:rFonts w:eastAsia="Times New Roman"/>
          <w:sz w:val="24"/>
          <w:szCs w:val="24"/>
        </w:rPr>
        <w:t xml:space="preserve">Bu </w:t>
      </w:r>
      <w:proofErr w:type="spellStart"/>
      <w:r w:rsidRPr="00411B0F">
        <w:rPr>
          <w:rFonts w:eastAsia="Times New Roman"/>
          <w:sz w:val="24"/>
          <w:szCs w:val="24"/>
        </w:rPr>
        <w:t>çalıştaylar</w:t>
      </w:r>
      <w:proofErr w:type="spellEnd"/>
      <w:r w:rsidRPr="00411B0F">
        <w:rPr>
          <w:rFonts w:eastAsia="Times New Roman"/>
          <w:sz w:val="24"/>
          <w:szCs w:val="24"/>
        </w:rPr>
        <w:t xml:space="preserve"> sonrasında belirlenen yeterlikler ve yetkinlikler kapsamında birçok maddeye ilişkin eğitim programında dersler, bu derslere yönelik eğitici eğitimleri ve değerlendirme yöntemleri uygulanmaya başlanmıştır.</w:t>
      </w:r>
    </w:p>
    <w:p w14:paraId="094E94BC" w14:textId="19E972D4" w:rsidR="008E71E4" w:rsidRDefault="008E71E4" w:rsidP="008E71E4">
      <w:pPr>
        <w:spacing w:before="120" w:after="0" w:line="276" w:lineRule="auto"/>
        <w:jc w:val="both"/>
        <w:rPr>
          <w:rFonts w:eastAsia="Times New Roman"/>
          <w:sz w:val="24"/>
          <w:szCs w:val="24"/>
        </w:rPr>
      </w:pPr>
      <w:r w:rsidRPr="00411B0F">
        <w:rPr>
          <w:rFonts w:eastAsia="Times New Roman"/>
          <w:sz w:val="24"/>
          <w:szCs w:val="24"/>
        </w:rPr>
        <w:t>UÇEP-2020’ye uyum çalışmaları kapsamında 2021 yılından itibaren Fakülte Yetkinlik ve Yeterlikleri, dönem öğrenim çıktıları, ders kurulu/ staj öğrenme hedefleri fakültenin amaç ve hedefl</w:t>
      </w:r>
      <w:r w:rsidR="00594E86">
        <w:rPr>
          <w:rFonts w:eastAsia="Times New Roman"/>
          <w:sz w:val="24"/>
          <w:szCs w:val="24"/>
        </w:rPr>
        <w:t>eri doğrultusunda güncellenmiştir.</w:t>
      </w:r>
    </w:p>
    <w:p w14:paraId="26ACA20D" w14:textId="77777777" w:rsidR="008E71E4" w:rsidRPr="00CD54FC" w:rsidRDefault="008E71E4" w:rsidP="008E71E4">
      <w:pPr>
        <w:spacing w:before="60" w:after="60" w:line="276" w:lineRule="auto"/>
        <w:jc w:val="both"/>
        <w:rPr>
          <w:b/>
          <w:sz w:val="28"/>
          <w:szCs w:val="28"/>
        </w:rPr>
      </w:pPr>
      <w:r>
        <w:rPr>
          <w:rFonts w:eastAsia="Times New Roman"/>
          <w:sz w:val="24"/>
          <w:szCs w:val="24"/>
        </w:rPr>
        <w:t>Ayrıca Fakültemiz her 6 ayda bir düzenli olarak Rektörlük Strateji Geliştirme Daire Başkanlığı’na performans raporları sunmaktadır. Bu sayede üniversite stratejik planı ile eş güdümlü olarak sürekli gelişim faaliyetleri gösterilmektedir.</w:t>
      </w:r>
    </w:p>
    <w:p w14:paraId="47D19793" w14:textId="77777777" w:rsidR="008E71E4" w:rsidRPr="00FE226F" w:rsidRDefault="008E71E4" w:rsidP="008E71E4">
      <w:pPr>
        <w:autoSpaceDE w:val="0"/>
        <w:autoSpaceDN w:val="0"/>
        <w:adjustRightInd w:val="0"/>
        <w:spacing w:after="0" w:line="276" w:lineRule="auto"/>
        <w:jc w:val="both"/>
        <w:rPr>
          <w:rFonts w:eastAsia="Times New Roman"/>
          <w:sz w:val="24"/>
          <w:szCs w:val="24"/>
        </w:rPr>
      </w:pPr>
      <w:r w:rsidRPr="00FE226F">
        <w:rPr>
          <w:rFonts w:eastAsia="Times New Roman"/>
          <w:sz w:val="24"/>
          <w:szCs w:val="24"/>
        </w:rPr>
        <w:t xml:space="preserve">Fakültemizde sürekli yenilenme ve gelişim kurumsal ve işlevsel bir yapı olarak kurgulanmıştır. </w:t>
      </w:r>
      <w:r w:rsidRPr="00FE226F">
        <w:rPr>
          <w:rFonts w:eastAsiaTheme="minorHAnsi"/>
          <w:color w:val="000000"/>
          <w:sz w:val="24"/>
          <w:szCs w:val="24"/>
          <w:lang w:eastAsia="en-US"/>
        </w:rPr>
        <w:t xml:space="preserve">Fakültemizde, eğitim ve eğitimle ilgili araştırma ve hizmet işlevleri, Dekanlığa bağlı mezuniyet öncesi eğitim ile ilgili Kurullar, Anabilim Dalları ve Tıp Eğitimi Anabilim Dalı tarafından yapılmaktadır. </w:t>
      </w:r>
    </w:p>
    <w:p w14:paraId="4EB0CDD9" w14:textId="77777777" w:rsidR="008E71E4" w:rsidRPr="00FE226F" w:rsidRDefault="008E71E4" w:rsidP="008E71E4">
      <w:pPr>
        <w:spacing w:before="120" w:after="0" w:line="276" w:lineRule="auto"/>
        <w:jc w:val="both"/>
        <w:rPr>
          <w:rFonts w:eastAsia="Times New Roman"/>
          <w:sz w:val="24"/>
          <w:szCs w:val="24"/>
        </w:rPr>
      </w:pPr>
      <w:r w:rsidRPr="00FE226F">
        <w:rPr>
          <w:rFonts w:eastAsia="Times New Roman"/>
          <w:sz w:val="24"/>
          <w:szCs w:val="24"/>
        </w:rPr>
        <w:lastRenderedPageBreak/>
        <w:t>Mezuniyet Öncesi tıp eğitimi ile ilgili Eğitim Öğretim Koordinasyon Kurulu (EÖKK), Program Değerlendirme Kurulu, Ölçme ve Değerlendirme Kurulu ve Öz Değerlendirme Kurulu kurumsal bir örgütlenme ile işbirliği içinde çalışmaktadır.</w:t>
      </w:r>
    </w:p>
    <w:p w14:paraId="6FD5E9CD" w14:textId="77777777" w:rsidR="008E71E4" w:rsidRPr="00FE226F" w:rsidRDefault="008E71E4" w:rsidP="008E71E4">
      <w:pPr>
        <w:spacing w:before="120" w:after="0" w:line="276" w:lineRule="auto"/>
        <w:jc w:val="both"/>
        <w:rPr>
          <w:rFonts w:eastAsia="Times New Roman"/>
          <w:sz w:val="24"/>
          <w:szCs w:val="24"/>
        </w:rPr>
      </w:pPr>
      <w:r w:rsidRPr="00411B0F">
        <w:rPr>
          <w:rFonts w:eastAsia="Times New Roman"/>
          <w:sz w:val="24"/>
          <w:szCs w:val="24"/>
        </w:rPr>
        <w:t>Program Değerlendirme Kurulu çalışma usul ve esasları kapsamında iki yılda bir değerlendirme raporu hazırlamaktadır. Raporlar fakültemiz web sitesinde paylaşılmakta, ayrıca EÖKK da sunulmakta ve kurulun görüşleri alınmaktadır.</w:t>
      </w:r>
      <w:r w:rsidRPr="00FE226F">
        <w:rPr>
          <w:rFonts w:eastAsia="Times New Roman"/>
          <w:sz w:val="24"/>
          <w:szCs w:val="24"/>
        </w:rPr>
        <w:t xml:space="preserve"> Bu raporlar ve görüşler kapsamında da sürekli yenilenme ve gelişim devam etmektedir.</w:t>
      </w:r>
    </w:p>
    <w:p w14:paraId="7C7753DB" w14:textId="575965C4" w:rsidR="008E71E4" w:rsidRPr="00411B0F" w:rsidRDefault="008E71E4" w:rsidP="008E71E4">
      <w:pPr>
        <w:spacing w:before="120" w:after="0" w:line="276" w:lineRule="auto"/>
        <w:jc w:val="both"/>
        <w:rPr>
          <w:rFonts w:eastAsia="Times New Roman"/>
          <w:sz w:val="24"/>
          <w:szCs w:val="24"/>
        </w:rPr>
      </w:pPr>
      <w:r w:rsidRPr="00411B0F">
        <w:rPr>
          <w:color w:val="000000"/>
          <w:sz w:val="24"/>
          <w:szCs w:val="24"/>
        </w:rPr>
        <w:t>Ayrıca, uygulanan eğitim programını</w:t>
      </w:r>
      <w:r w:rsidR="00594E86">
        <w:rPr>
          <w:color w:val="000000"/>
          <w:sz w:val="24"/>
          <w:szCs w:val="24"/>
        </w:rPr>
        <w:t>n değerlendirilmesi, programın</w:t>
      </w:r>
      <w:r w:rsidRPr="00411B0F">
        <w:rPr>
          <w:color w:val="000000"/>
          <w:sz w:val="24"/>
          <w:szCs w:val="24"/>
        </w:rPr>
        <w:t xml:space="preserve"> güçlü ve zayıf yönlerinin belirlenmesi amacıyla, sürekli ve sistematik program geliştirme ve değerlendirme yaklaşımı Tıp Eğitimi Anabilim Dalı ve ilgili kurul ü</w:t>
      </w:r>
      <w:r w:rsidR="00594E86">
        <w:rPr>
          <w:color w:val="000000"/>
          <w:sz w:val="24"/>
          <w:szCs w:val="24"/>
        </w:rPr>
        <w:t>yeleri tarafından yapılmaktadır.</w:t>
      </w:r>
    </w:p>
    <w:p w14:paraId="08D8F877" w14:textId="331E3926" w:rsidR="008E71E4" w:rsidRPr="00FE226F" w:rsidRDefault="008E71E4" w:rsidP="008E71E4">
      <w:pPr>
        <w:spacing w:after="0" w:line="276" w:lineRule="auto"/>
        <w:jc w:val="both"/>
        <w:rPr>
          <w:rFonts w:eastAsia="Times New Roman"/>
          <w:sz w:val="24"/>
          <w:szCs w:val="24"/>
        </w:rPr>
      </w:pPr>
      <w:r w:rsidRPr="00411B0F">
        <w:rPr>
          <w:rFonts w:eastAsia="Times New Roman"/>
          <w:sz w:val="24"/>
          <w:szCs w:val="24"/>
        </w:rPr>
        <w:t>Eğitimle ilgili kurullara ek olarak, her Anabilim Dalından en az bir öğretim üyesi mezuniyet öncesi eğitim sorumlusu olarak görev almaktadır. Bu öğretim üyeleri ilgili Anabilim Dalı’nın mezuniyet öncesi tıp eğitimi ile ilgili her aşamada kurullarla ve Dekanlık üst yönetimi ile iş birliği içinde çalışmaktadır. Eğitim programının belirlenmesi aşamasında ise her yıl Anabilim Dallarından Akademik Kurul Kararı ile bir sonraki eğitim-öğretim yılının ders p</w:t>
      </w:r>
      <w:r w:rsidR="00594E86">
        <w:rPr>
          <w:rFonts w:eastAsia="Times New Roman"/>
          <w:sz w:val="24"/>
          <w:szCs w:val="24"/>
        </w:rPr>
        <w:t>rogramı ile ilgili değişiklik/ders ekleme/ders çıkarma önerileri</w:t>
      </w:r>
      <w:r w:rsidRPr="00411B0F">
        <w:rPr>
          <w:rFonts w:eastAsia="Times New Roman"/>
          <w:sz w:val="24"/>
          <w:szCs w:val="24"/>
        </w:rPr>
        <w:t xml:space="preserve"> istenmektedir.</w:t>
      </w:r>
      <w:r w:rsidRPr="00FE226F">
        <w:rPr>
          <w:rFonts w:eastAsia="Times New Roman"/>
          <w:sz w:val="24"/>
          <w:szCs w:val="24"/>
        </w:rPr>
        <w:t xml:space="preserve"> Anabilim Dallarından gelen görüş ve öneriler </w:t>
      </w:r>
      <w:proofErr w:type="spellStart"/>
      <w:r w:rsidRPr="00FE226F">
        <w:rPr>
          <w:rFonts w:eastAsia="Times New Roman"/>
          <w:sz w:val="24"/>
          <w:szCs w:val="24"/>
        </w:rPr>
        <w:t>EÖKK’da</w:t>
      </w:r>
      <w:proofErr w:type="spellEnd"/>
      <w:r w:rsidRPr="00FE226F">
        <w:rPr>
          <w:rFonts w:eastAsia="Times New Roman"/>
          <w:sz w:val="24"/>
          <w:szCs w:val="24"/>
        </w:rPr>
        <w:t xml:space="preserve"> görüşülmesinden sonra fakültenin amaç ve hedefleri ile ilişkilendirilerek karar verilmektedir. </w:t>
      </w:r>
    </w:p>
    <w:p w14:paraId="06C0A31C" w14:textId="20909DF8" w:rsidR="008E71E4" w:rsidRDefault="008E71E4" w:rsidP="008E71E4">
      <w:pPr>
        <w:spacing w:before="120" w:after="0" w:line="276" w:lineRule="auto"/>
        <w:jc w:val="both"/>
        <w:rPr>
          <w:rFonts w:eastAsia="Times New Roman"/>
          <w:sz w:val="24"/>
          <w:szCs w:val="24"/>
        </w:rPr>
      </w:pPr>
      <w:r w:rsidRPr="00FE226F">
        <w:rPr>
          <w:rFonts w:eastAsiaTheme="minorHAnsi"/>
          <w:color w:val="000000"/>
          <w:sz w:val="24"/>
          <w:szCs w:val="24"/>
          <w:lang w:eastAsia="en-US"/>
        </w:rPr>
        <w:t xml:space="preserve">Sürekli yenilenme ve gelişim amacı ile gerçekleştirilen önemli gelişmelerden biri 2014 yılında başlayan Kalite Yönetim Sistemi çalışmalarıdır. Fakültemiz, 13 Kasım 2015 tarihinde TSE ISO EN 9001-2008 Kalite Yönetim </w:t>
      </w:r>
      <w:r w:rsidR="00594E86">
        <w:rPr>
          <w:rFonts w:eastAsiaTheme="minorHAnsi"/>
          <w:color w:val="000000"/>
          <w:sz w:val="24"/>
          <w:szCs w:val="24"/>
          <w:lang w:eastAsia="en-US"/>
        </w:rPr>
        <w:t>Sistemi Belgesi almış ve belge</w:t>
      </w:r>
      <w:r w:rsidRPr="00FE226F">
        <w:rPr>
          <w:rFonts w:eastAsiaTheme="minorHAnsi"/>
          <w:color w:val="000000"/>
          <w:sz w:val="24"/>
          <w:szCs w:val="24"/>
          <w:lang w:eastAsia="en-US"/>
        </w:rPr>
        <w:t xml:space="preserve"> 2018 yılında TSE ISO EN 9001-2015 </w:t>
      </w:r>
      <w:proofErr w:type="gramStart"/>
      <w:r w:rsidRPr="00FE226F">
        <w:rPr>
          <w:rFonts w:eastAsiaTheme="minorHAnsi"/>
          <w:color w:val="000000"/>
          <w:sz w:val="24"/>
          <w:szCs w:val="24"/>
          <w:lang w:eastAsia="en-US"/>
        </w:rPr>
        <w:t>versiyonu</w:t>
      </w:r>
      <w:proofErr w:type="gramEnd"/>
      <w:r w:rsidRPr="00FE226F">
        <w:rPr>
          <w:rFonts w:eastAsiaTheme="minorHAnsi"/>
          <w:color w:val="000000"/>
          <w:sz w:val="24"/>
          <w:szCs w:val="24"/>
          <w:lang w:eastAsia="en-US"/>
        </w:rPr>
        <w:t xml:space="preserve"> ile </w:t>
      </w:r>
      <w:r w:rsidRPr="00FE226F">
        <w:rPr>
          <w:rFonts w:eastAsiaTheme="minorHAnsi"/>
          <w:bCs/>
          <w:color w:val="000000"/>
          <w:sz w:val="24"/>
          <w:szCs w:val="24"/>
          <w:lang w:eastAsia="en-US"/>
        </w:rPr>
        <w:t>güncelle</w:t>
      </w:r>
      <w:r w:rsidR="00594E86">
        <w:rPr>
          <w:rFonts w:eastAsiaTheme="minorHAnsi"/>
          <w:bCs/>
          <w:color w:val="000000"/>
          <w:sz w:val="24"/>
          <w:szCs w:val="24"/>
          <w:lang w:eastAsia="en-US"/>
        </w:rPr>
        <w:t>n</w:t>
      </w:r>
      <w:r w:rsidRPr="00FE226F">
        <w:rPr>
          <w:rFonts w:eastAsiaTheme="minorHAnsi"/>
          <w:bCs/>
          <w:color w:val="000000"/>
          <w:sz w:val="24"/>
          <w:szCs w:val="24"/>
          <w:lang w:eastAsia="en-US"/>
        </w:rPr>
        <w:t xml:space="preserve">miştir. 2022 yılından 2025 yılına kadar geçerli olan TSE ISO EN 9000 </w:t>
      </w:r>
      <w:r w:rsidRPr="00FE226F">
        <w:rPr>
          <w:rFonts w:eastAsiaTheme="minorHAnsi"/>
          <w:color w:val="000000"/>
          <w:sz w:val="24"/>
          <w:szCs w:val="24"/>
          <w:lang w:eastAsia="en-US"/>
        </w:rPr>
        <w:t xml:space="preserve">Kalite Yönetim Sistemi Belgesi </w:t>
      </w:r>
      <w:r w:rsidRPr="00FE226F">
        <w:rPr>
          <w:rFonts w:eastAsiaTheme="minorHAnsi"/>
          <w:bCs/>
          <w:color w:val="000000"/>
          <w:sz w:val="24"/>
          <w:szCs w:val="24"/>
          <w:lang w:eastAsia="en-US"/>
        </w:rPr>
        <w:t>yenilenmesi de yapılmıştır.</w:t>
      </w:r>
      <w:r w:rsidRPr="00FE226F">
        <w:rPr>
          <w:rFonts w:eastAsia="Times New Roman"/>
          <w:sz w:val="24"/>
          <w:szCs w:val="24"/>
        </w:rPr>
        <w:t xml:space="preserve"> </w:t>
      </w:r>
    </w:p>
    <w:p w14:paraId="6708F3E8" w14:textId="77777777" w:rsidR="00923D48" w:rsidRPr="00FE226F" w:rsidRDefault="00923D48" w:rsidP="008E71E4">
      <w:pPr>
        <w:spacing w:before="120" w:after="0" w:line="276" w:lineRule="auto"/>
        <w:jc w:val="both"/>
        <w:rPr>
          <w:rFonts w:eastAsia="Times New Roman"/>
          <w:sz w:val="24"/>
          <w:szCs w:val="24"/>
        </w:rPr>
      </w:pPr>
    </w:p>
    <w:p w14:paraId="273E0D4A" w14:textId="42A056FA" w:rsidR="008E71E4" w:rsidRDefault="008E71E4" w:rsidP="008E71E4">
      <w:pPr>
        <w:autoSpaceDE w:val="0"/>
        <w:autoSpaceDN w:val="0"/>
        <w:adjustRightInd w:val="0"/>
        <w:spacing w:before="120" w:after="0" w:line="276" w:lineRule="auto"/>
        <w:jc w:val="both"/>
        <w:rPr>
          <w:color w:val="000000"/>
          <w:sz w:val="24"/>
          <w:szCs w:val="24"/>
        </w:rPr>
      </w:pPr>
      <w:r w:rsidRPr="00411B0F">
        <w:rPr>
          <w:color w:val="000000"/>
          <w:sz w:val="24"/>
          <w:szCs w:val="24"/>
        </w:rPr>
        <w:t xml:space="preserve">Üniversitemiz 2016 yılında Yükseköğretim Kurulu Akreditasyon Kurulu (YÖKAK) tarafından kurumsal dış değerlendirme süreci kapsamında ülkemizde ilk ziyaret edilen gönüllü üniversitelerden biridir. Yine YÖKAK tarafından 2019 yılında başlatılan akreditasyon sürecine gönüllü olarak başvuran Üniversitemiz 2021 yılında YÖKAK tarafından </w:t>
      </w:r>
      <w:r w:rsidR="008713F0">
        <w:rPr>
          <w:color w:val="000000"/>
          <w:sz w:val="24"/>
          <w:szCs w:val="24"/>
        </w:rPr>
        <w:t xml:space="preserve">koşullu </w:t>
      </w:r>
      <w:r w:rsidRPr="00411B0F">
        <w:rPr>
          <w:color w:val="000000"/>
          <w:sz w:val="24"/>
          <w:szCs w:val="24"/>
        </w:rPr>
        <w:t xml:space="preserve">akredite edilmiştir. </w:t>
      </w:r>
      <w:proofErr w:type="gramStart"/>
      <w:r w:rsidRPr="00411B0F">
        <w:rPr>
          <w:color w:val="000000"/>
          <w:sz w:val="24"/>
          <w:szCs w:val="24"/>
        </w:rPr>
        <w:t xml:space="preserve">Bu süreçlerde Tıp Fakültemiz yaptığı uygulamalar ile (eğitim ile ilgili kurullar, öğrenci merkezli uygulamalar, ölçme ve değerlendirme süreçleri, program değerlendirme süreçleri, öğrenci geri bildirim mekanizmaları, araştırma süreçleri ve Araştırmaları Geliştirme Komisyonu gibi) Üniversitemizin diğer tüm fakültelerine örnek rol model olarak gösterilmiş ve bu uygulamaların diğer tüm fakültelere yaygınlaştırmasında öncülük etmiştir. </w:t>
      </w:r>
      <w:proofErr w:type="gramEnd"/>
      <w:r w:rsidRPr="00411B0F">
        <w:rPr>
          <w:color w:val="000000"/>
          <w:sz w:val="24"/>
          <w:szCs w:val="24"/>
        </w:rPr>
        <w:t>YÖKAK tarafından yapılan kurum ziyaretlerinde de Tıp fakültemizdeki uygulamalar, ziyaret raporlarında olumlu ve güçlü yönler arasında yer almış ve üniversitemizi başarı ile temsil eden en iyi fakültelerden</w:t>
      </w:r>
      <w:r w:rsidR="008713F0">
        <w:rPr>
          <w:color w:val="000000"/>
          <w:sz w:val="24"/>
          <w:szCs w:val="24"/>
        </w:rPr>
        <w:t xml:space="preserve"> biri olduğu raporda belirtilmiştir.</w:t>
      </w:r>
    </w:p>
    <w:p w14:paraId="290E0272" w14:textId="77777777" w:rsidR="00923D48" w:rsidRPr="00722385" w:rsidRDefault="00923D48" w:rsidP="00923D48">
      <w:pPr>
        <w:spacing w:before="120" w:after="0" w:line="276" w:lineRule="auto"/>
        <w:jc w:val="both"/>
        <w:rPr>
          <w:rFonts w:eastAsia="Times New Roman"/>
          <w:sz w:val="24"/>
          <w:szCs w:val="24"/>
        </w:rPr>
      </w:pPr>
      <w:r>
        <w:rPr>
          <w:color w:val="000000"/>
          <w:sz w:val="24"/>
          <w:szCs w:val="24"/>
        </w:rPr>
        <w:t xml:space="preserve">Ayrıca </w:t>
      </w:r>
      <w:r w:rsidRPr="00722385">
        <w:rPr>
          <w:rFonts w:eastAsia="Times New Roman"/>
          <w:sz w:val="24"/>
          <w:szCs w:val="24"/>
        </w:rPr>
        <w:t xml:space="preserve">Tıp Eğitimi Programımız </w:t>
      </w:r>
      <w:r>
        <w:rPr>
          <w:rFonts w:eastAsia="Times New Roman"/>
          <w:sz w:val="24"/>
          <w:szCs w:val="24"/>
        </w:rPr>
        <w:t xml:space="preserve">23.12.2021 tarihinde </w:t>
      </w:r>
      <w:r w:rsidRPr="00722385">
        <w:rPr>
          <w:rFonts w:eastAsia="Times New Roman" w:cstheme="minorHAnsi"/>
          <w:sz w:val="24"/>
          <w:szCs w:val="24"/>
        </w:rPr>
        <w:t>Yükseköğretim Kurulu</w:t>
      </w:r>
      <w:r w:rsidRPr="00722385">
        <w:rPr>
          <w:rFonts w:eastAsia="Times New Roman"/>
          <w:sz w:val="24"/>
          <w:szCs w:val="24"/>
        </w:rPr>
        <w:t xml:space="preserve"> (YÖK) tarafından Türkiye Yükseköğretim Yeterlilikler Çerçevesi (TYYÇ) kapsamında en iyi programlardan biri olmuştur. </w:t>
      </w:r>
      <w:r w:rsidRPr="00722385">
        <w:rPr>
          <w:rFonts w:eastAsia="Times New Roman"/>
          <w:b/>
          <w:sz w:val="24"/>
          <w:szCs w:val="24"/>
        </w:rPr>
        <w:t xml:space="preserve"> </w:t>
      </w:r>
    </w:p>
    <w:p w14:paraId="1290987E" w14:textId="77777777" w:rsidR="008E71E4" w:rsidRPr="00411B0F" w:rsidRDefault="008E71E4" w:rsidP="008E71E4">
      <w:pPr>
        <w:autoSpaceDE w:val="0"/>
        <w:autoSpaceDN w:val="0"/>
        <w:adjustRightInd w:val="0"/>
        <w:spacing w:before="120" w:after="0" w:line="276" w:lineRule="auto"/>
        <w:jc w:val="both"/>
        <w:rPr>
          <w:color w:val="000000"/>
          <w:sz w:val="24"/>
          <w:szCs w:val="24"/>
        </w:rPr>
      </w:pPr>
      <w:r w:rsidRPr="00411B0F">
        <w:rPr>
          <w:color w:val="000000"/>
          <w:sz w:val="24"/>
          <w:szCs w:val="24"/>
        </w:rPr>
        <w:lastRenderedPageBreak/>
        <w:t xml:space="preserve">Üniversitemizde yürütülen YÖKAK akreditasyon süreçlerinde fakültemiz ile ilgili yıllık kurumsal iç değerlendirme raporları yazılmaktadır. Bu raporlar ile YÖKAK </w:t>
      </w:r>
      <w:proofErr w:type="gramStart"/>
      <w:r w:rsidRPr="00411B0F">
        <w:rPr>
          <w:color w:val="000000"/>
          <w:sz w:val="24"/>
          <w:szCs w:val="24"/>
        </w:rPr>
        <w:t>kriterleri</w:t>
      </w:r>
      <w:proofErr w:type="gramEnd"/>
      <w:r w:rsidRPr="00411B0F">
        <w:rPr>
          <w:color w:val="000000"/>
          <w:sz w:val="24"/>
          <w:szCs w:val="24"/>
        </w:rPr>
        <w:t xml:space="preserve"> doğrultusunda iyileştirme ve geliştirme çalışmaları yürütülmektedir.</w:t>
      </w:r>
    </w:p>
    <w:p w14:paraId="5036CDA0" w14:textId="77777777" w:rsidR="008E71E4" w:rsidRPr="00411B0F" w:rsidRDefault="008E71E4" w:rsidP="008E71E4">
      <w:pPr>
        <w:autoSpaceDE w:val="0"/>
        <w:autoSpaceDN w:val="0"/>
        <w:adjustRightInd w:val="0"/>
        <w:spacing w:before="120" w:after="0" w:line="276" w:lineRule="auto"/>
        <w:jc w:val="both"/>
        <w:rPr>
          <w:color w:val="000000"/>
          <w:sz w:val="24"/>
          <w:szCs w:val="24"/>
        </w:rPr>
      </w:pPr>
      <w:r w:rsidRPr="00411B0F">
        <w:rPr>
          <w:sz w:val="24"/>
          <w:szCs w:val="24"/>
        </w:rPr>
        <w:t>Fakültemiz Dekan ve Dekan Yardımcısının da yer aldığı komisyon aracılığı ile Üniversitemizde düzenli olarak 5 yıllık stratejik planlar yapılmaktadır. 2022-2026 stratejik planında eğitim-öğretim faaliyetlerinin geliştirilmesi üniversitenin 5 ana hedefinden biri olarak yer almaktadır.</w:t>
      </w:r>
    </w:p>
    <w:p w14:paraId="617B4146" w14:textId="77777777" w:rsidR="008E71E4" w:rsidRPr="00411B0F" w:rsidRDefault="008E71E4" w:rsidP="008E71E4">
      <w:pPr>
        <w:spacing w:after="0" w:line="276" w:lineRule="auto"/>
        <w:jc w:val="both"/>
        <w:rPr>
          <w:rFonts w:eastAsia="Times New Roman"/>
          <w:sz w:val="24"/>
          <w:szCs w:val="24"/>
        </w:rPr>
      </w:pPr>
      <w:r w:rsidRPr="00411B0F">
        <w:rPr>
          <w:rFonts w:eastAsia="Times New Roman"/>
          <w:sz w:val="24"/>
          <w:szCs w:val="24"/>
        </w:rPr>
        <w:t xml:space="preserve">Eğitim ve ölçme değerlendirme yöntem ve uygulamalarındaki değişiklikler fakültenin sürekli yenilenme ve gelişim çalışmaları kapsamında yapılmaktadır. </w:t>
      </w:r>
    </w:p>
    <w:p w14:paraId="50840594" w14:textId="77777777" w:rsidR="008E71E4" w:rsidRPr="00411B0F" w:rsidRDefault="008E71E4" w:rsidP="008E71E4">
      <w:pPr>
        <w:spacing w:before="120" w:after="0" w:line="276" w:lineRule="auto"/>
        <w:jc w:val="both"/>
        <w:rPr>
          <w:rFonts w:eastAsia="Times New Roman"/>
          <w:sz w:val="24"/>
          <w:szCs w:val="24"/>
        </w:rPr>
      </w:pPr>
      <w:r w:rsidRPr="00411B0F">
        <w:rPr>
          <w:rFonts w:eastAsia="Times New Roman"/>
          <w:sz w:val="24"/>
          <w:szCs w:val="24"/>
        </w:rPr>
        <w:t xml:space="preserve">Alınan geri bildirimler sayesinde ve eğitimle ilgili kurulların önerileri doğrultusunda eğitim programındaki kuramsal, uygulama ve yatak başı eğitimlerin yapılandırılması gerçekleştirilmektedir: </w:t>
      </w:r>
    </w:p>
    <w:p w14:paraId="5658B077" w14:textId="511F6965" w:rsidR="008C0B8A" w:rsidRDefault="008E71E4" w:rsidP="00C30ADD">
      <w:pPr>
        <w:numPr>
          <w:ilvl w:val="0"/>
          <w:numId w:val="33"/>
        </w:numPr>
        <w:spacing w:after="0" w:line="276" w:lineRule="auto"/>
        <w:jc w:val="both"/>
        <w:rPr>
          <w:rFonts w:eastAsia="Times New Roman"/>
          <w:sz w:val="24"/>
          <w:szCs w:val="24"/>
        </w:rPr>
      </w:pPr>
      <w:r w:rsidRPr="00411B0F">
        <w:rPr>
          <w:rFonts w:eastAsia="Times New Roman"/>
          <w:sz w:val="24"/>
          <w:szCs w:val="24"/>
        </w:rPr>
        <w:t xml:space="preserve">Son 6 yıl içinde Dönem </w:t>
      </w:r>
      <w:proofErr w:type="spellStart"/>
      <w:r w:rsidR="0086016B">
        <w:rPr>
          <w:rFonts w:eastAsia="Times New Roman"/>
          <w:sz w:val="24"/>
          <w:szCs w:val="24"/>
        </w:rPr>
        <w:t>III</w:t>
      </w:r>
      <w:r w:rsidRPr="00411B0F">
        <w:rPr>
          <w:rFonts w:eastAsia="Times New Roman"/>
          <w:sz w:val="24"/>
          <w:szCs w:val="24"/>
        </w:rPr>
        <w:t>’e</w:t>
      </w:r>
      <w:proofErr w:type="spellEnd"/>
      <w:r w:rsidRPr="00411B0F">
        <w:rPr>
          <w:rFonts w:eastAsia="Times New Roman"/>
          <w:sz w:val="24"/>
          <w:szCs w:val="24"/>
        </w:rPr>
        <w:t xml:space="preserve"> 2 adet PDÖ eklenmiş</w:t>
      </w:r>
      <w:r w:rsidR="008713F0">
        <w:rPr>
          <w:rFonts w:eastAsia="Times New Roman"/>
          <w:sz w:val="24"/>
          <w:szCs w:val="24"/>
        </w:rPr>
        <w:t>tir. Bu</w:t>
      </w:r>
      <w:r w:rsidRPr="00411B0F">
        <w:rPr>
          <w:rFonts w:eastAsia="Times New Roman"/>
          <w:sz w:val="24"/>
          <w:szCs w:val="24"/>
        </w:rPr>
        <w:t xml:space="preserve"> </w:t>
      </w:r>
      <w:proofErr w:type="spellStart"/>
      <w:r w:rsidRPr="00411B0F">
        <w:rPr>
          <w:rFonts w:eastAsia="Times New Roman"/>
          <w:sz w:val="24"/>
          <w:szCs w:val="24"/>
        </w:rPr>
        <w:t>PDÖ’lerden</w:t>
      </w:r>
      <w:proofErr w:type="spellEnd"/>
      <w:r w:rsidRPr="00411B0F">
        <w:rPr>
          <w:rFonts w:eastAsia="Times New Roman"/>
          <w:sz w:val="24"/>
          <w:szCs w:val="24"/>
        </w:rPr>
        <w:t xml:space="preserve"> bir tanesi 2 yıldır öğrencilere senaryo yazdırma olarak devam etmektedir.</w:t>
      </w:r>
      <w:r w:rsidR="00682DDA">
        <w:rPr>
          <w:rFonts w:eastAsia="Times New Roman"/>
          <w:sz w:val="24"/>
          <w:szCs w:val="24"/>
        </w:rPr>
        <w:t xml:space="preserve"> </w:t>
      </w:r>
    </w:p>
    <w:p w14:paraId="2C47EF51" w14:textId="3D1B1F82" w:rsidR="00E07262" w:rsidRDefault="00E07262" w:rsidP="008E71E4">
      <w:pPr>
        <w:numPr>
          <w:ilvl w:val="0"/>
          <w:numId w:val="33"/>
        </w:numPr>
        <w:spacing w:after="0" w:line="276" w:lineRule="auto"/>
        <w:jc w:val="both"/>
        <w:rPr>
          <w:rFonts w:eastAsia="Times New Roman"/>
          <w:sz w:val="24"/>
          <w:szCs w:val="24"/>
        </w:rPr>
      </w:pPr>
      <w:r>
        <w:rPr>
          <w:rFonts w:eastAsia="Times New Roman"/>
          <w:sz w:val="24"/>
          <w:szCs w:val="24"/>
        </w:rPr>
        <w:t xml:space="preserve">2023-2024 eğitim öğretim yılında programda yapılan düzenleme sonucunda Dönem </w:t>
      </w:r>
      <w:r w:rsidR="0086016B">
        <w:rPr>
          <w:rFonts w:eastAsia="Times New Roman"/>
          <w:sz w:val="24"/>
          <w:szCs w:val="24"/>
        </w:rPr>
        <w:t>V</w:t>
      </w:r>
      <w:r>
        <w:rPr>
          <w:rFonts w:eastAsia="Times New Roman"/>
          <w:sz w:val="24"/>
          <w:szCs w:val="24"/>
        </w:rPr>
        <w:t xml:space="preserve"> ders programında 1 hafta olan Seçmeli Staj süresi 4 haftaya çıkarılmıştır.</w:t>
      </w:r>
    </w:p>
    <w:p w14:paraId="12CAD4CC" w14:textId="54949392" w:rsidR="008E71E4" w:rsidRDefault="008E71E4" w:rsidP="008E71E4">
      <w:pPr>
        <w:numPr>
          <w:ilvl w:val="0"/>
          <w:numId w:val="33"/>
        </w:numPr>
        <w:spacing w:after="0" w:line="276" w:lineRule="auto"/>
        <w:jc w:val="both"/>
        <w:rPr>
          <w:rFonts w:eastAsia="Times New Roman"/>
          <w:sz w:val="24"/>
          <w:szCs w:val="24"/>
        </w:rPr>
      </w:pPr>
      <w:r w:rsidRPr="00411B0F">
        <w:rPr>
          <w:rFonts w:eastAsia="Times New Roman"/>
          <w:sz w:val="24"/>
          <w:szCs w:val="24"/>
        </w:rPr>
        <w:t xml:space="preserve">Dönem </w:t>
      </w:r>
      <w:r w:rsidR="0086016B">
        <w:rPr>
          <w:rFonts w:eastAsia="Times New Roman"/>
          <w:sz w:val="24"/>
          <w:szCs w:val="24"/>
        </w:rPr>
        <w:t>VI</w:t>
      </w:r>
      <w:r w:rsidRPr="00411B0F">
        <w:rPr>
          <w:rFonts w:eastAsia="Times New Roman"/>
          <w:sz w:val="24"/>
          <w:szCs w:val="24"/>
        </w:rPr>
        <w:t xml:space="preserve"> Halk Sağlığı Stajı içine 2 haftalık Aile Hekimliği stajı eklenmiş, öğrencilerin </w:t>
      </w:r>
      <w:proofErr w:type="spellStart"/>
      <w:r w:rsidRPr="00411B0F">
        <w:rPr>
          <w:rFonts w:eastAsia="Times New Roman"/>
          <w:sz w:val="24"/>
          <w:szCs w:val="24"/>
        </w:rPr>
        <w:t>ASM’ler</w:t>
      </w:r>
      <w:r>
        <w:rPr>
          <w:rFonts w:eastAsia="Times New Roman"/>
          <w:sz w:val="24"/>
          <w:szCs w:val="24"/>
        </w:rPr>
        <w:t>de</w:t>
      </w:r>
      <w:proofErr w:type="spellEnd"/>
      <w:r w:rsidRPr="00411B0F">
        <w:rPr>
          <w:rFonts w:eastAsia="Times New Roman"/>
          <w:sz w:val="24"/>
          <w:szCs w:val="24"/>
        </w:rPr>
        <w:t xml:space="preserve"> akti</w:t>
      </w:r>
      <w:r>
        <w:rPr>
          <w:rFonts w:eastAsia="Times New Roman"/>
          <w:sz w:val="24"/>
          <w:szCs w:val="24"/>
        </w:rPr>
        <w:t>f olarak görev alması sağlanmıştır.</w:t>
      </w:r>
    </w:p>
    <w:p w14:paraId="6AB554D7" w14:textId="62EE1D9B" w:rsidR="00E07262" w:rsidRPr="00411B0F" w:rsidRDefault="00E07262" w:rsidP="00E07262">
      <w:pPr>
        <w:numPr>
          <w:ilvl w:val="0"/>
          <w:numId w:val="33"/>
        </w:numPr>
        <w:spacing w:after="0" w:line="276" w:lineRule="auto"/>
        <w:jc w:val="both"/>
        <w:rPr>
          <w:rFonts w:eastAsia="Times New Roman"/>
          <w:sz w:val="24"/>
          <w:szCs w:val="24"/>
        </w:rPr>
      </w:pPr>
      <w:r>
        <w:rPr>
          <w:rFonts w:eastAsia="Times New Roman"/>
          <w:sz w:val="24"/>
          <w:szCs w:val="24"/>
        </w:rPr>
        <w:t xml:space="preserve">Dönem </w:t>
      </w:r>
      <w:r w:rsidR="0086016B">
        <w:rPr>
          <w:rFonts w:eastAsia="Times New Roman"/>
          <w:sz w:val="24"/>
          <w:szCs w:val="24"/>
        </w:rPr>
        <w:t>VI</w:t>
      </w:r>
      <w:r>
        <w:rPr>
          <w:rFonts w:eastAsia="Times New Roman"/>
          <w:sz w:val="24"/>
          <w:szCs w:val="24"/>
        </w:rPr>
        <w:t xml:space="preserve"> Acil Tıp Stajı içinde 2022-2023 eğitim öğretim yılından itibaren öğrencilerin 112 komuta istasyonuna ziyaretleri olmaktadır.</w:t>
      </w:r>
    </w:p>
    <w:p w14:paraId="0A5247CA" w14:textId="63F2ADC8" w:rsidR="008E71E4" w:rsidRPr="00411B0F" w:rsidRDefault="008E71E4" w:rsidP="008E71E4">
      <w:pPr>
        <w:numPr>
          <w:ilvl w:val="0"/>
          <w:numId w:val="33"/>
        </w:numPr>
        <w:spacing w:after="0" w:line="276" w:lineRule="auto"/>
        <w:jc w:val="both"/>
        <w:rPr>
          <w:rFonts w:eastAsia="Times New Roman"/>
          <w:sz w:val="24"/>
          <w:szCs w:val="24"/>
        </w:rPr>
      </w:pPr>
      <w:r w:rsidRPr="00411B0F">
        <w:rPr>
          <w:rFonts w:eastAsia="Times New Roman"/>
          <w:sz w:val="24"/>
          <w:szCs w:val="24"/>
        </w:rPr>
        <w:t xml:space="preserve">Mart 2020’de </w:t>
      </w:r>
      <w:proofErr w:type="spellStart"/>
      <w:r w:rsidRPr="00411B0F">
        <w:rPr>
          <w:rFonts w:eastAsia="Times New Roman"/>
          <w:sz w:val="24"/>
          <w:szCs w:val="24"/>
        </w:rPr>
        <w:t>pandemi</w:t>
      </w:r>
      <w:proofErr w:type="spellEnd"/>
      <w:r w:rsidRPr="00411B0F">
        <w:rPr>
          <w:rFonts w:eastAsia="Times New Roman"/>
          <w:sz w:val="24"/>
          <w:szCs w:val="24"/>
        </w:rPr>
        <w:t xml:space="preserve"> nedeniyle uygulanan kısıtlamalar sonucu hızlı bir şekilde Microsoft</w:t>
      </w:r>
      <w:r w:rsidRPr="00411B0F">
        <w:rPr>
          <w:rFonts w:eastAsia="Times New Roman" w:cstheme="minorHAnsi"/>
          <w:color w:val="000000" w:themeColor="text1"/>
          <w:sz w:val="24"/>
          <w:szCs w:val="24"/>
        </w:rPr>
        <w:t>®</w:t>
      </w:r>
      <w:r w:rsidRPr="00411B0F">
        <w:rPr>
          <w:rFonts w:eastAsia="Times New Roman"/>
          <w:sz w:val="24"/>
          <w:szCs w:val="24"/>
        </w:rPr>
        <w:t xml:space="preserve"> </w:t>
      </w:r>
      <w:proofErr w:type="spellStart"/>
      <w:r w:rsidRPr="00411B0F">
        <w:rPr>
          <w:rFonts w:eastAsia="Times New Roman"/>
          <w:sz w:val="24"/>
          <w:szCs w:val="24"/>
        </w:rPr>
        <w:t>Teams</w:t>
      </w:r>
      <w:proofErr w:type="spellEnd"/>
      <w:r w:rsidRPr="00411B0F">
        <w:rPr>
          <w:rFonts w:eastAsia="Times New Roman"/>
          <w:sz w:val="24"/>
          <w:szCs w:val="24"/>
        </w:rPr>
        <w:t xml:space="preserve"> üzerinden uzaktan eğitime başlanmış, 2020-2021 eğitim-öğretim yılı başarılı bir şekilde uzaktan eğitimle yürütülmüştür.</w:t>
      </w:r>
      <w:r>
        <w:rPr>
          <w:rFonts w:eastAsia="Times New Roman"/>
          <w:sz w:val="24"/>
          <w:szCs w:val="24"/>
        </w:rPr>
        <w:t xml:space="preserve"> Öğrencilerin geçmiş dönemde eksik oldukları konuları telafi edebilmeleri için sanal öğrenci hesapları ile geçmiş dönemdeki sınıflara katılıp ders kayıtlarını iz</w:t>
      </w:r>
      <w:r w:rsidRPr="005F5F03">
        <w:rPr>
          <w:rFonts w:eastAsia="Times New Roman"/>
          <w:sz w:val="24"/>
          <w:szCs w:val="24"/>
        </w:rPr>
        <w:t xml:space="preserve">leme </w:t>
      </w:r>
      <w:r w:rsidR="0086016B" w:rsidRPr="005F5F03">
        <w:rPr>
          <w:rFonts w:eastAsia="Times New Roman"/>
          <w:sz w:val="24"/>
          <w:szCs w:val="24"/>
        </w:rPr>
        <w:t>imkânı</w:t>
      </w:r>
      <w:r>
        <w:rPr>
          <w:rFonts w:eastAsia="Times New Roman"/>
          <w:sz w:val="24"/>
          <w:szCs w:val="24"/>
        </w:rPr>
        <w:t xml:space="preserve"> sunulmuştur.</w:t>
      </w:r>
      <w:r w:rsidRPr="00411B0F">
        <w:rPr>
          <w:rFonts w:eastAsia="Times New Roman"/>
          <w:sz w:val="24"/>
          <w:szCs w:val="24"/>
        </w:rPr>
        <w:t xml:space="preserve"> Yapılamayan uygulama eğitimleri bir sonraki yılın öncesinde telafi eğitimleri </w:t>
      </w:r>
      <w:r>
        <w:rPr>
          <w:rFonts w:eastAsia="Times New Roman"/>
          <w:sz w:val="24"/>
          <w:szCs w:val="24"/>
        </w:rPr>
        <w:t>verilerek</w:t>
      </w:r>
      <w:r w:rsidRPr="00411B0F">
        <w:rPr>
          <w:rFonts w:eastAsia="Times New Roman"/>
          <w:sz w:val="24"/>
          <w:szCs w:val="24"/>
        </w:rPr>
        <w:t xml:space="preserve"> yapılmıştır. </w:t>
      </w:r>
    </w:p>
    <w:p w14:paraId="1198D445" w14:textId="77777777" w:rsidR="008E71E4" w:rsidRPr="00411B0F" w:rsidRDefault="008E71E4" w:rsidP="008E71E4">
      <w:pPr>
        <w:numPr>
          <w:ilvl w:val="0"/>
          <w:numId w:val="33"/>
        </w:numPr>
        <w:spacing w:after="0" w:line="276" w:lineRule="auto"/>
        <w:jc w:val="both"/>
        <w:rPr>
          <w:rFonts w:eastAsia="Times New Roman"/>
          <w:sz w:val="24"/>
          <w:szCs w:val="24"/>
        </w:rPr>
      </w:pPr>
      <w:r w:rsidRPr="00411B0F">
        <w:rPr>
          <w:rFonts w:eastAsia="Times New Roman"/>
          <w:sz w:val="24"/>
          <w:szCs w:val="24"/>
        </w:rPr>
        <w:t>2021-2022 eğitim-öğretim yılı sonunda pilot çalışma olarak yapılan tersyüz eğitim uygulaması 2022-2023 eğitim-öğretim yılında tüm dönemleri kapsayacak şekilde yaygınlaştırılmıştır. Fakülte binası içinde ders videolarının çekilmesi için bir stüdyo kurulmuştur.</w:t>
      </w:r>
    </w:p>
    <w:p w14:paraId="2F142446" w14:textId="00165D6C" w:rsidR="008E71E4" w:rsidRDefault="008E71E4" w:rsidP="008E71E4">
      <w:pPr>
        <w:numPr>
          <w:ilvl w:val="0"/>
          <w:numId w:val="33"/>
        </w:numPr>
        <w:spacing w:after="0" w:line="276" w:lineRule="auto"/>
        <w:jc w:val="both"/>
        <w:rPr>
          <w:rFonts w:eastAsia="Times New Roman"/>
          <w:sz w:val="24"/>
          <w:szCs w:val="24"/>
        </w:rPr>
      </w:pPr>
      <w:r w:rsidRPr="00411B0F">
        <w:rPr>
          <w:rFonts w:eastAsia="Times New Roman"/>
          <w:sz w:val="24"/>
          <w:szCs w:val="24"/>
        </w:rPr>
        <w:t>2022-2023 eğitim-öğretim yılı itibariyle dönem 1 öğrencilerinin yapacağı Hemşirelik Uygulamaları eğitim programında tanımlanmış, bu sayede öğrencilerin klinik o</w:t>
      </w:r>
      <w:r w:rsidR="00E07262">
        <w:rPr>
          <w:rFonts w:eastAsia="Times New Roman"/>
          <w:sz w:val="24"/>
          <w:szCs w:val="24"/>
        </w:rPr>
        <w:t>rtamla daha erken tanışmaları sağlanmıştır.</w:t>
      </w:r>
    </w:p>
    <w:p w14:paraId="32C056AA" w14:textId="7001AFC3" w:rsidR="008E71E4" w:rsidRDefault="008E71E4" w:rsidP="008E71E4">
      <w:pPr>
        <w:numPr>
          <w:ilvl w:val="0"/>
          <w:numId w:val="33"/>
        </w:numPr>
        <w:spacing w:after="0" w:line="276" w:lineRule="auto"/>
        <w:jc w:val="both"/>
        <w:rPr>
          <w:rFonts w:eastAsia="Times New Roman"/>
          <w:sz w:val="24"/>
          <w:szCs w:val="24"/>
        </w:rPr>
      </w:pPr>
      <w:r>
        <w:rPr>
          <w:rFonts w:eastAsia="Times New Roman"/>
          <w:sz w:val="24"/>
          <w:szCs w:val="24"/>
        </w:rPr>
        <w:t xml:space="preserve">2021-2022 Eğitim Öğretim Dönemi itibari ile diş hekimliği fakültesi öğrencileri ile beraber yürütülen Meslekler Arası İşbirliği bloğu Dönem </w:t>
      </w:r>
      <w:r w:rsidR="0086016B">
        <w:rPr>
          <w:rFonts w:eastAsia="Times New Roman"/>
          <w:sz w:val="24"/>
          <w:szCs w:val="24"/>
        </w:rPr>
        <w:t>I</w:t>
      </w:r>
      <w:r>
        <w:rPr>
          <w:rFonts w:eastAsia="Times New Roman"/>
          <w:sz w:val="24"/>
          <w:szCs w:val="24"/>
        </w:rPr>
        <w:t xml:space="preserve"> programına eklenmiştir.</w:t>
      </w:r>
      <w:r w:rsidR="00E07262">
        <w:rPr>
          <w:rFonts w:eastAsia="Times New Roman"/>
          <w:sz w:val="24"/>
          <w:szCs w:val="24"/>
        </w:rPr>
        <w:t xml:space="preserve"> (2023-2024 eğitim öğretim yılında diğer fakültelerin katılım sağlamaması nedeniyle uygulanamamıştır)</w:t>
      </w:r>
    </w:p>
    <w:p w14:paraId="29F1F71E" w14:textId="77777777" w:rsidR="008E71E4" w:rsidRDefault="008E71E4" w:rsidP="008E71E4">
      <w:pPr>
        <w:numPr>
          <w:ilvl w:val="0"/>
          <w:numId w:val="33"/>
        </w:numPr>
        <w:spacing w:after="0" w:line="276" w:lineRule="auto"/>
        <w:jc w:val="both"/>
        <w:rPr>
          <w:rFonts w:eastAsia="Times New Roman"/>
          <w:sz w:val="24"/>
          <w:szCs w:val="24"/>
        </w:rPr>
      </w:pPr>
      <w:r>
        <w:rPr>
          <w:rFonts w:eastAsia="Times New Roman"/>
          <w:sz w:val="24"/>
          <w:szCs w:val="24"/>
        </w:rPr>
        <w:t>Altı yıllık eğitim programı içerisindeki serbest çalışma saatlerinin oranı %25’in üzerine çıkarılmıştır.</w:t>
      </w:r>
    </w:p>
    <w:p w14:paraId="42A21430" w14:textId="0BC0D171" w:rsidR="008E71E4" w:rsidRDefault="008E71E4" w:rsidP="008E71E4">
      <w:pPr>
        <w:numPr>
          <w:ilvl w:val="0"/>
          <w:numId w:val="33"/>
        </w:numPr>
        <w:spacing w:after="0" w:line="276" w:lineRule="auto"/>
        <w:jc w:val="both"/>
        <w:rPr>
          <w:rFonts w:eastAsia="Times New Roman"/>
          <w:sz w:val="24"/>
          <w:szCs w:val="24"/>
        </w:rPr>
      </w:pPr>
      <w:r>
        <w:rPr>
          <w:rFonts w:eastAsia="Times New Roman"/>
          <w:sz w:val="24"/>
          <w:szCs w:val="24"/>
        </w:rPr>
        <w:t xml:space="preserve">Dönem </w:t>
      </w:r>
      <w:r w:rsidR="0086016B">
        <w:rPr>
          <w:rFonts w:eastAsia="Times New Roman"/>
          <w:sz w:val="24"/>
          <w:szCs w:val="24"/>
        </w:rPr>
        <w:t>V</w:t>
      </w:r>
      <w:r>
        <w:rPr>
          <w:rFonts w:eastAsia="Times New Roman"/>
          <w:sz w:val="24"/>
          <w:szCs w:val="24"/>
        </w:rPr>
        <w:t xml:space="preserve"> staj döngü sayısı değişken öğrenci sayılarına göre düzenlenmiştir.</w:t>
      </w:r>
    </w:p>
    <w:p w14:paraId="5EED4A8E" w14:textId="77777777" w:rsidR="008E71E4" w:rsidRDefault="008E71E4" w:rsidP="008E71E4">
      <w:pPr>
        <w:numPr>
          <w:ilvl w:val="0"/>
          <w:numId w:val="33"/>
        </w:numPr>
        <w:spacing w:after="0" w:line="276" w:lineRule="auto"/>
        <w:jc w:val="both"/>
        <w:rPr>
          <w:rFonts w:eastAsia="Times New Roman"/>
          <w:sz w:val="24"/>
          <w:szCs w:val="24"/>
        </w:rPr>
      </w:pPr>
      <w:r>
        <w:rPr>
          <w:rFonts w:eastAsia="Times New Roman"/>
          <w:sz w:val="24"/>
          <w:szCs w:val="24"/>
        </w:rPr>
        <w:lastRenderedPageBreak/>
        <w:t>UÇEP 2020’ye göre eğitim programı gözden geçirilmiştir.</w:t>
      </w:r>
    </w:p>
    <w:p w14:paraId="5052109D" w14:textId="7D0344C8" w:rsidR="008E71E4" w:rsidRDefault="008E71E4" w:rsidP="008E71E4">
      <w:pPr>
        <w:numPr>
          <w:ilvl w:val="0"/>
          <w:numId w:val="33"/>
        </w:numPr>
        <w:spacing w:after="0" w:line="276" w:lineRule="auto"/>
        <w:jc w:val="both"/>
        <w:rPr>
          <w:rFonts w:eastAsia="Times New Roman"/>
          <w:sz w:val="24"/>
          <w:szCs w:val="24"/>
        </w:rPr>
      </w:pPr>
      <w:r>
        <w:rPr>
          <w:rFonts w:eastAsia="Times New Roman"/>
          <w:sz w:val="24"/>
          <w:szCs w:val="24"/>
        </w:rPr>
        <w:t>Tüm d</w:t>
      </w:r>
      <w:r w:rsidR="00240B69">
        <w:rPr>
          <w:rFonts w:eastAsia="Times New Roman"/>
          <w:sz w:val="24"/>
          <w:szCs w:val="24"/>
        </w:rPr>
        <w:t>erslere ait öğrenim hedefleri</w:t>
      </w:r>
      <w:r w:rsidR="00460B16">
        <w:rPr>
          <w:rFonts w:eastAsia="Times New Roman"/>
          <w:sz w:val="24"/>
          <w:szCs w:val="24"/>
        </w:rPr>
        <w:t>, UÇEP-2020 ilişkileri</w:t>
      </w:r>
      <w:r>
        <w:rPr>
          <w:rFonts w:eastAsia="Times New Roman"/>
          <w:sz w:val="24"/>
          <w:szCs w:val="24"/>
        </w:rPr>
        <w:t xml:space="preserve"> güncellenerek ASOS üzerinden yetkinlik düzeyine kadar ilişkilendirilmiştir.</w:t>
      </w:r>
    </w:p>
    <w:p w14:paraId="77542781" w14:textId="3EC8A39F" w:rsidR="008E71E4" w:rsidRDefault="008E71E4" w:rsidP="008E71E4">
      <w:pPr>
        <w:numPr>
          <w:ilvl w:val="0"/>
          <w:numId w:val="33"/>
        </w:numPr>
        <w:spacing w:after="0" w:line="276" w:lineRule="auto"/>
        <w:jc w:val="both"/>
        <w:rPr>
          <w:rFonts w:eastAsia="Times New Roman"/>
          <w:sz w:val="24"/>
          <w:szCs w:val="24"/>
        </w:rPr>
      </w:pPr>
      <w:r>
        <w:rPr>
          <w:rFonts w:eastAsia="Times New Roman"/>
          <w:sz w:val="24"/>
          <w:szCs w:val="24"/>
        </w:rPr>
        <w:t xml:space="preserve">Tüm </w:t>
      </w:r>
      <w:r w:rsidR="00240B69">
        <w:rPr>
          <w:rFonts w:eastAsia="Times New Roman"/>
          <w:sz w:val="24"/>
          <w:szCs w:val="24"/>
        </w:rPr>
        <w:t>dönemlerde</w:t>
      </w:r>
      <w:r>
        <w:rPr>
          <w:rFonts w:eastAsia="Times New Roman"/>
          <w:sz w:val="24"/>
          <w:szCs w:val="24"/>
        </w:rPr>
        <w:t xml:space="preserve"> Dekanla Buluşma adı altında geri bildirim toplantıları ders programına eklenmiştir.</w:t>
      </w:r>
    </w:p>
    <w:p w14:paraId="239B4944" w14:textId="1A4655B7" w:rsidR="00C6725D" w:rsidRDefault="008E71E4" w:rsidP="008E71E4">
      <w:pPr>
        <w:numPr>
          <w:ilvl w:val="0"/>
          <w:numId w:val="33"/>
        </w:numPr>
        <w:spacing w:after="0" w:line="276" w:lineRule="auto"/>
        <w:jc w:val="both"/>
        <w:rPr>
          <w:rFonts w:eastAsia="Times New Roman"/>
          <w:sz w:val="24"/>
          <w:szCs w:val="24"/>
        </w:rPr>
      </w:pPr>
      <w:r>
        <w:rPr>
          <w:rFonts w:eastAsia="Times New Roman"/>
          <w:sz w:val="24"/>
          <w:szCs w:val="24"/>
        </w:rPr>
        <w:t>Yeni başlanan veya başlanması planlanan uygulamalar ile ilgili bilgi paylaşımı</w:t>
      </w:r>
      <w:r w:rsidR="00240B69">
        <w:rPr>
          <w:rFonts w:eastAsia="Times New Roman"/>
          <w:sz w:val="24"/>
          <w:szCs w:val="24"/>
        </w:rPr>
        <w:t xml:space="preserve"> yapmak</w:t>
      </w:r>
      <w:r>
        <w:rPr>
          <w:rFonts w:eastAsia="Times New Roman"/>
          <w:sz w:val="24"/>
          <w:szCs w:val="24"/>
        </w:rPr>
        <w:t xml:space="preserve"> amacıyla</w:t>
      </w:r>
      <w:r w:rsidR="00240B69">
        <w:rPr>
          <w:rFonts w:eastAsia="Times New Roman"/>
          <w:sz w:val="24"/>
          <w:szCs w:val="24"/>
        </w:rPr>
        <w:t>,</w:t>
      </w:r>
      <w:r>
        <w:rPr>
          <w:rFonts w:eastAsia="Times New Roman"/>
          <w:sz w:val="24"/>
          <w:szCs w:val="24"/>
        </w:rPr>
        <w:t xml:space="preserve"> özellikle son bir yılda tüm anabilim dalları ile birebir</w:t>
      </w:r>
      <w:r w:rsidR="00240B69">
        <w:rPr>
          <w:rFonts w:eastAsia="Times New Roman"/>
          <w:sz w:val="24"/>
          <w:szCs w:val="24"/>
        </w:rPr>
        <w:t xml:space="preserve"> görüşmeler yapılmıştır.</w:t>
      </w:r>
      <w:r>
        <w:rPr>
          <w:rFonts w:eastAsia="Times New Roman"/>
          <w:sz w:val="24"/>
          <w:szCs w:val="24"/>
        </w:rPr>
        <w:t xml:space="preserve"> </w:t>
      </w:r>
      <w:r w:rsidR="00240B69">
        <w:rPr>
          <w:rFonts w:eastAsia="Times New Roman"/>
          <w:sz w:val="24"/>
          <w:szCs w:val="24"/>
        </w:rPr>
        <w:t xml:space="preserve">Ayrıca </w:t>
      </w:r>
      <w:r>
        <w:rPr>
          <w:rFonts w:eastAsia="Times New Roman"/>
          <w:sz w:val="24"/>
          <w:szCs w:val="24"/>
        </w:rPr>
        <w:t>Anabilim Dalı Ba</w:t>
      </w:r>
      <w:r w:rsidR="00240B69">
        <w:rPr>
          <w:rFonts w:eastAsia="Times New Roman"/>
          <w:sz w:val="24"/>
          <w:szCs w:val="24"/>
        </w:rPr>
        <w:t>şkanları ve eğitim sorumluları ile 3 kez</w:t>
      </w:r>
      <w:r w:rsidR="00C6725D">
        <w:rPr>
          <w:rFonts w:eastAsia="Times New Roman"/>
          <w:sz w:val="24"/>
          <w:szCs w:val="24"/>
        </w:rPr>
        <w:t xml:space="preserve"> toplantı yapılmıştır.</w:t>
      </w:r>
    </w:p>
    <w:p w14:paraId="727C8336" w14:textId="1533C93D" w:rsidR="008E71E4" w:rsidRPr="00411B0F" w:rsidRDefault="00C6725D" w:rsidP="008E71E4">
      <w:pPr>
        <w:numPr>
          <w:ilvl w:val="0"/>
          <w:numId w:val="33"/>
        </w:numPr>
        <w:spacing w:after="0" w:line="276" w:lineRule="auto"/>
        <w:jc w:val="both"/>
        <w:rPr>
          <w:rFonts w:eastAsia="Times New Roman"/>
          <w:sz w:val="24"/>
          <w:szCs w:val="24"/>
        </w:rPr>
      </w:pPr>
      <w:r>
        <w:rPr>
          <w:rFonts w:eastAsia="Times New Roman"/>
          <w:sz w:val="24"/>
          <w:szCs w:val="24"/>
        </w:rPr>
        <w:t>T</w:t>
      </w:r>
      <w:r w:rsidR="008E71E4">
        <w:rPr>
          <w:rFonts w:eastAsia="Times New Roman"/>
          <w:sz w:val="24"/>
          <w:szCs w:val="24"/>
        </w:rPr>
        <w:t>üm öğretim üyelerinin katılımı ile</w:t>
      </w:r>
      <w:r>
        <w:rPr>
          <w:rFonts w:eastAsia="Times New Roman"/>
          <w:sz w:val="24"/>
          <w:szCs w:val="24"/>
        </w:rPr>
        <w:t xml:space="preserve"> </w:t>
      </w:r>
      <w:r w:rsidR="00B445ED">
        <w:rPr>
          <w:rFonts w:eastAsia="Times New Roman"/>
          <w:sz w:val="24"/>
          <w:szCs w:val="24"/>
        </w:rPr>
        <w:t xml:space="preserve">son iki yılda </w:t>
      </w:r>
      <w:r>
        <w:rPr>
          <w:rFonts w:eastAsia="Times New Roman"/>
          <w:sz w:val="24"/>
          <w:szCs w:val="24"/>
        </w:rPr>
        <w:t>yapılan 3</w:t>
      </w:r>
      <w:r w:rsidR="008E71E4">
        <w:rPr>
          <w:rFonts w:eastAsia="Times New Roman"/>
          <w:sz w:val="24"/>
          <w:szCs w:val="24"/>
        </w:rPr>
        <w:t xml:space="preserve"> Akademik Genel Kurul</w:t>
      </w:r>
      <w:r>
        <w:rPr>
          <w:rFonts w:eastAsia="Times New Roman"/>
          <w:sz w:val="24"/>
          <w:szCs w:val="24"/>
        </w:rPr>
        <w:t>da da gerçekleştirilen program değişiklikleri ile ilgili bilgi paylaşımı yapılmış ve öğretim üyelerinin geri bildirimleri alınmıştır.</w:t>
      </w:r>
    </w:p>
    <w:p w14:paraId="2DC2987E" w14:textId="77777777" w:rsidR="008E71E4" w:rsidRPr="00411B0F" w:rsidRDefault="008E71E4" w:rsidP="008E71E4">
      <w:pPr>
        <w:spacing w:after="0" w:line="276" w:lineRule="auto"/>
        <w:jc w:val="both"/>
        <w:rPr>
          <w:rFonts w:eastAsia="Times New Roman"/>
          <w:sz w:val="24"/>
          <w:szCs w:val="24"/>
        </w:rPr>
      </w:pPr>
      <w:r w:rsidRPr="00411B0F">
        <w:rPr>
          <w:rFonts w:eastAsia="Times New Roman"/>
          <w:sz w:val="24"/>
          <w:szCs w:val="24"/>
        </w:rPr>
        <w:t>Ölçme değerlendirme yöntem ve uygulamalarında da fakültemizde son 6 yılda önemli gelişmeler sağlanmıştır:</w:t>
      </w:r>
    </w:p>
    <w:p w14:paraId="1D60E694" w14:textId="5DDE8882" w:rsidR="008E71E4" w:rsidRPr="00411B0F" w:rsidRDefault="008E71E4" w:rsidP="008E71E4">
      <w:pPr>
        <w:numPr>
          <w:ilvl w:val="0"/>
          <w:numId w:val="34"/>
        </w:numPr>
        <w:spacing w:after="0" w:line="276" w:lineRule="auto"/>
        <w:jc w:val="both"/>
        <w:rPr>
          <w:rFonts w:eastAsia="Times New Roman"/>
          <w:sz w:val="24"/>
          <w:szCs w:val="24"/>
        </w:rPr>
      </w:pPr>
      <w:r w:rsidRPr="00411B0F">
        <w:rPr>
          <w:rFonts w:eastAsia="Times New Roman"/>
          <w:sz w:val="24"/>
          <w:szCs w:val="24"/>
        </w:rPr>
        <w:t xml:space="preserve">Dönem </w:t>
      </w:r>
      <w:r w:rsidR="0086016B">
        <w:rPr>
          <w:rFonts w:eastAsia="Times New Roman"/>
          <w:sz w:val="24"/>
          <w:szCs w:val="24"/>
        </w:rPr>
        <w:t>IV</w:t>
      </w:r>
      <w:r w:rsidRPr="00411B0F">
        <w:rPr>
          <w:rFonts w:eastAsia="Times New Roman"/>
          <w:sz w:val="24"/>
          <w:szCs w:val="24"/>
        </w:rPr>
        <w:t xml:space="preserve"> ve </w:t>
      </w:r>
      <w:proofErr w:type="spellStart"/>
      <w:r w:rsidR="0086016B">
        <w:rPr>
          <w:rFonts w:eastAsia="Times New Roman"/>
          <w:sz w:val="24"/>
          <w:szCs w:val="24"/>
        </w:rPr>
        <w:t>V</w:t>
      </w:r>
      <w:r w:rsidRPr="00411B0F">
        <w:rPr>
          <w:rFonts w:eastAsia="Times New Roman"/>
          <w:sz w:val="24"/>
          <w:szCs w:val="24"/>
        </w:rPr>
        <w:t>’te</w:t>
      </w:r>
      <w:proofErr w:type="spellEnd"/>
      <w:r w:rsidRPr="00411B0F">
        <w:rPr>
          <w:rFonts w:eastAsia="Times New Roman"/>
          <w:sz w:val="24"/>
          <w:szCs w:val="24"/>
        </w:rPr>
        <w:t xml:space="preserve"> klasik sözlü sınavları yerine </w:t>
      </w:r>
      <w:r w:rsidR="00462F05">
        <w:rPr>
          <w:rFonts w:eastAsia="Times New Roman"/>
          <w:sz w:val="24"/>
          <w:szCs w:val="24"/>
        </w:rPr>
        <w:t xml:space="preserve">büyük oranda </w:t>
      </w:r>
      <w:r w:rsidRPr="00411B0F">
        <w:rPr>
          <w:rFonts w:eastAsia="Times New Roman"/>
          <w:sz w:val="24"/>
          <w:szCs w:val="24"/>
        </w:rPr>
        <w:t xml:space="preserve">yapılandırılmış sözlü sınavlarının uygulanması sağlanmıştır. </w:t>
      </w:r>
    </w:p>
    <w:p w14:paraId="297A7636" w14:textId="3D27C84E" w:rsidR="008E71E4" w:rsidRPr="00411B0F" w:rsidRDefault="008E71E4" w:rsidP="008E71E4">
      <w:pPr>
        <w:numPr>
          <w:ilvl w:val="0"/>
          <w:numId w:val="34"/>
        </w:numPr>
        <w:spacing w:after="0" w:line="276" w:lineRule="auto"/>
        <w:jc w:val="both"/>
        <w:rPr>
          <w:rFonts w:eastAsia="Times New Roman"/>
          <w:sz w:val="24"/>
          <w:szCs w:val="24"/>
        </w:rPr>
      </w:pPr>
      <w:r w:rsidRPr="00411B0F">
        <w:rPr>
          <w:rFonts w:eastAsia="Times New Roman"/>
          <w:sz w:val="24"/>
          <w:szCs w:val="24"/>
        </w:rPr>
        <w:t xml:space="preserve">Dönem </w:t>
      </w:r>
      <w:proofErr w:type="spellStart"/>
      <w:r w:rsidR="0086016B">
        <w:rPr>
          <w:rFonts w:eastAsia="Times New Roman"/>
          <w:sz w:val="24"/>
          <w:szCs w:val="24"/>
        </w:rPr>
        <w:t>III</w:t>
      </w:r>
      <w:r w:rsidRPr="00411B0F">
        <w:rPr>
          <w:rFonts w:eastAsia="Times New Roman"/>
          <w:sz w:val="24"/>
          <w:szCs w:val="24"/>
        </w:rPr>
        <w:t>’te</w:t>
      </w:r>
      <w:proofErr w:type="spellEnd"/>
      <w:r w:rsidRPr="00411B0F">
        <w:rPr>
          <w:rFonts w:eastAsia="Times New Roman"/>
          <w:sz w:val="24"/>
          <w:szCs w:val="24"/>
        </w:rPr>
        <w:t xml:space="preserve"> yapılan senaryo yazma uygu</w:t>
      </w:r>
      <w:r w:rsidR="009149E9">
        <w:rPr>
          <w:rFonts w:eastAsia="Times New Roman"/>
          <w:sz w:val="24"/>
          <w:szCs w:val="24"/>
        </w:rPr>
        <w:t>lamasının değerlendirilmesinde 3</w:t>
      </w:r>
      <w:r w:rsidRPr="00411B0F">
        <w:rPr>
          <w:rFonts w:eastAsia="Times New Roman"/>
          <w:sz w:val="24"/>
          <w:szCs w:val="24"/>
        </w:rPr>
        <w:t xml:space="preserve"> yıldır Senaryo Uyum Testi (Kemer Testi) uygulanmaktadır. </w:t>
      </w:r>
    </w:p>
    <w:p w14:paraId="5A15C32B" w14:textId="77777777" w:rsidR="008E71E4" w:rsidRPr="004A53D6" w:rsidRDefault="008E71E4">
      <w:pPr>
        <w:numPr>
          <w:ilvl w:val="0"/>
          <w:numId w:val="34"/>
        </w:numPr>
        <w:spacing w:after="0" w:line="276" w:lineRule="auto"/>
        <w:jc w:val="both"/>
        <w:rPr>
          <w:rFonts w:asciiTheme="majorHAnsi" w:eastAsia="Times New Roman" w:hAnsiTheme="majorHAnsi" w:cstheme="majorHAnsi"/>
          <w:sz w:val="24"/>
          <w:szCs w:val="24"/>
        </w:rPr>
      </w:pPr>
      <w:r w:rsidRPr="00411B0F">
        <w:rPr>
          <w:rFonts w:eastAsia="Times New Roman"/>
          <w:sz w:val="24"/>
          <w:szCs w:val="24"/>
        </w:rPr>
        <w:t>2019-2020 eğitim-öğretim yılı başından itibaren ASOS</w:t>
      </w:r>
      <w:r w:rsidRPr="00411B0F">
        <w:rPr>
          <w:rFonts w:eastAsia="Times New Roman" w:cstheme="minorHAnsi"/>
          <w:color w:val="000000" w:themeColor="text1"/>
          <w:sz w:val="24"/>
          <w:szCs w:val="24"/>
        </w:rPr>
        <w:t>®</w:t>
      </w:r>
      <w:r w:rsidRPr="00411B0F">
        <w:rPr>
          <w:rFonts w:eastAsia="Times New Roman"/>
          <w:sz w:val="24"/>
          <w:szCs w:val="24"/>
        </w:rPr>
        <w:t xml:space="preserve"> kullanılmaya başlanmıştır. Sisteme girilen tüm teorik sorular içinden seçilen sorulardan oluşan sınav kitapçıkları </w:t>
      </w:r>
      <w:r w:rsidRPr="004A53D6">
        <w:rPr>
          <w:rFonts w:asciiTheme="majorHAnsi" w:eastAsia="Times New Roman" w:hAnsiTheme="majorHAnsi" w:cstheme="majorHAnsi"/>
          <w:sz w:val="24"/>
          <w:szCs w:val="24"/>
        </w:rPr>
        <w:t xml:space="preserve">kullanılmaya başlanmıştır. Sisteme girilen soruların kullanım sıklıkları tanımlanmış sınavlarda soruların tekrarlanmasının önüne geçilmiştir. </w:t>
      </w:r>
    </w:p>
    <w:p w14:paraId="0FED2263" w14:textId="3D3F2233" w:rsidR="008E71E4" w:rsidRPr="004A53D6" w:rsidRDefault="008E71E4">
      <w:pPr>
        <w:numPr>
          <w:ilvl w:val="0"/>
          <w:numId w:val="34"/>
        </w:numPr>
        <w:spacing w:after="0" w:line="276" w:lineRule="auto"/>
        <w:jc w:val="both"/>
        <w:rPr>
          <w:rFonts w:asciiTheme="majorHAnsi" w:eastAsia="Times New Roman" w:hAnsiTheme="majorHAnsi" w:cstheme="majorHAnsi"/>
          <w:sz w:val="24"/>
          <w:szCs w:val="24"/>
        </w:rPr>
      </w:pPr>
      <w:r w:rsidRPr="004A53D6">
        <w:rPr>
          <w:rFonts w:asciiTheme="majorHAnsi" w:eastAsia="Times New Roman" w:hAnsiTheme="majorHAnsi" w:cstheme="majorHAnsi"/>
          <w:sz w:val="24"/>
          <w:szCs w:val="24"/>
        </w:rPr>
        <w:t>2019 yılında geçile</w:t>
      </w:r>
      <w:r w:rsidR="00BA72EB" w:rsidRPr="004A53D6">
        <w:rPr>
          <w:rFonts w:asciiTheme="majorHAnsi" w:eastAsia="Times New Roman" w:hAnsiTheme="majorHAnsi" w:cstheme="majorHAnsi"/>
          <w:sz w:val="24"/>
          <w:szCs w:val="24"/>
        </w:rPr>
        <w:t>n Öğrenci İdari Bilgi Sistemi (O</w:t>
      </w:r>
      <w:r w:rsidRPr="004A53D6">
        <w:rPr>
          <w:rFonts w:asciiTheme="majorHAnsi" w:eastAsia="Times New Roman" w:hAnsiTheme="majorHAnsi" w:cstheme="majorHAnsi"/>
          <w:sz w:val="24"/>
          <w:szCs w:val="24"/>
        </w:rPr>
        <w:t>BS) ile öğrenciler sadece kendi sınav notlarını görebilmeye başlamışlardır.</w:t>
      </w:r>
    </w:p>
    <w:p w14:paraId="174CFAAC" w14:textId="220FA8E2" w:rsidR="008E71E4" w:rsidRPr="004A53D6" w:rsidRDefault="008E71E4">
      <w:pPr>
        <w:numPr>
          <w:ilvl w:val="0"/>
          <w:numId w:val="34"/>
        </w:numPr>
        <w:spacing w:after="0" w:line="276" w:lineRule="auto"/>
        <w:jc w:val="both"/>
        <w:rPr>
          <w:rFonts w:asciiTheme="majorHAnsi" w:eastAsia="Times New Roman" w:hAnsiTheme="majorHAnsi" w:cstheme="majorHAnsi"/>
          <w:sz w:val="24"/>
          <w:szCs w:val="24"/>
        </w:rPr>
      </w:pPr>
      <w:r w:rsidRPr="004A53D6">
        <w:rPr>
          <w:rFonts w:asciiTheme="majorHAnsi" w:eastAsia="Times New Roman" w:hAnsiTheme="majorHAnsi" w:cstheme="majorHAnsi"/>
          <w:sz w:val="24"/>
          <w:szCs w:val="24"/>
        </w:rPr>
        <w:t>Uzaktan eğitimin yapıldı</w:t>
      </w:r>
      <w:r w:rsidR="00BA72EB" w:rsidRPr="004A53D6">
        <w:rPr>
          <w:rFonts w:asciiTheme="majorHAnsi" w:eastAsia="Times New Roman" w:hAnsiTheme="majorHAnsi" w:cstheme="majorHAnsi"/>
          <w:sz w:val="24"/>
          <w:szCs w:val="24"/>
        </w:rPr>
        <w:t>ğı 2020-2021 eğitim-öğretim dönemi</w:t>
      </w:r>
      <w:r w:rsidRPr="004A53D6">
        <w:rPr>
          <w:rFonts w:asciiTheme="majorHAnsi" w:eastAsia="Times New Roman" w:hAnsiTheme="majorHAnsi" w:cstheme="majorHAnsi"/>
          <w:sz w:val="24"/>
          <w:szCs w:val="24"/>
        </w:rPr>
        <w:t xml:space="preserve"> başından itibaren tüm kuramsal sınavlar ASOS</w:t>
      </w:r>
      <w:r w:rsidRPr="004A53D6">
        <w:rPr>
          <w:rFonts w:asciiTheme="majorHAnsi" w:eastAsia="Times New Roman" w:hAnsiTheme="majorHAnsi" w:cstheme="majorHAnsi"/>
          <w:color w:val="000000" w:themeColor="text1"/>
          <w:sz w:val="24"/>
          <w:szCs w:val="24"/>
        </w:rPr>
        <w:t>®</w:t>
      </w:r>
      <w:r w:rsidRPr="004A53D6">
        <w:rPr>
          <w:rFonts w:asciiTheme="majorHAnsi" w:eastAsia="Times New Roman" w:hAnsiTheme="majorHAnsi" w:cstheme="majorHAnsi"/>
          <w:sz w:val="24"/>
          <w:szCs w:val="24"/>
        </w:rPr>
        <w:t xml:space="preserve"> üzerinden çevrimiçi olarak bilgisayar laboratuvarında gözetmen eşliğinde ya</w:t>
      </w:r>
      <w:r w:rsidR="00BA72EB" w:rsidRPr="004A53D6">
        <w:rPr>
          <w:rFonts w:asciiTheme="majorHAnsi" w:eastAsia="Times New Roman" w:hAnsiTheme="majorHAnsi" w:cstheme="majorHAnsi"/>
          <w:sz w:val="24"/>
          <w:szCs w:val="24"/>
        </w:rPr>
        <w:t xml:space="preserve"> da uzaktan eş zamanlı video </w:t>
      </w:r>
      <w:r w:rsidRPr="004A53D6">
        <w:rPr>
          <w:rFonts w:asciiTheme="majorHAnsi" w:eastAsia="Times New Roman" w:hAnsiTheme="majorHAnsi" w:cstheme="majorHAnsi"/>
          <w:sz w:val="24"/>
          <w:szCs w:val="24"/>
        </w:rPr>
        <w:t xml:space="preserve">kaydı alarak </w:t>
      </w:r>
      <w:r w:rsidR="001E715E" w:rsidRPr="004A53D6">
        <w:rPr>
          <w:rFonts w:asciiTheme="majorHAnsi" w:eastAsia="Times New Roman" w:hAnsiTheme="majorHAnsi" w:cstheme="majorHAnsi"/>
          <w:sz w:val="24"/>
          <w:szCs w:val="24"/>
        </w:rPr>
        <w:t>(</w:t>
      </w:r>
      <w:proofErr w:type="spellStart"/>
      <w:r w:rsidR="001E715E" w:rsidRPr="004A53D6">
        <w:rPr>
          <w:rFonts w:asciiTheme="majorHAnsi" w:eastAsia="Times New Roman" w:hAnsiTheme="majorHAnsi" w:cstheme="majorHAnsi"/>
          <w:sz w:val="24"/>
          <w:szCs w:val="24"/>
        </w:rPr>
        <w:t>pandemi</w:t>
      </w:r>
      <w:proofErr w:type="spellEnd"/>
      <w:r w:rsidR="001E715E" w:rsidRPr="004A53D6">
        <w:rPr>
          <w:rFonts w:asciiTheme="majorHAnsi" w:eastAsia="Times New Roman" w:hAnsiTheme="majorHAnsi" w:cstheme="majorHAnsi"/>
          <w:sz w:val="24"/>
          <w:szCs w:val="24"/>
        </w:rPr>
        <w:t xml:space="preserve"> döneminde) </w:t>
      </w:r>
      <w:r w:rsidRPr="004A53D6">
        <w:rPr>
          <w:rFonts w:asciiTheme="majorHAnsi" w:eastAsia="Times New Roman" w:hAnsiTheme="majorHAnsi" w:cstheme="majorHAnsi"/>
          <w:sz w:val="24"/>
          <w:szCs w:val="24"/>
        </w:rPr>
        <w:t>yapılmaya başlanmıştır.</w:t>
      </w:r>
      <w:r w:rsidR="00BA72EB" w:rsidRPr="004A53D6">
        <w:rPr>
          <w:rFonts w:asciiTheme="majorHAnsi" w:eastAsia="Times New Roman" w:hAnsiTheme="majorHAnsi" w:cstheme="majorHAnsi"/>
          <w:sz w:val="24"/>
          <w:szCs w:val="24"/>
        </w:rPr>
        <w:t xml:space="preserve"> </w:t>
      </w:r>
    </w:p>
    <w:p w14:paraId="20E3E9A9" w14:textId="64AE3D1F" w:rsidR="007D3645" w:rsidRPr="004A53D6" w:rsidRDefault="008E71E4">
      <w:pPr>
        <w:numPr>
          <w:ilvl w:val="0"/>
          <w:numId w:val="34"/>
        </w:numPr>
        <w:spacing w:after="0" w:line="276" w:lineRule="auto"/>
        <w:jc w:val="both"/>
        <w:rPr>
          <w:rFonts w:asciiTheme="majorHAnsi" w:eastAsia="Times New Roman" w:hAnsiTheme="majorHAnsi" w:cstheme="majorHAnsi"/>
          <w:sz w:val="24"/>
          <w:szCs w:val="24"/>
        </w:rPr>
      </w:pPr>
      <w:r w:rsidRPr="004A53D6">
        <w:rPr>
          <w:rFonts w:asciiTheme="majorHAnsi" w:eastAsia="Times New Roman" w:hAnsiTheme="majorHAnsi" w:cstheme="majorHAnsi"/>
          <w:sz w:val="24"/>
          <w:szCs w:val="24"/>
        </w:rPr>
        <w:t>2021-2022 eğitim-öğretim yılının 2. döneminden itibaren tüm sınavlar Fakülte amfilerinde gözetmen eşliğinde tablet bilgisayarlar kullanılarak yapılmaya başlanmıştır.</w:t>
      </w:r>
      <w:r w:rsidR="007D3645" w:rsidRPr="004A53D6">
        <w:rPr>
          <w:rFonts w:asciiTheme="majorHAnsi" w:eastAsia="Times New Roman" w:hAnsiTheme="majorHAnsi" w:cstheme="majorHAnsi"/>
          <w:sz w:val="24"/>
          <w:szCs w:val="24"/>
        </w:rPr>
        <w:t xml:space="preserve"> 2022-2023 eğitim öğretim döneminden itibaren YÖK tarafından tamamen yüz yüze eğitime geçilmesi kararı alınmış olmasından dolayı tüm sınavlar (deprem dönemi hariç) yüz yüze olarak amfilerde ya da bilgisayar laboratuvarlarında elektronik ortamda gerçekleştirilmektedir.</w:t>
      </w:r>
    </w:p>
    <w:p w14:paraId="54B0C7B3" w14:textId="743E2419" w:rsidR="008E71E4" w:rsidRPr="004A53D6" w:rsidRDefault="006C626B">
      <w:pPr>
        <w:numPr>
          <w:ilvl w:val="0"/>
          <w:numId w:val="34"/>
        </w:numPr>
        <w:spacing w:after="0" w:line="276" w:lineRule="auto"/>
        <w:jc w:val="both"/>
        <w:rPr>
          <w:rFonts w:asciiTheme="majorHAnsi" w:eastAsia="Times New Roman" w:hAnsiTheme="majorHAnsi" w:cstheme="majorHAnsi"/>
          <w:sz w:val="24"/>
          <w:szCs w:val="24"/>
        </w:rPr>
      </w:pPr>
      <w:r w:rsidRPr="004A53D6">
        <w:rPr>
          <w:rFonts w:asciiTheme="majorHAnsi" w:eastAsia="Times New Roman" w:hAnsiTheme="majorHAnsi" w:cstheme="majorHAnsi"/>
          <w:sz w:val="24"/>
          <w:szCs w:val="24"/>
        </w:rPr>
        <w:t>2020-</w:t>
      </w:r>
      <w:r w:rsidR="008E71E4" w:rsidRPr="004A53D6">
        <w:rPr>
          <w:rFonts w:asciiTheme="majorHAnsi" w:eastAsia="Times New Roman" w:hAnsiTheme="majorHAnsi" w:cstheme="majorHAnsi"/>
          <w:sz w:val="24"/>
          <w:szCs w:val="24"/>
        </w:rPr>
        <w:t>2021 eğitim-öğrenim yılından itibaren görselleri olan bazı pratik sınavlar da ASOS</w:t>
      </w:r>
      <w:r w:rsidR="008E71E4" w:rsidRPr="004A53D6">
        <w:rPr>
          <w:rFonts w:asciiTheme="majorHAnsi" w:eastAsia="Times New Roman" w:hAnsiTheme="majorHAnsi" w:cstheme="majorHAnsi"/>
          <w:color w:val="000000" w:themeColor="text1"/>
          <w:sz w:val="24"/>
          <w:szCs w:val="24"/>
        </w:rPr>
        <w:t>®</w:t>
      </w:r>
      <w:r w:rsidR="008E71E4" w:rsidRPr="004A53D6">
        <w:rPr>
          <w:rFonts w:asciiTheme="majorHAnsi" w:eastAsia="Times New Roman" w:hAnsiTheme="majorHAnsi" w:cstheme="majorHAnsi"/>
          <w:sz w:val="24"/>
          <w:szCs w:val="24"/>
        </w:rPr>
        <w:t xml:space="preserve"> üzerinden yapılmaktadır.</w:t>
      </w:r>
    </w:p>
    <w:p w14:paraId="5B042136" w14:textId="39A0F724" w:rsidR="008E71E4" w:rsidRPr="004A53D6" w:rsidRDefault="008E71E4" w:rsidP="004A53D6">
      <w:pPr>
        <w:spacing w:after="0" w:line="276" w:lineRule="auto"/>
        <w:jc w:val="both"/>
        <w:rPr>
          <w:rFonts w:asciiTheme="majorHAnsi" w:eastAsia="Times New Roman" w:hAnsiTheme="majorHAnsi" w:cstheme="majorHAnsi"/>
          <w:sz w:val="24"/>
          <w:szCs w:val="24"/>
        </w:rPr>
      </w:pPr>
      <w:r w:rsidRPr="004A53D6">
        <w:rPr>
          <w:rFonts w:asciiTheme="majorHAnsi" w:eastAsia="Times New Roman" w:hAnsiTheme="majorHAnsi" w:cstheme="majorHAnsi"/>
          <w:sz w:val="24"/>
          <w:szCs w:val="24"/>
        </w:rPr>
        <w:t xml:space="preserve">Öğrenciler ile </w:t>
      </w:r>
      <w:r w:rsidR="00F07BE6" w:rsidRPr="004A53D6">
        <w:rPr>
          <w:rFonts w:asciiTheme="majorHAnsi" w:eastAsia="Times New Roman" w:hAnsiTheme="majorHAnsi" w:cstheme="majorHAnsi"/>
          <w:sz w:val="24"/>
          <w:szCs w:val="24"/>
        </w:rPr>
        <w:t xml:space="preserve">düzenli olarak </w:t>
      </w:r>
      <w:r w:rsidRPr="004A53D6">
        <w:rPr>
          <w:rFonts w:asciiTheme="majorHAnsi" w:eastAsia="Times New Roman" w:hAnsiTheme="majorHAnsi" w:cstheme="majorHAnsi"/>
          <w:sz w:val="24"/>
          <w:szCs w:val="24"/>
        </w:rPr>
        <w:t>yapılan Dekanla Buluşma toplantılarında alınan geribildirimler doğrultusunda Tıp Fakültesi Eğitim Öğretim ve Sınav Yönergesinde güncelleme yapılmıştır.</w:t>
      </w:r>
    </w:p>
    <w:p w14:paraId="472C8B4B" w14:textId="77777777" w:rsidR="006F0698" w:rsidRPr="004A53D6" w:rsidRDefault="006F0698" w:rsidP="004A53D6">
      <w:pPr>
        <w:pStyle w:val="Normal1"/>
        <w:numPr>
          <w:ilvl w:val="0"/>
          <w:numId w:val="27"/>
        </w:numPr>
        <w:spacing w:after="0" w:line="276" w:lineRule="auto"/>
        <w:jc w:val="both"/>
        <w:rPr>
          <w:rFonts w:asciiTheme="majorHAnsi" w:hAnsiTheme="majorHAnsi" w:cstheme="majorHAnsi"/>
          <w:b/>
          <w:sz w:val="24"/>
          <w:szCs w:val="24"/>
        </w:rPr>
      </w:pPr>
      <w:r w:rsidRPr="004A53D6">
        <w:rPr>
          <w:rFonts w:asciiTheme="majorHAnsi" w:hAnsiTheme="majorHAnsi" w:cstheme="majorHAnsi"/>
          <w:b/>
          <w:sz w:val="24"/>
          <w:szCs w:val="24"/>
        </w:rPr>
        <w:t xml:space="preserve">Sınavlar ve Sınav Dönemleri “ </w:t>
      </w:r>
      <w:r w:rsidRPr="004A53D6">
        <w:rPr>
          <w:rFonts w:asciiTheme="majorHAnsi" w:hAnsiTheme="majorHAnsi" w:cstheme="majorHAnsi"/>
          <w:sz w:val="24"/>
          <w:szCs w:val="24"/>
        </w:rPr>
        <w:t>konu başlığının 9. Maddesine “Sınav Sistemi üzerinden yapılan tüm çoktan seçmeli sınavların “sınav notları” sınav bitiminden itibaren iki saat içerisinde açıklanır.” ibaresi eklenmiştir.</w:t>
      </w:r>
    </w:p>
    <w:p w14:paraId="12E8A586" w14:textId="23633359" w:rsidR="006F0698" w:rsidRPr="004A53D6" w:rsidRDefault="006F0698" w:rsidP="004A53D6">
      <w:pPr>
        <w:pStyle w:val="ListeParagraf"/>
        <w:numPr>
          <w:ilvl w:val="0"/>
          <w:numId w:val="27"/>
        </w:numPr>
        <w:spacing w:after="0" w:line="276" w:lineRule="auto"/>
        <w:jc w:val="both"/>
        <w:rPr>
          <w:rFonts w:asciiTheme="majorHAnsi" w:hAnsiTheme="majorHAnsi" w:cstheme="majorHAnsi"/>
          <w:b/>
          <w:sz w:val="24"/>
          <w:szCs w:val="24"/>
        </w:rPr>
      </w:pPr>
      <w:proofErr w:type="gramStart"/>
      <w:r w:rsidRPr="004A53D6">
        <w:rPr>
          <w:rFonts w:asciiTheme="majorHAnsi" w:hAnsiTheme="majorHAnsi" w:cstheme="majorHAnsi"/>
          <w:b/>
          <w:sz w:val="24"/>
          <w:szCs w:val="24"/>
        </w:rPr>
        <w:lastRenderedPageBreak/>
        <w:t xml:space="preserve">“Ders Kurulu Sınavları” </w:t>
      </w:r>
      <w:r w:rsidRPr="004A53D6">
        <w:rPr>
          <w:rFonts w:asciiTheme="majorHAnsi" w:hAnsiTheme="majorHAnsi" w:cstheme="majorHAnsi"/>
          <w:bCs/>
          <w:color w:val="000000" w:themeColor="text1"/>
          <w:sz w:val="24"/>
          <w:szCs w:val="24"/>
        </w:rPr>
        <w:t xml:space="preserve">konu başlığında yer alan </w:t>
      </w:r>
      <w:r w:rsidRPr="004A53D6">
        <w:rPr>
          <w:rFonts w:asciiTheme="majorHAnsi" w:hAnsiTheme="majorHAnsi" w:cstheme="majorHAnsi"/>
          <w:sz w:val="24"/>
          <w:szCs w:val="24"/>
        </w:rPr>
        <w:t xml:space="preserve">19 uncu Maddesinin 10 uncu Fıkrasının (d) bendi “Öğrencinin başarılı olması için, </w:t>
      </w:r>
      <w:r w:rsidR="0086016B" w:rsidRPr="00923D48">
        <w:rPr>
          <w:rFonts w:asciiTheme="majorHAnsi" w:hAnsiTheme="majorHAnsi" w:cstheme="majorHAnsi"/>
          <w:sz w:val="24"/>
          <w:szCs w:val="24"/>
        </w:rPr>
        <w:t>yılsonu</w:t>
      </w:r>
      <w:r w:rsidRPr="004A53D6">
        <w:rPr>
          <w:rFonts w:asciiTheme="majorHAnsi" w:hAnsiTheme="majorHAnsi" w:cstheme="majorHAnsi"/>
          <w:sz w:val="24"/>
          <w:szCs w:val="24"/>
        </w:rPr>
        <w:t xml:space="preserve"> sınavı notu 100 puan üzerinden en az 50 olmalıdır.” hükmünün</w:t>
      </w:r>
      <w:r w:rsidRPr="004A53D6">
        <w:rPr>
          <w:rFonts w:asciiTheme="majorHAnsi" w:hAnsiTheme="majorHAnsi" w:cstheme="majorHAnsi"/>
          <w:color w:val="000000" w:themeColor="text1"/>
          <w:sz w:val="24"/>
          <w:szCs w:val="24"/>
        </w:rPr>
        <w:t xml:space="preserve">, 06.02.2023 tarihinde Kahramanmaraş merkezli meydana gelen doğal afet (deprem) nedeniyle </w:t>
      </w:r>
      <w:r w:rsidRPr="004A53D6">
        <w:rPr>
          <w:rFonts w:asciiTheme="majorHAnsi" w:hAnsiTheme="majorHAnsi" w:cstheme="majorHAnsi"/>
          <w:bCs/>
          <w:color w:val="000000" w:themeColor="text1"/>
          <w:sz w:val="24"/>
          <w:szCs w:val="24"/>
        </w:rPr>
        <w:t xml:space="preserve">2022-2023 Eğitim-Öğretim Yılı ile sınırlı olmak kaydıyla, uzaktan öğretim yoluyla eğitimi sürdürülen </w:t>
      </w:r>
      <w:r w:rsidRPr="004A53D6">
        <w:rPr>
          <w:rFonts w:asciiTheme="majorHAnsi" w:hAnsiTheme="majorHAnsi" w:cstheme="majorHAnsi"/>
          <w:sz w:val="24"/>
          <w:szCs w:val="24"/>
        </w:rPr>
        <w:t xml:space="preserve">Dönem I, II ve III öğrencilerinin başarılı olması </w:t>
      </w:r>
      <w:r w:rsidR="0086016B" w:rsidRPr="00923D48">
        <w:rPr>
          <w:rFonts w:asciiTheme="majorHAnsi" w:hAnsiTheme="majorHAnsi" w:cstheme="majorHAnsi"/>
          <w:sz w:val="24"/>
          <w:szCs w:val="24"/>
        </w:rPr>
        <w:t>için yılsonu</w:t>
      </w:r>
      <w:r w:rsidRPr="004A53D6">
        <w:rPr>
          <w:rFonts w:asciiTheme="majorHAnsi" w:hAnsiTheme="majorHAnsi" w:cstheme="majorHAnsi"/>
          <w:sz w:val="24"/>
          <w:szCs w:val="24"/>
        </w:rPr>
        <w:t xml:space="preserve"> sınavı notu 100 puan üzerinden en az 35 olarak uygulanması ile ilgili geçici madde eklenmiştir.</w:t>
      </w:r>
      <w:proofErr w:type="gramEnd"/>
    </w:p>
    <w:p w14:paraId="0222C107" w14:textId="77777777" w:rsidR="006F0698" w:rsidRPr="004A53D6" w:rsidRDefault="006F0698" w:rsidP="004A53D6">
      <w:pPr>
        <w:pStyle w:val="ListeParagraf"/>
        <w:numPr>
          <w:ilvl w:val="0"/>
          <w:numId w:val="27"/>
        </w:numPr>
        <w:spacing w:after="0" w:line="276" w:lineRule="auto"/>
        <w:jc w:val="both"/>
        <w:rPr>
          <w:rFonts w:asciiTheme="majorHAnsi" w:hAnsiTheme="majorHAnsi" w:cstheme="majorHAnsi"/>
          <w:b/>
          <w:sz w:val="24"/>
          <w:szCs w:val="24"/>
        </w:rPr>
      </w:pPr>
      <w:r w:rsidRPr="004A53D6">
        <w:rPr>
          <w:rFonts w:asciiTheme="majorHAnsi" w:hAnsiTheme="majorHAnsi" w:cstheme="majorHAnsi"/>
          <w:b/>
          <w:sz w:val="24"/>
          <w:szCs w:val="24"/>
        </w:rPr>
        <w:t xml:space="preserve">“ Staj Sınavları “ </w:t>
      </w:r>
      <w:r w:rsidRPr="004A53D6">
        <w:rPr>
          <w:rFonts w:asciiTheme="majorHAnsi" w:hAnsiTheme="majorHAnsi" w:cstheme="majorHAnsi"/>
          <w:sz w:val="24"/>
          <w:szCs w:val="24"/>
        </w:rPr>
        <w:t>konu başlığının 20. Maddesinde “uygulama sınavından başarısız olan öğrenci talep etmesi durumunda kendi bilgisini test etmek amacı ile kuramsal sınava girebilir. Ancak, aldığı not staj geçme notuna etki etmez.” ibaresi eklendi.</w:t>
      </w:r>
    </w:p>
    <w:p w14:paraId="0A53D7A1" w14:textId="77777777" w:rsidR="006F0698" w:rsidRPr="004A53D6" w:rsidRDefault="006F0698" w:rsidP="004A53D6">
      <w:pPr>
        <w:pStyle w:val="ListeParagraf"/>
        <w:numPr>
          <w:ilvl w:val="0"/>
          <w:numId w:val="27"/>
        </w:numPr>
        <w:spacing w:line="276" w:lineRule="auto"/>
        <w:jc w:val="both"/>
        <w:rPr>
          <w:rFonts w:asciiTheme="majorHAnsi" w:hAnsiTheme="majorHAnsi" w:cstheme="majorHAnsi"/>
        </w:rPr>
      </w:pPr>
      <w:proofErr w:type="gramStart"/>
      <w:r w:rsidRPr="004A53D6">
        <w:rPr>
          <w:rFonts w:asciiTheme="majorHAnsi" w:hAnsiTheme="majorHAnsi" w:cstheme="majorHAnsi"/>
          <w:b/>
          <w:sz w:val="24"/>
          <w:szCs w:val="24"/>
        </w:rPr>
        <w:t xml:space="preserve">“ Staj Sınavları “ </w:t>
      </w:r>
      <w:r w:rsidRPr="004A53D6">
        <w:rPr>
          <w:rFonts w:asciiTheme="majorHAnsi" w:hAnsiTheme="majorHAnsi" w:cstheme="majorHAnsi"/>
          <w:sz w:val="24"/>
          <w:szCs w:val="24"/>
        </w:rPr>
        <w:t xml:space="preserve">konu başlığının 20. Maddesinin c bendinde “Yıl içinde bir üst sınıfa geçmek durumunda olan öğrenciler için Dönem V öğrencilerinden devamsızlık nedeni ile başarısız olma durumu hariç, tek stajdan başarısız olan ve staj ikinci sınavında da başarısız olan öğrenciler için, tek bir staj ile sınırlı olmak kaydıyla ilgili stajı geçmesi durumunda Dönem </w:t>
      </w:r>
      <w:proofErr w:type="spellStart"/>
      <w:r w:rsidRPr="004A53D6">
        <w:rPr>
          <w:rFonts w:asciiTheme="majorHAnsi" w:hAnsiTheme="majorHAnsi" w:cstheme="majorHAnsi"/>
          <w:sz w:val="24"/>
          <w:szCs w:val="24"/>
        </w:rPr>
        <w:t>VI’ya</w:t>
      </w:r>
      <w:proofErr w:type="spellEnd"/>
      <w:r w:rsidRPr="004A53D6">
        <w:rPr>
          <w:rFonts w:asciiTheme="majorHAnsi" w:hAnsiTheme="majorHAnsi" w:cstheme="majorHAnsi"/>
          <w:sz w:val="24"/>
          <w:szCs w:val="24"/>
        </w:rPr>
        <w:t xml:space="preserve"> geçebilecek öğrenciler için bir defaya mahsus olmak üzere ek sınav hakkı verilir” ibaresi eklendi.</w:t>
      </w:r>
      <w:proofErr w:type="gramEnd"/>
    </w:p>
    <w:p w14:paraId="6E156E12" w14:textId="77777777" w:rsidR="006F0698" w:rsidRPr="004A53D6" w:rsidRDefault="006F0698" w:rsidP="004A53D6">
      <w:pPr>
        <w:spacing w:after="0" w:line="276" w:lineRule="auto"/>
        <w:jc w:val="both"/>
        <w:rPr>
          <w:rFonts w:asciiTheme="majorHAnsi" w:eastAsia="Times New Roman" w:hAnsiTheme="majorHAnsi" w:cstheme="majorHAnsi"/>
          <w:sz w:val="24"/>
          <w:szCs w:val="24"/>
        </w:rPr>
      </w:pPr>
    </w:p>
    <w:p w14:paraId="293FFA22" w14:textId="77777777" w:rsidR="008E71E4" w:rsidRPr="00CD54FC" w:rsidRDefault="008E71E4">
      <w:pPr>
        <w:spacing w:before="60" w:after="60" w:line="276" w:lineRule="auto"/>
        <w:jc w:val="both"/>
        <w:rPr>
          <w:b/>
          <w:sz w:val="28"/>
          <w:szCs w:val="28"/>
        </w:rPr>
      </w:pPr>
    </w:p>
    <w:p w14:paraId="0B7F9D41" w14:textId="2FB5B1ED" w:rsidR="009B4D28" w:rsidRPr="00CD54FC" w:rsidRDefault="009B4D28">
      <w:pPr>
        <w:spacing w:before="60" w:after="60" w:line="276" w:lineRule="auto"/>
        <w:jc w:val="both"/>
        <w:rPr>
          <w:b/>
          <w:sz w:val="32"/>
          <w:szCs w:val="32"/>
        </w:rPr>
      </w:pPr>
    </w:p>
    <w:p w14:paraId="39C07226" w14:textId="77777777" w:rsidR="009B4D28" w:rsidRPr="00CD54FC" w:rsidRDefault="00594F38" w:rsidP="00DA7C23">
      <w:pPr>
        <w:numPr>
          <w:ilvl w:val="0"/>
          <w:numId w:val="2"/>
        </w:numPr>
        <w:pBdr>
          <w:top w:val="nil"/>
          <w:left w:val="nil"/>
          <w:bottom w:val="nil"/>
          <w:right w:val="nil"/>
          <w:between w:val="nil"/>
        </w:pBdr>
        <w:spacing w:before="60" w:after="60" w:line="276" w:lineRule="auto"/>
        <w:jc w:val="both"/>
        <w:rPr>
          <w:b/>
          <w:color w:val="000000"/>
          <w:sz w:val="32"/>
          <w:szCs w:val="32"/>
        </w:rPr>
      </w:pPr>
      <w:r w:rsidRPr="00CD54FC">
        <w:rPr>
          <w:b/>
          <w:color w:val="000000"/>
          <w:sz w:val="32"/>
          <w:szCs w:val="32"/>
        </w:rPr>
        <w:t>Akreditasyon / Ara değerlendirme sonrasında yapılan çalışmalar</w:t>
      </w:r>
    </w:p>
    <w:p w14:paraId="114E59DB" w14:textId="77777777" w:rsidR="009E4F06" w:rsidRDefault="009E4F06" w:rsidP="009E4F06">
      <w:pPr>
        <w:spacing w:before="60" w:after="60" w:line="276" w:lineRule="auto"/>
        <w:jc w:val="both"/>
        <w:rPr>
          <w:sz w:val="24"/>
          <w:szCs w:val="24"/>
        </w:rPr>
      </w:pPr>
    </w:p>
    <w:p w14:paraId="177EF797" w14:textId="77777777" w:rsidR="004C6B0C" w:rsidRDefault="004C6B0C" w:rsidP="009E4F06">
      <w:pPr>
        <w:spacing w:before="60" w:after="60" w:line="276" w:lineRule="auto"/>
        <w:jc w:val="both"/>
        <w:rPr>
          <w:sz w:val="24"/>
          <w:szCs w:val="24"/>
        </w:rPr>
      </w:pPr>
    </w:p>
    <w:p w14:paraId="2D948000" w14:textId="0D59C576" w:rsidR="004C6B0C" w:rsidRPr="009E4F06" w:rsidRDefault="004C6B0C" w:rsidP="009E4F06">
      <w:pPr>
        <w:spacing w:before="60" w:after="60" w:line="276" w:lineRule="auto"/>
        <w:jc w:val="both"/>
        <w:rPr>
          <w:sz w:val="24"/>
          <w:szCs w:val="24"/>
        </w:rPr>
        <w:sectPr w:rsidR="004C6B0C" w:rsidRPr="009E4F0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08"/>
        </w:sectPr>
      </w:pPr>
      <w:bookmarkStart w:id="2" w:name="_GoBack"/>
      <w:bookmarkEnd w:id="2"/>
      <w:r>
        <w:rPr>
          <w:sz w:val="24"/>
          <w:szCs w:val="24"/>
        </w:rPr>
        <w:t xml:space="preserve">2023-2024 eğitim öğretim ders programı çalışmaları 2023 Haziran itibari ile başlamış eğitim programı öğrencilerin değerlendirilmesi alt başlıklarında yapılan değişiklikler ayrıntıları ile değerlendirilmiştir. </w:t>
      </w:r>
    </w:p>
    <w:p w14:paraId="506B2C66" w14:textId="1E58A37A" w:rsidR="009B4D28" w:rsidRPr="000A4BCC" w:rsidRDefault="00594F38">
      <w:pPr>
        <w:rPr>
          <w:b/>
          <w:sz w:val="32"/>
          <w:szCs w:val="32"/>
          <w:u w:val="single"/>
        </w:rPr>
      </w:pPr>
      <w:r w:rsidRPr="000A4BCC">
        <w:rPr>
          <w:b/>
          <w:sz w:val="32"/>
          <w:szCs w:val="32"/>
          <w:u w:val="single"/>
        </w:rPr>
        <w:lastRenderedPageBreak/>
        <w:t>Yeni</w:t>
      </w:r>
      <w:r w:rsidR="005E4E3C">
        <w:rPr>
          <w:b/>
          <w:sz w:val="32"/>
          <w:szCs w:val="32"/>
          <w:u w:val="single"/>
        </w:rPr>
        <w:t>den Akreditasyon Sonrasında 202</w:t>
      </w:r>
      <w:r w:rsidR="00831361">
        <w:rPr>
          <w:b/>
          <w:sz w:val="32"/>
          <w:szCs w:val="32"/>
          <w:u w:val="single"/>
        </w:rPr>
        <w:t>3</w:t>
      </w:r>
      <w:r w:rsidRPr="000A4BCC">
        <w:rPr>
          <w:b/>
          <w:sz w:val="32"/>
          <w:szCs w:val="32"/>
          <w:u w:val="single"/>
        </w:rPr>
        <w:t xml:space="preserve"> Yılı İçinde Yapılan Çalışmalar</w:t>
      </w:r>
    </w:p>
    <w:tbl>
      <w:tblPr>
        <w:tblStyle w:val="a"/>
        <w:tblW w:w="13974" w:type="dxa"/>
        <w:tblInd w:w="0"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4663"/>
        <w:gridCol w:w="4715"/>
        <w:gridCol w:w="4596"/>
      </w:tblGrid>
      <w:tr w:rsidR="009B4D28" w:rsidRPr="00CD54FC" w14:paraId="3C03471C"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333399"/>
            <w:vAlign w:val="center"/>
          </w:tcPr>
          <w:p w14:paraId="3A933273" w14:textId="77777777" w:rsidR="009B4D28" w:rsidRPr="00CD54FC" w:rsidRDefault="00594F38" w:rsidP="00CD54FC">
            <w:pPr>
              <w:spacing w:before="60" w:after="60" w:line="257" w:lineRule="auto"/>
              <w:rPr>
                <w:color w:val="FFFFFF"/>
                <w:sz w:val="28"/>
                <w:szCs w:val="28"/>
              </w:rPr>
            </w:pPr>
            <w:r w:rsidRPr="000A4BCC">
              <w:rPr>
                <w:b/>
                <w:color w:val="FFFFFF"/>
                <w:sz w:val="28"/>
                <w:szCs w:val="28"/>
              </w:rPr>
              <w:t>Son ziyaretlerden sonra fakültede gerçekleştirilen çalışmalar/uygulamalar/planlar</w:t>
            </w:r>
          </w:p>
        </w:tc>
      </w:tr>
      <w:tr w:rsidR="009B4D28" w:rsidRPr="00CD54FC" w14:paraId="726C04EB" w14:textId="77777777" w:rsidTr="00CD54FC">
        <w:tc>
          <w:tcPr>
            <w:tcW w:w="4663" w:type="dxa"/>
            <w:tcBorders>
              <w:top w:val="nil"/>
              <w:left w:val="nil"/>
              <w:bottom w:val="single" w:sz="12" w:space="0" w:color="000080"/>
              <w:right w:val="nil"/>
            </w:tcBorders>
            <w:vAlign w:val="center"/>
          </w:tcPr>
          <w:p w14:paraId="7ABC82FE" w14:textId="3D10553C" w:rsidR="009B4D28" w:rsidRPr="00CD54FC" w:rsidRDefault="00594F38" w:rsidP="00CD54FC">
            <w:pPr>
              <w:spacing w:before="60" w:after="60" w:line="257" w:lineRule="auto"/>
              <w:rPr>
                <w:b/>
                <w:sz w:val="28"/>
                <w:szCs w:val="28"/>
              </w:rPr>
            </w:pPr>
            <w:r w:rsidRPr="00CD54FC">
              <w:rPr>
                <w:b/>
                <w:sz w:val="28"/>
                <w:szCs w:val="28"/>
              </w:rPr>
              <w:t>TEPDAD Değerlendirme Raporunda Belirtilen Öneri</w:t>
            </w:r>
          </w:p>
        </w:tc>
        <w:tc>
          <w:tcPr>
            <w:tcW w:w="4715" w:type="dxa"/>
            <w:tcBorders>
              <w:top w:val="nil"/>
              <w:left w:val="nil"/>
              <w:bottom w:val="single" w:sz="12" w:space="0" w:color="000080"/>
              <w:right w:val="nil"/>
            </w:tcBorders>
            <w:vAlign w:val="center"/>
          </w:tcPr>
          <w:p w14:paraId="2CFA3DF7" w14:textId="77777777" w:rsidR="009B4D28" w:rsidRPr="00CD54FC" w:rsidRDefault="00594F38" w:rsidP="00CD54FC">
            <w:pPr>
              <w:pBdr>
                <w:top w:val="nil"/>
                <w:left w:val="nil"/>
                <w:bottom w:val="nil"/>
                <w:right w:val="nil"/>
                <w:between w:val="nil"/>
              </w:pBdr>
              <w:spacing w:before="60" w:after="60" w:line="257" w:lineRule="auto"/>
              <w:rPr>
                <w:b/>
                <w:color w:val="000000"/>
                <w:sz w:val="28"/>
                <w:szCs w:val="28"/>
              </w:rPr>
            </w:pPr>
            <w:r w:rsidRPr="00CD54FC">
              <w:rPr>
                <w:b/>
                <w:color w:val="000000"/>
                <w:sz w:val="28"/>
                <w:szCs w:val="28"/>
              </w:rPr>
              <w:t>TEPDAD Önerileri Doğrultusunda Yapılanlar</w:t>
            </w:r>
          </w:p>
        </w:tc>
        <w:tc>
          <w:tcPr>
            <w:tcW w:w="4596" w:type="dxa"/>
            <w:tcBorders>
              <w:top w:val="nil"/>
              <w:left w:val="nil"/>
              <w:bottom w:val="single" w:sz="12" w:space="0" w:color="000080"/>
              <w:right w:val="nil"/>
            </w:tcBorders>
            <w:vAlign w:val="center"/>
          </w:tcPr>
          <w:p w14:paraId="1727F198" w14:textId="027B4095" w:rsidR="009B4D28" w:rsidRPr="00CD54FC" w:rsidRDefault="00831361" w:rsidP="00CD54FC">
            <w:pPr>
              <w:spacing w:before="60" w:after="60" w:line="257" w:lineRule="auto"/>
              <w:rPr>
                <w:b/>
                <w:sz w:val="28"/>
                <w:szCs w:val="28"/>
              </w:rPr>
            </w:pPr>
            <w:r>
              <w:rPr>
                <w:b/>
                <w:sz w:val="28"/>
                <w:szCs w:val="28"/>
              </w:rPr>
              <w:t>Öneriler Haricinde Yapılanlar ve</w:t>
            </w:r>
            <w:r w:rsidR="00594F38" w:rsidRPr="00CD54FC">
              <w:rPr>
                <w:b/>
                <w:sz w:val="28"/>
                <w:szCs w:val="28"/>
              </w:rPr>
              <w:t xml:space="preserve"> Geleceğe Yönelik Planlar</w:t>
            </w:r>
          </w:p>
        </w:tc>
      </w:tr>
      <w:tr w:rsidR="009B4D28" w:rsidRPr="00CD54FC" w14:paraId="35F5B3C1"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3505AE1F" w14:textId="77777777" w:rsidR="009B4D28" w:rsidRPr="00CD54FC" w:rsidRDefault="00594F38" w:rsidP="00CD54FC">
            <w:pPr>
              <w:spacing w:before="60" w:after="60" w:line="257" w:lineRule="auto"/>
            </w:pPr>
            <w:r w:rsidRPr="00CD54FC">
              <w:rPr>
                <w:b/>
                <w:sz w:val="28"/>
                <w:szCs w:val="28"/>
              </w:rPr>
              <w:t>1. Amaç ve Hedefler</w:t>
            </w:r>
          </w:p>
        </w:tc>
      </w:tr>
      <w:tr w:rsidR="009B4D28" w:rsidRPr="00CD54FC" w14:paraId="32BB7A6F" w14:textId="77777777" w:rsidTr="00CD54FC">
        <w:tc>
          <w:tcPr>
            <w:tcW w:w="4663" w:type="dxa"/>
            <w:tcBorders>
              <w:top w:val="single" w:sz="12" w:space="0" w:color="000080"/>
              <w:left w:val="nil"/>
              <w:bottom w:val="dashed" w:sz="4" w:space="0" w:color="000000"/>
              <w:right w:val="nil"/>
            </w:tcBorders>
            <w:vAlign w:val="center"/>
          </w:tcPr>
          <w:p w14:paraId="2DFDBA72" w14:textId="00D63D4E" w:rsidR="009B4D28" w:rsidRPr="00CD54FC" w:rsidRDefault="005E4E3C" w:rsidP="005E4E3C">
            <w:pPr>
              <w:spacing w:before="60" w:after="60" w:line="257" w:lineRule="auto"/>
              <w:rPr>
                <w:b/>
              </w:rPr>
            </w:pPr>
            <w:r>
              <w:rPr>
                <w:b/>
              </w:rPr>
              <w:t>2022</w:t>
            </w:r>
            <w:r w:rsidR="00594F38" w:rsidRPr="00CD54FC">
              <w:rPr>
                <w:b/>
              </w:rPr>
              <w:t xml:space="preserve"> </w:t>
            </w:r>
            <w:r>
              <w:rPr>
                <w:b/>
              </w:rPr>
              <w:t>Akreditasyon Sonuç ve Öneri</w:t>
            </w:r>
            <w:r w:rsidR="00594F38" w:rsidRPr="00CD54FC">
              <w:rPr>
                <w:b/>
              </w:rPr>
              <w:t xml:space="preserve"> Raporu</w:t>
            </w:r>
          </w:p>
        </w:tc>
        <w:tc>
          <w:tcPr>
            <w:tcW w:w="4715" w:type="dxa"/>
            <w:tcBorders>
              <w:top w:val="single" w:sz="12" w:space="0" w:color="000080"/>
              <w:left w:val="nil"/>
              <w:bottom w:val="dashed" w:sz="4" w:space="0" w:color="000000"/>
              <w:right w:val="nil"/>
            </w:tcBorders>
            <w:vAlign w:val="center"/>
          </w:tcPr>
          <w:p w14:paraId="79E67E41" w14:textId="77777777" w:rsidR="009B4D28" w:rsidRPr="00CD54FC" w:rsidRDefault="009B4D28" w:rsidP="00CD54FC">
            <w:pPr>
              <w:spacing w:before="60" w:after="60" w:line="257" w:lineRule="auto"/>
              <w:rPr>
                <w:b/>
              </w:rPr>
            </w:pPr>
          </w:p>
        </w:tc>
        <w:tc>
          <w:tcPr>
            <w:tcW w:w="4596" w:type="dxa"/>
            <w:tcBorders>
              <w:top w:val="single" w:sz="12" w:space="0" w:color="000080"/>
              <w:left w:val="nil"/>
              <w:bottom w:val="dashed" w:sz="4" w:space="0" w:color="000000"/>
              <w:right w:val="nil"/>
            </w:tcBorders>
            <w:vAlign w:val="center"/>
          </w:tcPr>
          <w:p w14:paraId="1A867176" w14:textId="77777777" w:rsidR="009B4D28" w:rsidRPr="00CD54FC" w:rsidRDefault="009B4D28" w:rsidP="00CD54FC">
            <w:pPr>
              <w:spacing w:before="60" w:after="60" w:line="257" w:lineRule="auto"/>
              <w:ind w:left="360"/>
              <w:rPr>
                <w:b/>
              </w:rPr>
            </w:pPr>
          </w:p>
        </w:tc>
      </w:tr>
      <w:tr w:rsidR="009B4D28" w:rsidRPr="00CD54FC" w14:paraId="03BC703F" w14:textId="77777777" w:rsidTr="00CD54FC">
        <w:tc>
          <w:tcPr>
            <w:tcW w:w="4663" w:type="dxa"/>
            <w:tcBorders>
              <w:top w:val="single" w:sz="12" w:space="0" w:color="000080"/>
              <w:left w:val="nil"/>
              <w:bottom w:val="dashed" w:sz="4" w:space="0" w:color="000000"/>
              <w:right w:val="nil"/>
            </w:tcBorders>
            <w:vAlign w:val="center"/>
          </w:tcPr>
          <w:p w14:paraId="5D54C180" w14:textId="1FE2405F" w:rsidR="005E4E3C" w:rsidRPr="00CD54FC" w:rsidRDefault="005E4E3C" w:rsidP="00DA7C23">
            <w:pPr>
              <w:numPr>
                <w:ilvl w:val="0"/>
                <w:numId w:val="7"/>
              </w:numPr>
              <w:spacing w:before="60" w:after="60" w:line="257" w:lineRule="auto"/>
            </w:pPr>
            <w:r>
              <w:t>Kurumsal amaçların, iç ve dış paydaş katılıyla, sosyal yükümlülükler vurgusuyla,</w:t>
            </w:r>
            <w:r w:rsidR="00D82C14">
              <w:t xml:space="preserve"> tanımlanmış aralıklarla güncellenmesi</w:t>
            </w:r>
          </w:p>
          <w:p w14:paraId="179028CA" w14:textId="25CFB2AF" w:rsidR="009B4D28" w:rsidRPr="00CD54FC" w:rsidRDefault="009B4D28" w:rsidP="00CD54FC">
            <w:pPr>
              <w:spacing w:before="60" w:after="60" w:line="257" w:lineRule="auto"/>
              <w:ind w:left="360"/>
            </w:pPr>
          </w:p>
        </w:tc>
        <w:tc>
          <w:tcPr>
            <w:tcW w:w="4715" w:type="dxa"/>
            <w:tcBorders>
              <w:top w:val="single" w:sz="12" w:space="0" w:color="000080"/>
              <w:left w:val="nil"/>
              <w:bottom w:val="dashed" w:sz="4" w:space="0" w:color="000000"/>
              <w:right w:val="nil"/>
            </w:tcBorders>
            <w:vAlign w:val="center"/>
          </w:tcPr>
          <w:p w14:paraId="21232028" w14:textId="29A77A61" w:rsidR="009B4D28" w:rsidRPr="00CD54FC" w:rsidRDefault="005F7364" w:rsidP="00CD54FC">
            <w:pPr>
              <w:spacing w:before="60" w:after="60" w:line="257" w:lineRule="auto"/>
            </w:pPr>
            <w:r>
              <w:t xml:space="preserve">Kurumsal amaçlarımız paydaş görüşleri alarak tanımlanmış süreler içerisinde güncellenmektedir. </w:t>
            </w:r>
          </w:p>
        </w:tc>
        <w:tc>
          <w:tcPr>
            <w:tcW w:w="4596" w:type="dxa"/>
            <w:tcBorders>
              <w:top w:val="single" w:sz="12" w:space="0" w:color="000080"/>
              <w:left w:val="nil"/>
              <w:bottom w:val="dashed" w:sz="4" w:space="0" w:color="000000"/>
              <w:right w:val="nil"/>
            </w:tcBorders>
            <w:vAlign w:val="center"/>
          </w:tcPr>
          <w:p w14:paraId="0B4F7EB4" w14:textId="6F4F445E" w:rsidR="009B4D28" w:rsidRPr="00CD54FC" w:rsidRDefault="009B4D28" w:rsidP="005D0CFA">
            <w:pPr>
              <w:spacing w:before="60" w:after="60" w:line="257" w:lineRule="auto"/>
              <w:ind w:left="360"/>
            </w:pPr>
          </w:p>
        </w:tc>
      </w:tr>
      <w:tr w:rsidR="009B4D28" w:rsidRPr="00CD54FC" w14:paraId="55C16D01" w14:textId="77777777" w:rsidTr="00CD54FC">
        <w:tc>
          <w:tcPr>
            <w:tcW w:w="4663" w:type="dxa"/>
            <w:tcBorders>
              <w:top w:val="dashed" w:sz="4" w:space="0" w:color="000000"/>
              <w:left w:val="nil"/>
              <w:bottom w:val="dashed" w:sz="4" w:space="0" w:color="000080"/>
              <w:right w:val="nil"/>
            </w:tcBorders>
            <w:vAlign w:val="center"/>
          </w:tcPr>
          <w:p w14:paraId="6F2AE4D8" w14:textId="7BD7C660" w:rsidR="009B4D28" w:rsidRPr="00CD54FC" w:rsidRDefault="00D82C14" w:rsidP="00DA7C23">
            <w:pPr>
              <w:numPr>
                <w:ilvl w:val="0"/>
                <w:numId w:val="7"/>
              </w:numPr>
              <w:spacing w:before="60" w:after="60" w:line="257" w:lineRule="auto"/>
            </w:pPr>
            <w:r>
              <w:t>Eğitime ilişkin kurumsal amaçların tanımlanmasında, nasıl bir hekim yetiştirileceğinin açıklanması yanında eğitim programını geliştirmeye yönelik ifadelerin yer alması</w:t>
            </w:r>
          </w:p>
        </w:tc>
        <w:tc>
          <w:tcPr>
            <w:tcW w:w="4715" w:type="dxa"/>
            <w:tcBorders>
              <w:top w:val="dashed" w:sz="4" w:space="0" w:color="000000"/>
              <w:left w:val="nil"/>
              <w:bottom w:val="dashed" w:sz="4" w:space="0" w:color="000080"/>
              <w:right w:val="nil"/>
            </w:tcBorders>
            <w:vAlign w:val="center"/>
          </w:tcPr>
          <w:p w14:paraId="6EA6FAEC" w14:textId="06DCA069" w:rsidR="009B4D28" w:rsidRPr="00CD54FC" w:rsidRDefault="009B4D28" w:rsidP="005D0CFA">
            <w:pPr>
              <w:spacing w:before="60" w:after="60" w:line="257" w:lineRule="auto"/>
              <w:ind w:left="360"/>
            </w:pPr>
          </w:p>
        </w:tc>
        <w:tc>
          <w:tcPr>
            <w:tcW w:w="4596" w:type="dxa"/>
            <w:tcBorders>
              <w:top w:val="dashed" w:sz="4" w:space="0" w:color="000000"/>
              <w:left w:val="nil"/>
              <w:bottom w:val="dashed" w:sz="4" w:space="0" w:color="000080"/>
              <w:right w:val="nil"/>
            </w:tcBorders>
            <w:vAlign w:val="center"/>
          </w:tcPr>
          <w:p w14:paraId="16F5260D" w14:textId="640EA5A5" w:rsidR="009B4D28" w:rsidRPr="00CD54FC" w:rsidRDefault="00340D38" w:rsidP="00CD54FC">
            <w:pPr>
              <w:pBdr>
                <w:top w:val="nil"/>
                <w:left w:val="nil"/>
                <w:bottom w:val="nil"/>
                <w:right w:val="nil"/>
                <w:between w:val="nil"/>
              </w:pBdr>
              <w:spacing w:before="60" w:after="60" w:line="257" w:lineRule="auto"/>
              <w:ind w:left="360"/>
              <w:rPr>
                <w:color w:val="000000"/>
              </w:rPr>
            </w:pPr>
            <w:r>
              <w:t xml:space="preserve">Konu ile ilgili çalışmalar planlanmıştır. </w:t>
            </w:r>
          </w:p>
        </w:tc>
      </w:tr>
      <w:tr w:rsidR="009B4D28" w:rsidRPr="00CD54FC" w14:paraId="6496CDC8" w14:textId="77777777" w:rsidTr="00CD54FC">
        <w:tc>
          <w:tcPr>
            <w:tcW w:w="4663" w:type="dxa"/>
            <w:tcBorders>
              <w:top w:val="dashed" w:sz="4" w:space="0" w:color="000080"/>
              <w:left w:val="nil"/>
              <w:bottom w:val="single" w:sz="12" w:space="0" w:color="000080"/>
              <w:right w:val="nil"/>
            </w:tcBorders>
            <w:vAlign w:val="center"/>
          </w:tcPr>
          <w:p w14:paraId="787FA69D" w14:textId="77777777" w:rsidR="009B4D28" w:rsidRPr="00CD54FC" w:rsidRDefault="009B4D28" w:rsidP="00CD54FC">
            <w:pPr>
              <w:spacing w:before="60" w:after="60" w:line="257" w:lineRule="auto"/>
            </w:pPr>
          </w:p>
        </w:tc>
        <w:tc>
          <w:tcPr>
            <w:tcW w:w="4715" w:type="dxa"/>
            <w:tcBorders>
              <w:top w:val="dashed" w:sz="4" w:space="0" w:color="000080"/>
              <w:left w:val="nil"/>
              <w:bottom w:val="single" w:sz="12" w:space="0" w:color="000080"/>
              <w:right w:val="nil"/>
            </w:tcBorders>
            <w:vAlign w:val="center"/>
          </w:tcPr>
          <w:p w14:paraId="5427BA6A" w14:textId="77777777" w:rsidR="009B4D28" w:rsidRPr="00CD54FC" w:rsidRDefault="009B4D28" w:rsidP="00CD54FC">
            <w:pPr>
              <w:spacing w:before="60" w:after="60" w:line="257" w:lineRule="auto"/>
            </w:pPr>
          </w:p>
        </w:tc>
        <w:tc>
          <w:tcPr>
            <w:tcW w:w="4596" w:type="dxa"/>
            <w:tcBorders>
              <w:top w:val="dashed" w:sz="4" w:space="0" w:color="000080"/>
              <w:left w:val="nil"/>
              <w:bottom w:val="single" w:sz="12" w:space="0" w:color="000080"/>
              <w:right w:val="nil"/>
            </w:tcBorders>
            <w:vAlign w:val="center"/>
          </w:tcPr>
          <w:p w14:paraId="13274535" w14:textId="77777777" w:rsidR="009B4D28" w:rsidRPr="00CD54FC" w:rsidRDefault="009B4D28" w:rsidP="00CD54FC">
            <w:pPr>
              <w:spacing w:before="60" w:after="60" w:line="257" w:lineRule="auto"/>
            </w:pPr>
          </w:p>
        </w:tc>
      </w:tr>
      <w:tr w:rsidR="009B4D28" w:rsidRPr="00CD54FC" w14:paraId="39ADBBE0" w14:textId="77777777" w:rsidTr="00CD54FC">
        <w:tc>
          <w:tcPr>
            <w:tcW w:w="4663" w:type="dxa"/>
            <w:tcBorders>
              <w:top w:val="single" w:sz="12" w:space="0" w:color="000080"/>
              <w:left w:val="nil"/>
              <w:bottom w:val="dashed" w:sz="4" w:space="0" w:color="000080"/>
              <w:right w:val="nil"/>
            </w:tcBorders>
            <w:vAlign w:val="center"/>
          </w:tcPr>
          <w:p w14:paraId="72AB6C17" w14:textId="4389FAA5" w:rsidR="009B4D28" w:rsidRPr="00CD54FC" w:rsidRDefault="009B4D28" w:rsidP="00CD54FC">
            <w:pPr>
              <w:spacing w:before="60" w:after="60" w:line="257" w:lineRule="auto"/>
            </w:pPr>
          </w:p>
        </w:tc>
        <w:tc>
          <w:tcPr>
            <w:tcW w:w="4715" w:type="dxa"/>
            <w:tcBorders>
              <w:top w:val="single" w:sz="12" w:space="0" w:color="000080"/>
              <w:left w:val="nil"/>
              <w:bottom w:val="dashed" w:sz="4" w:space="0" w:color="000080"/>
              <w:right w:val="nil"/>
            </w:tcBorders>
            <w:vAlign w:val="center"/>
          </w:tcPr>
          <w:p w14:paraId="355EA917" w14:textId="77777777" w:rsidR="009B4D28" w:rsidRPr="00CD54FC" w:rsidRDefault="009B4D28" w:rsidP="00CD54FC">
            <w:pPr>
              <w:spacing w:before="60" w:after="60" w:line="257" w:lineRule="auto"/>
            </w:pPr>
          </w:p>
        </w:tc>
        <w:tc>
          <w:tcPr>
            <w:tcW w:w="4596" w:type="dxa"/>
            <w:tcBorders>
              <w:top w:val="single" w:sz="12" w:space="0" w:color="000080"/>
              <w:left w:val="nil"/>
              <w:bottom w:val="dashed" w:sz="4" w:space="0" w:color="000080"/>
              <w:right w:val="nil"/>
            </w:tcBorders>
            <w:vAlign w:val="center"/>
          </w:tcPr>
          <w:p w14:paraId="0B899F37" w14:textId="77777777" w:rsidR="009B4D28" w:rsidRPr="00CD54FC" w:rsidRDefault="009B4D28" w:rsidP="00CD54FC">
            <w:pPr>
              <w:spacing w:before="60" w:after="60" w:line="257" w:lineRule="auto"/>
            </w:pPr>
          </w:p>
        </w:tc>
      </w:tr>
      <w:tr w:rsidR="009B4D28" w:rsidRPr="00CD54FC" w14:paraId="6C12FED2" w14:textId="77777777" w:rsidTr="00CD54FC">
        <w:tc>
          <w:tcPr>
            <w:tcW w:w="4663" w:type="dxa"/>
            <w:tcBorders>
              <w:top w:val="dashed" w:sz="4" w:space="0" w:color="000080"/>
              <w:left w:val="nil"/>
              <w:bottom w:val="nil"/>
              <w:right w:val="nil"/>
            </w:tcBorders>
            <w:vAlign w:val="center"/>
          </w:tcPr>
          <w:p w14:paraId="590D515F" w14:textId="77777777" w:rsidR="009B4D28" w:rsidRPr="00CD54FC" w:rsidRDefault="009B4D28" w:rsidP="00CD54FC">
            <w:pPr>
              <w:spacing w:before="60" w:after="60" w:line="257" w:lineRule="auto"/>
            </w:pPr>
          </w:p>
        </w:tc>
        <w:tc>
          <w:tcPr>
            <w:tcW w:w="4715" w:type="dxa"/>
            <w:tcBorders>
              <w:top w:val="dashed" w:sz="4" w:space="0" w:color="000080"/>
              <w:left w:val="nil"/>
              <w:bottom w:val="nil"/>
              <w:right w:val="nil"/>
            </w:tcBorders>
            <w:vAlign w:val="center"/>
          </w:tcPr>
          <w:p w14:paraId="6EF790E9" w14:textId="77777777" w:rsidR="009B4D28" w:rsidRPr="00CD54FC" w:rsidRDefault="009B4D28" w:rsidP="00CD54FC">
            <w:pPr>
              <w:spacing w:before="60" w:after="60" w:line="257" w:lineRule="auto"/>
            </w:pPr>
          </w:p>
        </w:tc>
        <w:tc>
          <w:tcPr>
            <w:tcW w:w="4596" w:type="dxa"/>
            <w:tcBorders>
              <w:top w:val="dashed" w:sz="4" w:space="0" w:color="000080"/>
              <w:left w:val="nil"/>
              <w:bottom w:val="nil"/>
              <w:right w:val="nil"/>
            </w:tcBorders>
            <w:vAlign w:val="center"/>
          </w:tcPr>
          <w:p w14:paraId="2A7F2DF6" w14:textId="77777777" w:rsidR="009B4D28" w:rsidRPr="00CD54FC" w:rsidRDefault="009B4D28" w:rsidP="00CD54FC">
            <w:pPr>
              <w:spacing w:before="60" w:after="60" w:line="257" w:lineRule="auto"/>
            </w:pPr>
          </w:p>
        </w:tc>
      </w:tr>
      <w:tr w:rsidR="009B4D28" w:rsidRPr="00CD54FC" w14:paraId="747E7100"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2FC6B0EE" w14:textId="77777777" w:rsidR="009B4D28" w:rsidRPr="00CD54FC" w:rsidRDefault="00594F38" w:rsidP="00CD54FC">
            <w:pPr>
              <w:spacing w:before="60" w:after="60" w:line="257" w:lineRule="auto"/>
              <w:rPr>
                <w:b/>
                <w:sz w:val="28"/>
                <w:szCs w:val="28"/>
              </w:rPr>
            </w:pPr>
            <w:r w:rsidRPr="00CD54FC">
              <w:rPr>
                <w:b/>
                <w:sz w:val="28"/>
                <w:szCs w:val="28"/>
              </w:rPr>
              <w:t xml:space="preserve">2. Eğitim Programının Yapısı ve İçeriği </w:t>
            </w:r>
          </w:p>
        </w:tc>
      </w:tr>
      <w:tr w:rsidR="009B4D28" w:rsidRPr="00CD54FC" w14:paraId="3D640C42" w14:textId="77777777" w:rsidTr="00CD54FC">
        <w:tc>
          <w:tcPr>
            <w:tcW w:w="4663" w:type="dxa"/>
            <w:tcBorders>
              <w:top w:val="single" w:sz="12" w:space="0" w:color="000080"/>
              <w:left w:val="nil"/>
              <w:bottom w:val="dashed" w:sz="4" w:space="0" w:color="000000"/>
              <w:right w:val="nil"/>
            </w:tcBorders>
            <w:vAlign w:val="center"/>
          </w:tcPr>
          <w:p w14:paraId="31C20556" w14:textId="39FB83AF" w:rsidR="009B4D28" w:rsidRPr="00CD54FC" w:rsidRDefault="00D82C14" w:rsidP="00CD54FC">
            <w:pPr>
              <w:pBdr>
                <w:top w:val="nil"/>
                <w:left w:val="nil"/>
                <w:bottom w:val="nil"/>
                <w:right w:val="nil"/>
                <w:between w:val="nil"/>
              </w:pBdr>
              <w:spacing w:before="60" w:after="60" w:line="257" w:lineRule="auto"/>
              <w:rPr>
                <w:color w:val="000000"/>
              </w:rPr>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dashed" w:sz="4" w:space="0" w:color="000000"/>
              <w:right w:val="nil"/>
            </w:tcBorders>
            <w:vAlign w:val="center"/>
          </w:tcPr>
          <w:p w14:paraId="7B53834A" w14:textId="5BA218C5" w:rsidR="009B4D28" w:rsidRPr="00CD54FC" w:rsidRDefault="009B4D28" w:rsidP="00CD54FC">
            <w:pPr>
              <w:spacing w:before="60" w:after="60" w:line="257" w:lineRule="auto"/>
            </w:pPr>
          </w:p>
        </w:tc>
        <w:tc>
          <w:tcPr>
            <w:tcW w:w="4596" w:type="dxa"/>
            <w:tcBorders>
              <w:top w:val="single" w:sz="12" w:space="0" w:color="000080"/>
              <w:left w:val="nil"/>
              <w:bottom w:val="dashed" w:sz="4" w:space="0" w:color="000000"/>
              <w:right w:val="nil"/>
            </w:tcBorders>
            <w:vAlign w:val="center"/>
          </w:tcPr>
          <w:p w14:paraId="4DE09FEC" w14:textId="77777777" w:rsidR="009B4D28" w:rsidRPr="00CD54FC" w:rsidRDefault="009B4D28" w:rsidP="00CD54FC">
            <w:pPr>
              <w:spacing w:before="60" w:after="60" w:line="257" w:lineRule="auto"/>
            </w:pPr>
          </w:p>
        </w:tc>
      </w:tr>
      <w:tr w:rsidR="009B4D28" w:rsidRPr="00CD54FC" w14:paraId="09A8FE3B" w14:textId="77777777" w:rsidTr="00CD54FC">
        <w:tc>
          <w:tcPr>
            <w:tcW w:w="4663" w:type="dxa"/>
            <w:tcBorders>
              <w:top w:val="single" w:sz="12" w:space="0" w:color="000080"/>
              <w:left w:val="nil"/>
              <w:bottom w:val="dashed" w:sz="4" w:space="0" w:color="000000"/>
              <w:right w:val="nil"/>
            </w:tcBorders>
            <w:vAlign w:val="center"/>
          </w:tcPr>
          <w:p w14:paraId="42370C8E" w14:textId="039C9324" w:rsidR="00D82C14" w:rsidRPr="00CD54FC" w:rsidRDefault="00D82C14" w:rsidP="00D82C14">
            <w:pPr>
              <w:numPr>
                <w:ilvl w:val="0"/>
                <w:numId w:val="1"/>
              </w:numPr>
              <w:pBdr>
                <w:top w:val="nil"/>
                <w:left w:val="nil"/>
                <w:bottom w:val="nil"/>
                <w:right w:val="nil"/>
                <w:between w:val="nil"/>
              </w:pBdr>
              <w:spacing w:before="60" w:after="60" w:line="257" w:lineRule="auto"/>
              <w:rPr>
                <w:color w:val="000000"/>
              </w:rPr>
            </w:pPr>
            <w:r>
              <w:rPr>
                <w:color w:val="000000"/>
              </w:rPr>
              <w:t>Seçmeli derslerin her eğitim yılına yaygınlaştırılması</w:t>
            </w:r>
          </w:p>
          <w:p w14:paraId="54E96F7D" w14:textId="52B26602" w:rsidR="009B4D28" w:rsidRPr="00CD54FC" w:rsidRDefault="009B4D28" w:rsidP="00CD54FC">
            <w:pPr>
              <w:pBdr>
                <w:top w:val="nil"/>
                <w:left w:val="nil"/>
                <w:bottom w:val="nil"/>
                <w:right w:val="nil"/>
                <w:between w:val="nil"/>
              </w:pBdr>
              <w:spacing w:before="60" w:after="60" w:line="257" w:lineRule="auto"/>
              <w:ind w:left="360"/>
              <w:rPr>
                <w:color w:val="000000"/>
              </w:rPr>
            </w:pPr>
          </w:p>
        </w:tc>
        <w:tc>
          <w:tcPr>
            <w:tcW w:w="4715" w:type="dxa"/>
            <w:tcBorders>
              <w:top w:val="single" w:sz="12" w:space="0" w:color="000080"/>
              <w:left w:val="nil"/>
              <w:bottom w:val="dashed" w:sz="4" w:space="0" w:color="000000"/>
              <w:right w:val="nil"/>
            </w:tcBorders>
            <w:vAlign w:val="center"/>
          </w:tcPr>
          <w:p w14:paraId="524B95A0" w14:textId="77777777" w:rsidR="00FB13A1" w:rsidRDefault="00FB13A1" w:rsidP="005D0CFA">
            <w:pPr>
              <w:pBdr>
                <w:top w:val="nil"/>
                <w:left w:val="nil"/>
                <w:bottom w:val="nil"/>
                <w:right w:val="nil"/>
                <w:between w:val="nil"/>
              </w:pBdr>
              <w:spacing w:before="60" w:after="60" w:line="257" w:lineRule="auto"/>
              <w:ind w:left="360"/>
            </w:pPr>
            <w:r>
              <w:lastRenderedPageBreak/>
              <w:t xml:space="preserve">Dönem V de Seçmeli Stajlar 1 haftadan </w:t>
            </w:r>
          </w:p>
          <w:p w14:paraId="4470420F" w14:textId="56AFB83F" w:rsidR="009B4D28" w:rsidRPr="00CD54FC" w:rsidRDefault="00FB13A1" w:rsidP="005D0CFA">
            <w:pPr>
              <w:pBdr>
                <w:top w:val="nil"/>
                <w:left w:val="nil"/>
                <w:bottom w:val="nil"/>
                <w:right w:val="nil"/>
                <w:between w:val="nil"/>
              </w:pBdr>
              <w:spacing w:before="60" w:after="60" w:line="257" w:lineRule="auto"/>
              <w:ind w:left="360"/>
            </w:pPr>
            <w:r>
              <w:t>4 haftaya çıkarıldı ve çeşitliliği arttırıldı.</w:t>
            </w:r>
          </w:p>
        </w:tc>
        <w:tc>
          <w:tcPr>
            <w:tcW w:w="4596" w:type="dxa"/>
            <w:tcBorders>
              <w:top w:val="single" w:sz="12" w:space="0" w:color="000080"/>
              <w:left w:val="nil"/>
              <w:bottom w:val="dashed" w:sz="4" w:space="0" w:color="000000"/>
              <w:right w:val="nil"/>
            </w:tcBorders>
            <w:vAlign w:val="center"/>
          </w:tcPr>
          <w:p w14:paraId="21A31D55" w14:textId="77777777" w:rsidR="009B4D28" w:rsidRPr="00CD54FC" w:rsidRDefault="009B4D28" w:rsidP="00CD54FC">
            <w:pPr>
              <w:spacing w:before="60" w:after="60" w:line="257" w:lineRule="auto"/>
            </w:pPr>
          </w:p>
        </w:tc>
      </w:tr>
      <w:tr w:rsidR="009B4D28" w:rsidRPr="00CD54FC" w14:paraId="5EBD7F0A" w14:textId="77777777" w:rsidTr="00CD54FC">
        <w:tc>
          <w:tcPr>
            <w:tcW w:w="4663" w:type="dxa"/>
            <w:tcBorders>
              <w:top w:val="dashed" w:sz="4" w:space="0" w:color="000000"/>
              <w:left w:val="nil"/>
              <w:bottom w:val="dashed" w:sz="4" w:space="0" w:color="000000"/>
              <w:right w:val="nil"/>
            </w:tcBorders>
            <w:vAlign w:val="center"/>
          </w:tcPr>
          <w:p w14:paraId="332DC153" w14:textId="1EB40994" w:rsidR="009B4D28" w:rsidRPr="00CD54FC" w:rsidRDefault="00D82C14" w:rsidP="00D82C14">
            <w:pPr>
              <w:numPr>
                <w:ilvl w:val="0"/>
                <w:numId w:val="1"/>
              </w:numPr>
              <w:spacing w:before="60" w:after="60" w:line="257" w:lineRule="auto"/>
            </w:pPr>
            <w:proofErr w:type="spellStart"/>
            <w:r>
              <w:lastRenderedPageBreak/>
              <w:t>İnternlük</w:t>
            </w:r>
            <w:proofErr w:type="spellEnd"/>
            <w:r>
              <w:t xml:space="preserve"> dönemi öncesinde tüm öğrencilerin bir bilimsel araştırmaya </w:t>
            </w:r>
            <w:proofErr w:type="gramStart"/>
            <w:r>
              <w:t>dahil</w:t>
            </w:r>
            <w:proofErr w:type="gramEnd"/>
            <w:r>
              <w:t xml:space="preserve"> olabilecekleri fırsatların sağlanması</w:t>
            </w:r>
          </w:p>
        </w:tc>
        <w:tc>
          <w:tcPr>
            <w:tcW w:w="4715" w:type="dxa"/>
            <w:tcBorders>
              <w:top w:val="dashed" w:sz="4" w:space="0" w:color="000000"/>
              <w:left w:val="nil"/>
              <w:bottom w:val="dashed" w:sz="4" w:space="0" w:color="000000"/>
              <w:right w:val="nil"/>
            </w:tcBorders>
            <w:vAlign w:val="center"/>
          </w:tcPr>
          <w:p w14:paraId="29AA8F8F" w14:textId="524FE613" w:rsidR="009B4D28" w:rsidRPr="00CD54FC" w:rsidRDefault="00A50B55" w:rsidP="005D0CFA">
            <w:pPr>
              <w:pBdr>
                <w:top w:val="nil"/>
                <w:left w:val="nil"/>
                <w:bottom w:val="nil"/>
                <w:right w:val="nil"/>
                <w:between w:val="nil"/>
              </w:pBdr>
              <w:spacing w:before="60" w:after="60" w:line="257" w:lineRule="auto"/>
              <w:ind w:left="360"/>
              <w:rPr>
                <w:color w:val="000000"/>
                <w:sz w:val="24"/>
                <w:szCs w:val="24"/>
              </w:rPr>
            </w:pPr>
            <w:r>
              <w:rPr>
                <w:color w:val="000000"/>
                <w:sz w:val="24"/>
                <w:szCs w:val="24"/>
              </w:rPr>
              <w:t xml:space="preserve">Üniversitemiz BAP </w:t>
            </w:r>
            <w:r w:rsidR="00FB13A1">
              <w:rPr>
                <w:color w:val="000000"/>
                <w:sz w:val="24"/>
                <w:szCs w:val="24"/>
              </w:rPr>
              <w:t>projelerinde öğrencilerin yer aldığı projeleri destek ödeneği arttırıldı.</w:t>
            </w:r>
          </w:p>
        </w:tc>
        <w:tc>
          <w:tcPr>
            <w:tcW w:w="4596" w:type="dxa"/>
            <w:tcBorders>
              <w:top w:val="dashed" w:sz="4" w:space="0" w:color="000000"/>
              <w:left w:val="nil"/>
              <w:bottom w:val="dashed" w:sz="4" w:space="0" w:color="000000"/>
              <w:right w:val="nil"/>
            </w:tcBorders>
            <w:vAlign w:val="center"/>
          </w:tcPr>
          <w:p w14:paraId="0F522E0E" w14:textId="77777777" w:rsidR="009B4D28" w:rsidRPr="00CD54FC" w:rsidRDefault="009B4D28" w:rsidP="00CD54FC">
            <w:pPr>
              <w:pBdr>
                <w:top w:val="nil"/>
                <w:left w:val="nil"/>
                <w:bottom w:val="nil"/>
                <w:right w:val="nil"/>
                <w:between w:val="nil"/>
              </w:pBdr>
              <w:spacing w:before="60" w:after="60" w:line="257" w:lineRule="auto"/>
              <w:ind w:left="360"/>
              <w:rPr>
                <w:color w:val="000000"/>
              </w:rPr>
            </w:pPr>
          </w:p>
        </w:tc>
      </w:tr>
      <w:tr w:rsidR="009B4D28" w:rsidRPr="00CD54FC" w14:paraId="1B0C4BEC" w14:textId="77777777" w:rsidTr="00CD54FC">
        <w:tc>
          <w:tcPr>
            <w:tcW w:w="4663" w:type="dxa"/>
            <w:tcBorders>
              <w:top w:val="dashed" w:sz="4" w:space="0" w:color="000000"/>
              <w:left w:val="nil"/>
              <w:bottom w:val="dashed" w:sz="4" w:space="0" w:color="000000"/>
              <w:right w:val="nil"/>
            </w:tcBorders>
            <w:vAlign w:val="center"/>
          </w:tcPr>
          <w:p w14:paraId="26BF8611" w14:textId="09700A9E" w:rsidR="009B4D28" w:rsidRPr="00CD54FC" w:rsidRDefault="00D82C14" w:rsidP="00D82C14">
            <w:pPr>
              <w:numPr>
                <w:ilvl w:val="0"/>
                <w:numId w:val="1"/>
              </w:numPr>
              <w:spacing w:before="60" w:after="60" w:line="257" w:lineRule="auto"/>
            </w:pPr>
            <w:r>
              <w:t>Öğrencilerin hasta bilgi yönetim sistemlerini yapılandırılmış bir eğitimle öğre</w:t>
            </w:r>
            <w:r w:rsidR="00F746DA">
              <w:t>nmelerinin planlanması</w:t>
            </w:r>
          </w:p>
        </w:tc>
        <w:tc>
          <w:tcPr>
            <w:tcW w:w="4715" w:type="dxa"/>
            <w:tcBorders>
              <w:top w:val="dashed" w:sz="4" w:space="0" w:color="000000"/>
              <w:left w:val="nil"/>
              <w:bottom w:val="dashed" w:sz="4" w:space="0" w:color="000000"/>
              <w:right w:val="nil"/>
            </w:tcBorders>
            <w:vAlign w:val="center"/>
          </w:tcPr>
          <w:p w14:paraId="1C86EF14" w14:textId="77777777" w:rsidR="009B4D28" w:rsidRPr="00CD54FC" w:rsidRDefault="009B4D28" w:rsidP="00CD54FC">
            <w:pPr>
              <w:spacing w:before="60" w:after="60" w:line="257" w:lineRule="auto"/>
            </w:pPr>
          </w:p>
        </w:tc>
        <w:tc>
          <w:tcPr>
            <w:tcW w:w="4596" w:type="dxa"/>
            <w:tcBorders>
              <w:top w:val="dashed" w:sz="4" w:space="0" w:color="000000"/>
              <w:left w:val="nil"/>
              <w:bottom w:val="dashed" w:sz="4" w:space="0" w:color="000000"/>
              <w:right w:val="nil"/>
            </w:tcBorders>
            <w:vAlign w:val="center"/>
          </w:tcPr>
          <w:p w14:paraId="61943CBE" w14:textId="77777777" w:rsidR="00143E26" w:rsidRDefault="00143E26" w:rsidP="005D0CFA">
            <w:pPr>
              <w:spacing w:before="60" w:after="60" w:line="257" w:lineRule="auto"/>
              <w:ind w:left="360"/>
            </w:pPr>
          </w:p>
          <w:p w14:paraId="3E186999" w14:textId="5E3A4144" w:rsidR="00143E26" w:rsidRDefault="00143E26" w:rsidP="00E62182">
            <w:pPr>
              <w:spacing w:before="60" w:after="60" w:line="257" w:lineRule="auto"/>
            </w:pPr>
            <w:r>
              <w:t xml:space="preserve">    2024-2025 eğitim programına    </w:t>
            </w:r>
          </w:p>
          <w:p w14:paraId="7F8E8EE1" w14:textId="2C2A6F31" w:rsidR="009B4D28" w:rsidRPr="00CD54FC" w:rsidRDefault="00143E26" w:rsidP="00E62182">
            <w:pPr>
              <w:spacing w:before="60" w:after="60" w:line="257" w:lineRule="auto"/>
            </w:pPr>
            <w:r>
              <w:t xml:space="preserve">     </w:t>
            </w:r>
            <w:r w:rsidR="00A50B55">
              <w:t>E</w:t>
            </w:r>
            <w:r>
              <w:t>klenmesi</w:t>
            </w:r>
            <w:r w:rsidR="00A50B55">
              <w:t xml:space="preserve"> planlandı.</w:t>
            </w:r>
          </w:p>
        </w:tc>
      </w:tr>
      <w:tr w:rsidR="009B4D28" w:rsidRPr="00CD54FC" w14:paraId="2048336E" w14:textId="77777777" w:rsidTr="00CD54FC">
        <w:tc>
          <w:tcPr>
            <w:tcW w:w="4663" w:type="dxa"/>
            <w:tcBorders>
              <w:top w:val="dashed" w:sz="4" w:space="0" w:color="000000"/>
              <w:left w:val="nil"/>
              <w:bottom w:val="single" w:sz="12" w:space="0" w:color="002060"/>
              <w:right w:val="nil"/>
            </w:tcBorders>
            <w:vAlign w:val="center"/>
          </w:tcPr>
          <w:p w14:paraId="14F142ED" w14:textId="77777777" w:rsidR="009B4D28" w:rsidRPr="00CD54FC" w:rsidRDefault="009B4D28" w:rsidP="00CD54FC">
            <w:pPr>
              <w:spacing w:before="60" w:after="60" w:line="257" w:lineRule="auto"/>
            </w:pPr>
          </w:p>
        </w:tc>
        <w:tc>
          <w:tcPr>
            <w:tcW w:w="4715" w:type="dxa"/>
            <w:tcBorders>
              <w:top w:val="dashed" w:sz="4" w:space="0" w:color="000000"/>
              <w:left w:val="nil"/>
              <w:bottom w:val="single" w:sz="12" w:space="0" w:color="002060"/>
              <w:right w:val="nil"/>
            </w:tcBorders>
            <w:vAlign w:val="center"/>
          </w:tcPr>
          <w:p w14:paraId="06A1455C" w14:textId="77777777" w:rsidR="009B4D28" w:rsidRPr="00CD54FC" w:rsidRDefault="009B4D28" w:rsidP="00CD54FC">
            <w:pPr>
              <w:spacing w:before="60" w:after="60" w:line="257" w:lineRule="auto"/>
            </w:pPr>
          </w:p>
        </w:tc>
        <w:tc>
          <w:tcPr>
            <w:tcW w:w="4596" w:type="dxa"/>
            <w:tcBorders>
              <w:top w:val="dashed" w:sz="4" w:space="0" w:color="000000"/>
              <w:left w:val="nil"/>
              <w:bottom w:val="single" w:sz="12" w:space="0" w:color="002060"/>
              <w:right w:val="nil"/>
            </w:tcBorders>
            <w:vAlign w:val="center"/>
          </w:tcPr>
          <w:p w14:paraId="73EE83EE" w14:textId="77777777" w:rsidR="009B4D28" w:rsidRPr="00CD54FC" w:rsidRDefault="009B4D28" w:rsidP="00CD54FC">
            <w:pPr>
              <w:spacing w:before="60" w:after="60" w:line="257" w:lineRule="auto"/>
            </w:pPr>
          </w:p>
        </w:tc>
      </w:tr>
      <w:tr w:rsidR="009B4D28" w:rsidRPr="00CD54FC" w14:paraId="763A1116" w14:textId="77777777" w:rsidTr="00CD54FC">
        <w:tc>
          <w:tcPr>
            <w:tcW w:w="4663" w:type="dxa"/>
            <w:tcBorders>
              <w:top w:val="dashed" w:sz="4" w:space="0" w:color="000000"/>
              <w:left w:val="nil"/>
              <w:bottom w:val="dashed" w:sz="4" w:space="0" w:color="000000"/>
              <w:right w:val="nil"/>
            </w:tcBorders>
            <w:vAlign w:val="center"/>
          </w:tcPr>
          <w:p w14:paraId="48F2DB05" w14:textId="77777777" w:rsidR="009B4D28" w:rsidRPr="00CD54FC" w:rsidRDefault="009B4D28" w:rsidP="00CD54FC">
            <w:pPr>
              <w:spacing w:before="60" w:after="60" w:line="257" w:lineRule="auto"/>
            </w:pPr>
          </w:p>
        </w:tc>
        <w:tc>
          <w:tcPr>
            <w:tcW w:w="4715" w:type="dxa"/>
            <w:tcBorders>
              <w:top w:val="dashed" w:sz="4" w:space="0" w:color="000000"/>
              <w:left w:val="nil"/>
              <w:bottom w:val="dashed" w:sz="4" w:space="0" w:color="000000"/>
              <w:right w:val="nil"/>
            </w:tcBorders>
            <w:vAlign w:val="center"/>
          </w:tcPr>
          <w:p w14:paraId="27C922F6" w14:textId="77777777" w:rsidR="009B4D28" w:rsidRPr="00CD54FC" w:rsidRDefault="009B4D28" w:rsidP="00CD54FC">
            <w:pPr>
              <w:spacing w:before="60" w:after="60" w:line="257" w:lineRule="auto"/>
            </w:pPr>
          </w:p>
        </w:tc>
        <w:tc>
          <w:tcPr>
            <w:tcW w:w="4596" w:type="dxa"/>
            <w:tcBorders>
              <w:top w:val="dashed" w:sz="4" w:space="0" w:color="000000"/>
              <w:left w:val="nil"/>
              <w:bottom w:val="dashed" w:sz="4" w:space="0" w:color="000000"/>
              <w:right w:val="nil"/>
            </w:tcBorders>
            <w:vAlign w:val="center"/>
          </w:tcPr>
          <w:p w14:paraId="6A4F1088" w14:textId="77777777" w:rsidR="009B4D28" w:rsidRPr="00CD54FC" w:rsidRDefault="009B4D28" w:rsidP="00CD54FC">
            <w:pPr>
              <w:spacing w:before="60" w:after="60" w:line="257" w:lineRule="auto"/>
            </w:pPr>
          </w:p>
        </w:tc>
      </w:tr>
      <w:tr w:rsidR="009B4D28" w:rsidRPr="00CD54FC" w14:paraId="3C2A27D0"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2CAE7779" w14:textId="77777777" w:rsidR="009B4D28" w:rsidRPr="00CD54FC" w:rsidRDefault="00594F38" w:rsidP="00CD54FC">
            <w:pPr>
              <w:spacing w:before="60" w:after="60" w:line="257" w:lineRule="auto"/>
              <w:rPr>
                <w:b/>
                <w:sz w:val="28"/>
                <w:szCs w:val="28"/>
              </w:rPr>
            </w:pPr>
            <w:r w:rsidRPr="00CD54FC">
              <w:rPr>
                <w:b/>
                <w:sz w:val="28"/>
                <w:szCs w:val="28"/>
              </w:rPr>
              <w:t xml:space="preserve">3. Öğrencilerin Değerlendirilmesi </w:t>
            </w:r>
          </w:p>
        </w:tc>
      </w:tr>
      <w:tr w:rsidR="009B4D28" w:rsidRPr="00CD54FC" w14:paraId="6CAEDD71" w14:textId="77777777" w:rsidTr="00CD54FC">
        <w:tc>
          <w:tcPr>
            <w:tcW w:w="4663" w:type="dxa"/>
            <w:tcBorders>
              <w:top w:val="single" w:sz="12" w:space="0" w:color="000080"/>
              <w:left w:val="nil"/>
              <w:bottom w:val="dashed" w:sz="4" w:space="0" w:color="000000"/>
              <w:right w:val="nil"/>
            </w:tcBorders>
            <w:vAlign w:val="center"/>
          </w:tcPr>
          <w:p w14:paraId="38461BA6" w14:textId="4C4F9E80" w:rsidR="009B4D28" w:rsidRPr="00CD54FC" w:rsidRDefault="005E4E3C" w:rsidP="00CD54FC">
            <w:pPr>
              <w:spacing w:before="60" w:after="60" w:line="257" w:lineRule="auto"/>
              <w:rPr>
                <w:b/>
              </w:rPr>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dashed" w:sz="4" w:space="0" w:color="000000"/>
              <w:right w:val="nil"/>
            </w:tcBorders>
            <w:vAlign w:val="center"/>
          </w:tcPr>
          <w:p w14:paraId="749F74E9" w14:textId="77777777" w:rsidR="009B4D28" w:rsidRPr="00CD54FC" w:rsidRDefault="009B4D28" w:rsidP="00CD54FC">
            <w:pPr>
              <w:spacing w:before="60" w:after="60" w:line="257" w:lineRule="auto"/>
              <w:rPr>
                <w:b/>
              </w:rPr>
            </w:pPr>
          </w:p>
        </w:tc>
        <w:tc>
          <w:tcPr>
            <w:tcW w:w="4596" w:type="dxa"/>
            <w:tcBorders>
              <w:top w:val="single" w:sz="12" w:space="0" w:color="000080"/>
              <w:left w:val="nil"/>
              <w:bottom w:val="dashed" w:sz="4" w:space="0" w:color="000000"/>
              <w:right w:val="nil"/>
            </w:tcBorders>
            <w:vAlign w:val="center"/>
          </w:tcPr>
          <w:p w14:paraId="24550509" w14:textId="77777777" w:rsidR="009B4D28" w:rsidRPr="00CD54FC" w:rsidRDefault="009B4D28" w:rsidP="00CD54FC">
            <w:pPr>
              <w:spacing w:before="60" w:after="60" w:line="257" w:lineRule="auto"/>
              <w:rPr>
                <w:b/>
              </w:rPr>
            </w:pPr>
          </w:p>
        </w:tc>
      </w:tr>
      <w:tr w:rsidR="009B4D28" w:rsidRPr="00CD54FC" w14:paraId="01E9179D" w14:textId="77777777" w:rsidTr="00CD54FC">
        <w:tc>
          <w:tcPr>
            <w:tcW w:w="4663" w:type="dxa"/>
            <w:tcBorders>
              <w:top w:val="single" w:sz="12" w:space="0" w:color="000080"/>
              <w:left w:val="nil"/>
              <w:bottom w:val="dashed" w:sz="4" w:space="0" w:color="000000"/>
              <w:right w:val="nil"/>
            </w:tcBorders>
            <w:vAlign w:val="center"/>
          </w:tcPr>
          <w:p w14:paraId="0B723A94" w14:textId="1527AA0E" w:rsidR="009B4D28" w:rsidRPr="00CD54FC" w:rsidRDefault="00F746DA" w:rsidP="00DA7C23">
            <w:pPr>
              <w:numPr>
                <w:ilvl w:val="0"/>
                <w:numId w:val="3"/>
              </w:numPr>
              <w:spacing w:before="60" w:after="60" w:line="257" w:lineRule="auto"/>
            </w:pPr>
            <w:r>
              <w:t>Klinik dönemlerde yer alan yapılandırılmış sözlü sınavların yaygınlaştırılması</w:t>
            </w:r>
          </w:p>
        </w:tc>
        <w:tc>
          <w:tcPr>
            <w:tcW w:w="4715" w:type="dxa"/>
            <w:tcBorders>
              <w:top w:val="single" w:sz="12" w:space="0" w:color="000080"/>
              <w:left w:val="nil"/>
              <w:bottom w:val="dashed" w:sz="4" w:space="0" w:color="000000"/>
              <w:right w:val="nil"/>
            </w:tcBorders>
            <w:vAlign w:val="center"/>
          </w:tcPr>
          <w:p w14:paraId="3E164743" w14:textId="46FF8B94" w:rsidR="009B4D28" w:rsidRPr="000A4BCC" w:rsidRDefault="00EE0BBB">
            <w:pPr>
              <w:pBdr>
                <w:top w:val="nil"/>
                <w:left w:val="nil"/>
                <w:bottom w:val="nil"/>
                <w:right w:val="nil"/>
                <w:between w:val="nil"/>
              </w:pBdr>
              <w:spacing w:before="60" w:after="60" w:line="257" w:lineRule="auto"/>
              <w:ind w:left="360"/>
            </w:pPr>
            <w:r>
              <w:t>Anabilim Dalları</w:t>
            </w:r>
            <w:r w:rsidR="00702CEB">
              <w:t xml:space="preserve">ndaki yapılandırılmış </w:t>
            </w:r>
            <w:r>
              <w:t>sınav</w:t>
            </w:r>
            <w:r w:rsidR="00702CEB">
              <w:t xml:space="preserve"> uygulama sayısı geçen dönemdeki gibi </w:t>
            </w:r>
            <w:r>
              <w:t xml:space="preserve">devam etmektedir. </w:t>
            </w:r>
          </w:p>
        </w:tc>
        <w:tc>
          <w:tcPr>
            <w:tcW w:w="4596" w:type="dxa"/>
            <w:tcBorders>
              <w:top w:val="single" w:sz="12" w:space="0" w:color="000080"/>
              <w:left w:val="nil"/>
              <w:bottom w:val="dashed" w:sz="4" w:space="0" w:color="000000"/>
              <w:right w:val="nil"/>
            </w:tcBorders>
            <w:vAlign w:val="center"/>
          </w:tcPr>
          <w:p w14:paraId="77B8A6EF" w14:textId="7BE6A9C9" w:rsidR="009B4D28" w:rsidRPr="00CD54FC" w:rsidRDefault="00FD2FD6" w:rsidP="00CD54FC">
            <w:pPr>
              <w:spacing w:before="60" w:after="60" w:line="257" w:lineRule="auto"/>
            </w:pPr>
            <w:r>
              <w:t>2024-2025 eğitim programında y</w:t>
            </w:r>
            <w:r w:rsidR="00EE0BBB">
              <w:t>apılandırılmış sınav sayısını arttırmak için klinik Anabilim Dalları ile yazışmalar yapılarak toplantılar planlanmıştır.</w:t>
            </w:r>
          </w:p>
        </w:tc>
      </w:tr>
      <w:tr w:rsidR="009B4D28" w:rsidRPr="00CD54FC" w14:paraId="5CE2CDFE" w14:textId="77777777" w:rsidTr="00CD54FC">
        <w:tc>
          <w:tcPr>
            <w:tcW w:w="4663" w:type="dxa"/>
            <w:tcBorders>
              <w:top w:val="dashed" w:sz="4" w:space="0" w:color="002060"/>
              <w:left w:val="nil"/>
              <w:bottom w:val="dashed" w:sz="4" w:space="0" w:color="000000"/>
              <w:right w:val="nil"/>
            </w:tcBorders>
            <w:vAlign w:val="center"/>
          </w:tcPr>
          <w:p w14:paraId="61908D4A" w14:textId="77777777" w:rsidR="009B4D28" w:rsidRPr="00CD54FC" w:rsidRDefault="009B4D28" w:rsidP="00CD54FC">
            <w:pPr>
              <w:spacing w:before="60" w:after="60" w:line="257" w:lineRule="auto"/>
            </w:pPr>
          </w:p>
        </w:tc>
        <w:tc>
          <w:tcPr>
            <w:tcW w:w="4715" w:type="dxa"/>
            <w:tcBorders>
              <w:top w:val="dashed" w:sz="4" w:space="0" w:color="002060"/>
              <w:left w:val="nil"/>
              <w:bottom w:val="dashed" w:sz="4" w:space="0" w:color="000000"/>
              <w:right w:val="nil"/>
            </w:tcBorders>
            <w:vAlign w:val="center"/>
          </w:tcPr>
          <w:p w14:paraId="0189320B" w14:textId="77777777" w:rsidR="009B4D28" w:rsidRPr="00CD54FC" w:rsidRDefault="009B4D28" w:rsidP="00CD54FC">
            <w:pPr>
              <w:spacing w:before="60" w:after="60" w:line="257" w:lineRule="auto"/>
            </w:pPr>
          </w:p>
        </w:tc>
        <w:tc>
          <w:tcPr>
            <w:tcW w:w="4596" w:type="dxa"/>
            <w:tcBorders>
              <w:top w:val="dashed" w:sz="4" w:space="0" w:color="002060"/>
              <w:left w:val="nil"/>
              <w:bottom w:val="dashed" w:sz="4" w:space="0" w:color="000000"/>
              <w:right w:val="nil"/>
            </w:tcBorders>
            <w:vAlign w:val="center"/>
          </w:tcPr>
          <w:p w14:paraId="07518187" w14:textId="77777777" w:rsidR="009B4D28" w:rsidRPr="00CD54FC" w:rsidRDefault="009B4D28" w:rsidP="00CD54FC">
            <w:pPr>
              <w:spacing w:before="60" w:after="60" w:line="257" w:lineRule="auto"/>
            </w:pPr>
          </w:p>
        </w:tc>
      </w:tr>
      <w:tr w:rsidR="009B4D28" w:rsidRPr="00CD54FC" w14:paraId="5E2F6BE0"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0405663A" w14:textId="77777777" w:rsidR="009B4D28" w:rsidRPr="00CD54FC" w:rsidRDefault="00594F38" w:rsidP="00CD54FC">
            <w:pPr>
              <w:spacing w:before="60" w:after="60" w:line="257" w:lineRule="auto"/>
              <w:rPr>
                <w:b/>
                <w:sz w:val="28"/>
                <w:szCs w:val="28"/>
              </w:rPr>
            </w:pPr>
            <w:r w:rsidRPr="00CD54FC">
              <w:rPr>
                <w:b/>
                <w:sz w:val="28"/>
                <w:szCs w:val="28"/>
              </w:rPr>
              <w:t xml:space="preserve">4. Öğrenciler </w:t>
            </w:r>
          </w:p>
        </w:tc>
      </w:tr>
      <w:tr w:rsidR="009B4D28" w:rsidRPr="00CD54FC" w14:paraId="05BC4728" w14:textId="77777777" w:rsidTr="00CD54FC">
        <w:tc>
          <w:tcPr>
            <w:tcW w:w="4663" w:type="dxa"/>
            <w:tcBorders>
              <w:top w:val="single" w:sz="12" w:space="0" w:color="000080"/>
              <w:left w:val="nil"/>
              <w:bottom w:val="dashed" w:sz="4" w:space="0" w:color="000000"/>
              <w:right w:val="nil"/>
            </w:tcBorders>
            <w:vAlign w:val="center"/>
          </w:tcPr>
          <w:p w14:paraId="5C4A620A" w14:textId="4C9F9F8F" w:rsidR="009B4D28" w:rsidRPr="00CD54FC" w:rsidRDefault="005E4E3C" w:rsidP="00CD54FC">
            <w:pPr>
              <w:spacing w:before="60" w:after="60" w:line="257" w:lineRule="auto"/>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dashed" w:sz="4" w:space="0" w:color="000000"/>
              <w:right w:val="nil"/>
            </w:tcBorders>
            <w:vAlign w:val="center"/>
          </w:tcPr>
          <w:p w14:paraId="2CA00887" w14:textId="77777777" w:rsidR="009B4D28" w:rsidRPr="00CD54FC" w:rsidRDefault="009B4D28" w:rsidP="00CD54FC">
            <w:pPr>
              <w:pBdr>
                <w:top w:val="nil"/>
                <w:left w:val="nil"/>
                <w:bottom w:val="nil"/>
                <w:right w:val="nil"/>
                <w:between w:val="nil"/>
              </w:pBdr>
              <w:spacing w:before="60" w:after="60" w:line="257" w:lineRule="auto"/>
              <w:ind w:left="360"/>
              <w:rPr>
                <w:color w:val="000000"/>
              </w:rPr>
            </w:pPr>
          </w:p>
        </w:tc>
        <w:tc>
          <w:tcPr>
            <w:tcW w:w="4596" w:type="dxa"/>
            <w:tcBorders>
              <w:top w:val="single" w:sz="12" w:space="0" w:color="000080"/>
              <w:left w:val="nil"/>
              <w:bottom w:val="dashed" w:sz="4" w:space="0" w:color="000000"/>
              <w:right w:val="nil"/>
            </w:tcBorders>
            <w:vAlign w:val="center"/>
          </w:tcPr>
          <w:p w14:paraId="1273F64B" w14:textId="77777777" w:rsidR="009B4D28" w:rsidRPr="00CD54FC" w:rsidRDefault="009B4D28" w:rsidP="00CD54FC">
            <w:pPr>
              <w:spacing w:before="60" w:after="60" w:line="257" w:lineRule="auto"/>
            </w:pPr>
          </w:p>
        </w:tc>
      </w:tr>
      <w:tr w:rsidR="009B4D28" w:rsidRPr="00CD54FC" w14:paraId="00E80A78" w14:textId="77777777" w:rsidTr="00CD54FC">
        <w:tc>
          <w:tcPr>
            <w:tcW w:w="4663" w:type="dxa"/>
            <w:tcBorders>
              <w:top w:val="single" w:sz="12" w:space="0" w:color="000080"/>
              <w:left w:val="nil"/>
              <w:bottom w:val="dashed" w:sz="4" w:space="0" w:color="000000"/>
              <w:right w:val="nil"/>
            </w:tcBorders>
            <w:vAlign w:val="center"/>
          </w:tcPr>
          <w:p w14:paraId="566D02C4" w14:textId="77777777" w:rsidR="009B4D28" w:rsidRDefault="00F746DA" w:rsidP="00DA7C23">
            <w:pPr>
              <w:numPr>
                <w:ilvl w:val="0"/>
                <w:numId w:val="4"/>
              </w:numPr>
              <w:spacing w:before="60" w:after="60" w:line="257" w:lineRule="auto"/>
            </w:pPr>
            <w:r>
              <w:t>Bağımsız öğrenci konseyinin etki ve etkinliğinin güçlendirilmesi</w:t>
            </w:r>
          </w:p>
          <w:p w14:paraId="23028DF1" w14:textId="5851F294" w:rsidR="00F746DA" w:rsidRPr="00CD54FC" w:rsidRDefault="00F746DA" w:rsidP="00F746DA">
            <w:pPr>
              <w:spacing w:before="60" w:after="60" w:line="257" w:lineRule="auto"/>
              <w:ind w:left="360"/>
            </w:pPr>
          </w:p>
        </w:tc>
        <w:tc>
          <w:tcPr>
            <w:tcW w:w="4715" w:type="dxa"/>
            <w:tcBorders>
              <w:top w:val="single" w:sz="12" w:space="0" w:color="000080"/>
              <w:left w:val="nil"/>
              <w:bottom w:val="dashed" w:sz="4" w:space="0" w:color="000000"/>
              <w:right w:val="nil"/>
            </w:tcBorders>
            <w:vAlign w:val="center"/>
          </w:tcPr>
          <w:p w14:paraId="340C2A2C" w14:textId="73157F65" w:rsidR="009B4D28" w:rsidRPr="00CD54FC" w:rsidRDefault="009B4D28" w:rsidP="005D0CFA">
            <w:pPr>
              <w:pBdr>
                <w:top w:val="nil"/>
                <w:left w:val="nil"/>
                <w:bottom w:val="nil"/>
                <w:right w:val="nil"/>
                <w:between w:val="nil"/>
              </w:pBdr>
              <w:spacing w:before="60" w:after="60" w:line="257" w:lineRule="auto"/>
              <w:ind w:left="360"/>
            </w:pPr>
          </w:p>
        </w:tc>
        <w:tc>
          <w:tcPr>
            <w:tcW w:w="4596" w:type="dxa"/>
            <w:tcBorders>
              <w:top w:val="single" w:sz="12" w:space="0" w:color="000080"/>
              <w:left w:val="nil"/>
              <w:bottom w:val="dashed" w:sz="4" w:space="0" w:color="000000"/>
              <w:right w:val="nil"/>
            </w:tcBorders>
            <w:vAlign w:val="center"/>
          </w:tcPr>
          <w:p w14:paraId="51BAA8BC" w14:textId="2A9E61E0" w:rsidR="009B4D28" w:rsidRPr="00CD54FC" w:rsidRDefault="00722506" w:rsidP="00CD54FC">
            <w:pPr>
              <w:pBdr>
                <w:top w:val="nil"/>
                <w:left w:val="nil"/>
                <w:bottom w:val="nil"/>
                <w:right w:val="nil"/>
                <w:between w:val="nil"/>
              </w:pBdr>
              <w:spacing w:before="60" w:after="60" w:line="257" w:lineRule="auto"/>
              <w:ind w:left="360"/>
            </w:pPr>
            <w:r>
              <w:t>2024-2025 eğitim öğretim dönemi için bir öğretim üyesi danışmanlığında olacak şekilde planladı.</w:t>
            </w:r>
          </w:p>
        </w:tc>
      </w:tr>
      <w:tr w:rsidR="009B4D28" w:rsidRPr="00CD54FC" w14:paraId="4DF6C180" w14:textId="77777777" w:rsidTr="00CD54FC">
        <w:tc>
          <w:tcPr>
            <w:tcW w:w="4663" w:type="dxa"/>
            <w:tcBorders>
              <w:top w:val="dashed" w:sz="4" w:space="0" w:color="000000"/>
              <w:left w:val="nil"/>
              <w:bottom w:val="dashed" w:sz="4" w:space="0" w:color="000000"/>
              <w:right w:val="nil"/>
            </w:tcBorders>
            <w:vAlign w:val="center"/>
          </w:tcPr>
          <w:p w14:paraId="60E64CB9" w14:textId="225397D8" w:rsidR="009B4D28" w:rsidRPr="00CD54FC" w:rsidRDefault="00F746DA" w:rsidP="00DA7C23">
            <w:pPr>
              <w:numPr>
                <w:ilvl w:val="0"/>
                <w:numId w:val="4"/>
              </w:numPr>
              <w:spacing w:before="60" w:after="60" w:line="257" w:lineRule="auto"/>
            </w:pPr>
            <w:r>
              <w:t>Danışmanlık uygulamalarının ASOS sisteminin fonksiyonları</w:t>
            </w:r>
            <w:r w:rsidR="0086016B">
              <w:t xml:space="preserve"> </w:t>
            </w:r>
            <w:r>
              <w:t xml:space="preserve">da kullanılarak öğrencinin bireysel gelişimini izleyecek ve destek </w:t>
            </w:r>
            <w:r>
              <w:lastRenderedPageBreak/>
              <w:t>sağlayacak şekilde geliştirilerek yapılandırılması</w:t>
            </w:r>
          </w:p>
        </w:tc>
        <w:tc>
          <w:tcPr>
            <w:tcW w:w="4715" w:type="dxa"/>
            <w:tcBorders>
              <w:top w:val="dashed" w:sz="4" w:space="0" w:color="000000"/>
              <w:left w:val="nil"/>
              <w:bottom w:val="dashed" w:sz="4" w:space="0" w:color="000000"/>
              <w:right w:val="nil"/>
            </w:tcBorders>
            <w:vAlign w:val="center"/>
          </w:tcPr>
          <w:p w14:paraId="29DF3A44" w14:textId="703F4D17" w:rsidR="009B4D28" w:rsidRPr="00CD54FC" w:rsidRDefault="009B4D28" w:rsidP="005D0CFA">
            <w:pPr>
              <w:pBdr>
                <w:top w:val="nil"/>
                <w:left w:val="nil"/>
                <w:bottom w:val="nil"/>
                <w:right w:val="nil"/>
                <w:between w:val="nil"/>
              </w:pBdr>
              <w:spacing w:before="60" w:after="60" w:line="257" w:lineRule="auto"/>
              <w:ind w:left="360"/>
            </w:pPr>
          </w:p>
        </w:tc>
        <w:tc>
          <w:tcPr>
            <w:tcW w:w="4596" w:type="dxa"/>
            <w:tcBorders>
              <w:top w:val="dashed" w:sz="4" w:space="0" w:color="000000"/>
              <w:left w:val="nil"/>
              <w:bottom w:val="dashed" w:sz="4" w:space="0" w:color="000000"/>
              <w:right w:val="nil"/>
            </w:tcBorders>
            <w:vAlign w:val="center"/>
          </w:tcPr>
          <w:p w14:paraId="73CB011E" w14:textId="017A472A" w:rsidR="009B4D28" w:rsidRPr="00CD54FC" w:rsidRDefault="007668B2" w:rsidP="00CD54FC">
            <w:pPr>
              <w:spacing w:before="60" w:after="60" w:line="257" w:lineRule="auto"/>
            </w:pPr>
            <w:r>
              <w:t>Ara yüz oluşturma çalışmaları devam etmektedir.</w:t>
            </w:r>
          </w:p>
        </w:tc>
      </w:tr>
      <w:tr w:rsidR="009B4D28" w:rsidRPr="00CD54FC" w14:paraId="2266094A" w14:textId="77777777" w:rsidTr="00CD54FC">
        <w:tc>
          <w:tcPr>
            <w:tcW w:w="4663" w:type="dxa"/>
            <w:tcBorders>
              <w:top w:val="dashed" w:sz="4" w:space="0" w:color="000000"/>
              <w:left w:val="nil"/>
              <w:bottom w:val="dashed" w:sz="4" w:space="0" w:color="000000"/>
              <w:right w:val="nil"/>
            </w:tcBorders>
            <w:vAlign w:val="center"/>
          </w:tcPr>
          <w:p w14:paraId="0E6A3108" w14:textId="5F32C502" w:rsidR="00F746DA" w:rsidRPr="00CD54FC" w:rsidRDefault="00F746DA" w:rsidP="00DA7C23">
            <w:pPr>
              <w:numPr>
                <w:ilvl w:val="0"/>
                <w:numId w:val="4"/>
              </w:numPr>
              <w:spacing w:before="60" w:after="60" w:line="257" w:lineRule="auto"/>
              <w:rPr>
                <w:b/>
              </w:rPr>
            </w:pPr>
            <w:r>
              <w:lastRenderedPageBreak/>
              <w:t xml:space="preserve">Değişim programları ile ilgili öğrencilerin farkındalığının arttırılarak katılımın teşvik edilmesi </w:t>
            </w:r>
          </w:p>
          <w:p w14:paraId="1AE7B81B" w14:textId="10CF9E56" w:rsidR="009B4D28" w:rsidRPr="00CD54FC" w:rsidRDefault="00594F38" w:rsidP="00F746DA">
            <w:pPr>
              <w:spacing w:before="60" w:after="60" w:line="257" w:lineRule="auto"/>
              <w:ind w:left="360"/>
              <w:rPr>
                <w:b/>
              </w:rPr>
            </w:pPr>
            <w:r w:rsidRPr="00CD54FC">
              <w:rPr>
                <w:b/>
              </w:rPr>
              <w:t xml:space="preserve"> </w:t>
            </w:r>
          </w:p>
        </w:tc>
        <w:tc>
          <w:tcPr>
            <w:tcW w:w="4715" w:type="dxa"/>
            <w:tcBorders>
              <w:top w:val="dashed" w:sz="4" w:space="0" w:color="000000"/>
              <w:left w:val="nil"/>
              <w:bottom w:val="dashed" w:sz="4" w:space="0" w:color="000000"/>
              <w:right w:val="nil"/>
            </w:tcBorders>
            <w:vAlign w:val="center"/>
          </w:tcPr>
          <w:p w14:paraId="468EA020" w14:textId="4232B2F9" w:rsidR="009B4D28" w:rsidRPr="00CD54FC" w:rsidRDefault="007668B2" w:rsidP="005D0CFA">
            <w:pPr>
              <w:spacing w:before="60" w:after="60" w:line="257" w:lineRule="auto"/>
              <w:ind w:left="360"/>
            </w:pPr>
            <w:proofErr w:type="spellStart"/>
            <w:r>
              <w:t>Pandemi</w:t>
            </w:r>
            <w:proofErr w:type="spellEnd"/>
            <w:r>
              <w:t xml:space="preserve"> ve deprem nedeniyle aksayan değişim programları tanıtımları öğrenci topluluklarının tekrar aktif çalışmaya başlaması ile öğrenci katılımı teşvik edilmesi sağlanmıştır.</w:t>
            </w:r>
          </w:p>
        </w:tc>
        <w:tc>
          <w:tcPr>
            <w:tcW w:w="4596" w:type="dxa"/>
            <w:tcBorders>
              <w:top w:val="dashed" w:sz="4" w:space="0" w:color="000000"/>
              <w:left w:val="nil"/>
              <w:bottom w:val="dashed" w:sz="4" w:space="0" w:color="000000"/>
              <w:right w:val="nil"/>
            </w:tcBorders>
            <w:vAlign w:val="center"/>
          </w:tcPr>
          <w:p w14:paraId="68A1CDEE" w14:textId="21E3B742" w:rsidR="009B4D28" w:rsidRPr="00CD54FC" w:rsidRDefault="009B4D28" w:rsidP="00CD54FC">
            <w:pPr>
              <w:spacing w:before="60" w:after="60" w:line="257" w:lineRule="auto"/>
            </w:pPr>
          </w:p>
        </w:tc>
      </w:tr>
      <w:tr w:rsidR="009B4D28" w:rsidRPr="00CD54FC" w14:paraId="17497D49" w14:textId="77777777" w:rsidTr="00CD54FC">
        <w:tc>
          <w:tcPr>
            <w:tcW w:w="4663" w:type="dxa"/>
            <w:tcBorders>
              <w:top w:val="dashed" w:sz="4" w:space="0" w:color="000000"/>
              <w:left w:val="nil"/>
              <w:bottom w:val="single" w:sz="12" w:space="0" w:color="002060"/>
              <w:right w:val="nil"/>
            </w:tcBorders>
            <w:vAlign w:val="center"/>
          </w:tcPr>
          <w:p w14:paraId="130BD253" w14:textId="77777777" w:rsidR="009B4D28" w:rsidRPr="00CD54FC" w:rsidRDefault="009B4D28" w:rsidP="00CD54FC">
            <w:pPr>
              <w:spacing w:before="60" w:after="60" w:line="257" w:lineRule="auto"/>
            </w:pPr>
          </w:p>
        </w:tc>
        <w:tc>
          <w:tcPr>
            <w:tcW w:w="4715" w:type="dxa"/>
            <w:tcBorders>
              <w:top w:val="dashed" w:sz="4" w:space="0" w:color="000000"/>
              <w:left w:val="nil"/>
              <w:bottom w:val="single" w:sz="12" w:space="0" w:color="002060"/>
              <w:right w:val="nil"/>
            </w:tcBorders>
            <w:vAlign w:val="center"/>
          </w:tcPr>
          <w:p w14:paraId="47906DA1" w14:textId="77777777" w:rsidR="009B4D28" w:rsidRPr="00CD54FC" w:rsidRDefault="009B4D28" w:rsidP="00CD54FC">
            <w:pPr>
              <w:spacing w:before="60" w:after="60" w:line="257" w:lineRule="auto"/>
            </w:pPr>
          </w:p>
        </w:tc>
        <w:tc>
          <w:tcPr>
            <w:tcW w:w="4596" w:type="dxa"/>
            <w:tcBorders>
              <w:top w:val="dashed" w:sz="4" w:space="0" w:color="000000"/>
              <w:left w:val="nil"/>
              <w:bottom w:val="single" w:sz="12" w:space="0" w:color="002060"/>
              <w:right w:val="nil"/>
            </w:tcBorders>
            <w:vAlign w:val="center"/>
          </w:tcPr>
          <w:p w14:paraId="0ACA8B2A" w14:textId="77777777" w:rsidR="009B4D28" w:rsidRPr="00CD54FC" w:rsidRDefault="009B4D28" w:rsidP="00CD54FC">
            <w:pPr>
              <w:spacing w:before="60" w:after="60" w:line="257" w:lineRule="auto"/>
            </w:pPr>
          </w:p>
        </w:tc>
      </w:tr>
      <w:tr w:rsidR="009B4D28" w:rsidRPr="00CD54FC" w14:paraId="19C39D6E" w14:textId="77777777" w:rsidTr="00CD54FC">
        <w:tc>
          <w:tcPr>
            <w:tcW w:w="4663" w:type="dxa"/>
            <w:tcBorders>
              <w:top w:val="dashed" w:sz="4" w:space="0" w:color="000000"/>
              <w:left w:val="nil"/>
              <w:bottom w:val="dashed" w:sz="4" w:space="0" w:color="000000"/>
              <w:right w:val="nil"/>
            </w:tcBorders>
            <w:vAlign w:val="center"/>
          </w:tcPr>
          <w:p w14:paraId="12B32214" w14:textId="77777777" w:rsidR="009B4D28" w:rsidRPr="00CD54FC" w:rsidRDefault="009B4D28" w:rsidP="00CD54FC">
            <w:pPr>
              <w:spacing w:before="60" w:after="60" w:line="257" w:lineRule="auto"/>
            </w:pPr>
          </w:p>
        </w:tc>
        <w:tc>
          <w:tcPr>
            <w:tcW w:w="4715" w:type="dxa"/>
            <w:tcBorders>
              <w:top w:val="dashed" w:sz="4" w:space="0" w:color="000000"/>
              <w:left w:val="nil"/>
              <w:bottom w:val="dashed" w:sz="4" w:space="0" w:color="000000"/>
              <w:right w:val="nil"/>
            </w:tcBorders>
            <w:vAlign w:val="center"/>
          </w:tcPr>
          <w:p w14:paraId="7D2F0FF6" w14:textId="77777777" w:rsidR="009B4D28" w:rsidRPr="00CD54FC" w:rsidRDefault="009B4D28" w:rsidP="00CD54FC">
            <w:pPr>
              <w:spacing w:before="60" w:after="60" w:line="257" w:lineRule="auto"/>
            </w:pPr>
          </w:p>
        </w:tc>
        <w:tc>
          <w:tcPr>
            <w:tcW w:w="4596" w:type="dxa"/>
            <w:tcBorders>
              <w:top w:val="dashed" w:sz="4" w:space="0" w:color="000000"/>
              <w:left w:val="nil"/>
              <w:bottom w:val="dashed" w:sz="4" w:space="0" w:color="000000"/>
              <w:right w:val="nil"/>
            </w:tcBorders>
            <w:vAlign w:val="center"/>
          </w:tcPr>
          <w:p w14:paraId="11844123" w14:textId="77777777" w:rsidR="009B4D28" w:rsidRPr="00CD54FC" w:rsidRDefault="009B4D28" w:rsidP="00CD54FC">
            <w:pPr>
              <w:spacing w:before="60" w:after="60" w:line="257" w:lineRule="auto"/>
            </w:pPr>
          </w:p>
        </w:tc>
      </w:tr>
      <w:tr w:rsidR="009B4D28" w:rsidRPr="00CD54FC" w14:paraId="13E8BE93"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007B43E8" w14:textId="77777777" w:rsidR="009B4D28" w:rsidRPr="00CD54FC" w:rsidRDefault="00594F38" w:rsidP="00CD54FC">
            <w:pPr>
              <w:spacing w:before="60" w:after="60" w:line="257" w:lineRule="auto"/>
              <w:rPr>
                <w:b/>
                <w:sz w:val="28"/>
                <w:szCs w:val="28"/>
              </w:rPr>
            </w:pPr>
            <w:r w:rsidRPr="00CD54FC">
              <w:rPr>
                <w:b/>
                <w:sz w:val="28"/>
                <w:szCs w:val="28"/>
              </w:rPr>
              <w:t xml:space="preserve">5. Program Değerlendirme </w:t>
            </w:r>
          </w:p>
        </w:tc>
      </w:tr>
      <w:tr w:rsidR="009B4D28" w:rsidRPr="00CD54FC" w14:paraId="7D595F87" w14:textId="77777777" w:rsidTr="00CD54FC">
        <w:tc>
          <w:tcPr>
            <w:tcW w:w="4663" w:type="dxa"/>
            <w:tcBorders>
              <w:top w:val="single" w:sz="12" w:space="0" w:color="000080"/>
              <w:left w:val="nil"/>
              <w:bottom w:val="dashed" w:sz="4" w:space="0" w:color="000000"/>
              <w:right w:val="nil"/>
            </w:tcBorders>
            <w:vAlign w:val="center"/>
          </w:tcPr>
          <w:p w14:paraId="62E3D615" w14:textId="3B25CDBB" w:rsidR="009B4D28" w:rsidRPr="00CD54FC" w:rsidRDefault="005E4E3C" w:rsidP="00CD54FC">
            <w:pPr>
              <w:spacing w:before="60" w:after="60" w:line="257" w:lineRule="auto"/>
              <w:rPr>
                <w:b/>
              </w:rPr>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dashed" w:sz="4" w:space="0" w:color="000000"/>
              <w:right w:val="nil"/>
            </w:tcBorders>
            <w:vAlign w:val="center"/>
          </w:tcPr>
          <w:p w14:paraId="5998D050" w14:textId="77777777" w:rsidR="009B4D28" w:rsidRPr="00CD54FC" w:rsidRDefault="009B4D28" w:rsidP="00CD54FC">
            <w:pPr>
              <w:spacing w:before="60" w:after="60" w:line="257" w:lineRule="auto"/>
              <w:rPr>
                <w:b/>
              </w:rPr>
            </w:pPr>
          </w:p>
        </w:tc>
        <w:tc>
          <w:tcPr>
            <w:tcW w:w="4596" w:type="dxa"/>
            <w:tcBorders>
              <w:top w:val="single" w:sz="12" w:space="0" w:color="000080"/>
              <w:left w:val="nil"/>
              <w:bottom w:val="dashed" w:sz="4" w:space="0" w:color="000000"/>
              <w:right w:val="nil"/>
            </w:tcBorders>
            <w:vAlign w:val="center"/>
          </w:tcPr>
          <w:p w14:paraId="567C65C7" w14:textId="77777777" w:rsidR="009B4D28" w:rsidRPr="00CD54FC" w:rsidRDefault="009B4D28" w:rsidP="00CD54FC">
            <w:pPr>
              <w:spacing w:before="60" w:after="60" w:line="257" w:lineRule="auto"/>
              <w:rPr>
                <w:b/>
              </w:rPr>
            </w:pPr>
          </w:p>
        </w:tc>
      </w:tr>
      <w:tr w:rsidR="009B4D28" w:rsidRPr="00CD54FC" w14:paraId="6FBC743F" w14:textId="77777777" w:rsidTr="00CD54FC">
        <w:tc>
          <w:tcPr>
            <w:tcW w:w="4663" w:type="dxa"/>
            <w:tcBorders>
              <w:top w:val="single" w:sz="12" w:space="0" w:color="000080"/>
              <w:left w:val="nil"/>
              <w:bottom w:val="dashed" w:sz="4" w:space="0" w:color="000000"/>
              <w:right w:val="nil"/>
            </w:tcBorders>
            <w:vAlign w:val="center"/>
          </w:tcPr>
          <w:p w14:paraId="68B2AEE2" w14:textId="321A9FB2" w:rsidR="009B4D28" w:rsidRPr="00CD54FC" w:rsidRDefault="00F746DA" w:rsidP="00DA7C23">
            <w:pPr>
              <w:numPr>
                <w:ilvl w:val="0"/>
                <w:numId w:val="5"/>
              </w:numPr>
              <w:spacing w:before="60" w:after="60" w:line="257" w:lineRule="auto"/>
            </w:pPr>
            <w:r>
              <w:t xml:space="preserve">Program değerlendirme verilerinin kurumun eğitim amaçlarıyla ilişkilendirilmesi ve yapılan iyileştirme çalışmalarının sistematik olarak izlenerek raporlanması </w:t>
            </w:r>
          </w:p>
        </w:tc>
        <w:tc>
          <w:tcPr>
            <w:tcW w:w="4715" w:type="dxa"/>
            <w:tcBorders>
              <w:top w:val="single" w:sz="12" w:space="0" w:color="000080"/>
              <w:left w:val="nil"/>
              <w:bottom w:val="dashed" w:sz="4" w:space="0" w:color="000000"/>
              <w:right w:val="nil"/>
            </w:tcBorders>
            <w:vAlign w:val="center"/>
          </w:tcPr>
          <w:p w14:paraId="00A9C50D" w14:textId="2AB58566" w:rsidR="009B4D28" w:rsidRPr="000A4BCC" w:rsidRDefault="00BA29F6">
            <w:pPr>
              <w:spacing w:before="60" w:after="60" w:line="257" w:lineRule="auto"/>
              <w:ind w:left="360"/>
            </w:pPr>
            <w:r>
              <w:t>Ara dönemde alınan geri bildirim anket sonuçları Program Değerlendirme Kuruluna düzenli olarak sunulmaktadır.</w:t>
            </w:r>
          </w:p>
        </w:tc>
        <w:tc>
          <w:tcPr>
            <w:tcW w:w="4596" w:type="dxa"/>
            <w:tcBorders>
              <w:top w:val="single" w:sz="12" w:space="0" w:color="000080"/>
              <w:left w:val="nil"/>
              <w:bottom w:val="dashed" w:sz="4" w:space="0" w:color="000000"/>
              <w:right w:val="nil"/>
            </w:tcBorders>
            <w:vAlign w:val="center"/>
          </w:tcPr>
          <w:p w14:paraId="0BF922E5" w14:textId="7ADF4DD9" w:rsidR="009B4D28" w:rsidRPr="0086016B" w:rsidRDefault="00BA29F6" w:rsidP="004A53D6">
            <w:pPr>
              <w:spacing w:before="60" w:after="60" w:line="257" w:lineRule="auto"/>
              <w:jc w:val="both"/>
            </w:pPr>
            <w:r w:rsidRPr="004A53D6">
              <w:t xml:space="preserve">Güncel gelişmeler ve kaynaklar ışığında hazırlanan amaç ve hedeflere ulaşmak için eğitim programına </w:t>
            </w:r>
            <w:proofErr w:type="gramStart"/>
            <w:r w:rsidRPr="004A53D6">
              <w:t>dahil</w:t>
            </w:r>
            <w:proofErr w:type="gramEnd"/>
            <w:r w:rsidRPr="004A53D6">
              <w:t xml:space="preserve"> edilen ters yüz eğitim, STEP ve hemşirelik uygulamaları için eğitim yılı sonunda öğretim üyesi ve öğrenci geri bildirimleri alınarak program revizyonları planlanmıştır.</w:t>
            </w:r>
          </w:p>
        </w:tc>
      </w:tr>
      <w:tr w:rsidR="009B4D28" w:rsidRPr="00CD54FC" w14:paraId="53311D46" w14:textId="77777777" w:rsidTr="00CD54FC">
        <w:tc>
          <w:tcPr>
            <w:tcW w:w="4663" w:type="dxa"/>
            <w:tcBorders>
              <w:top w:val="dashed" w:sz="4" w:space="0" w:color="000000"/>
              <w:left w:val="nil"/>
              <w:bottom w:val="single" w:sz="12" w:space="0" w:color="000080"/>
              <w:right w:val="nil"/>
            </w:tcBorders>
            <w:vAlign w:val="center"/>
          </w:tcPr>
          <w:p w14:paraId="101D6BB8" w14:textId="77777777" w:rsidR="009B4D28" w:rsidRPr="00CD54FC" w:rsidRDefault="009B4D28" w:rsidP="00CD54FC">
            <w:pPr>
              <w:spacing w:before="60" w:after="60" w:line="257" w:lineRule="auto"/>
            </w:pPr>
          </w:p>
        </w:tc>
        <w:tc>
          <w:tcPr>
            <w:tcW w:w="4715" w:type="dxa"/>
            <w:tcBorders>
              <w:top w:val="dashed" w:sz="4" w:space="0" w:color="000000"/>
              <w:left w:val="nil"/>
              <w:bottom w:val="single" w:sz="12" w:space="0" w:color="000080"/>
              <w:right w:val="nil"/>
            </w:tcBorders>
            <w:vAlign w:val="center"/>
          </w:tcPr>
          <w:p w14:paraId="53BA25FE" w14:textId="77777777" w:rsidR="009B4D28" w:rsidRPr="00CD54FC" w:rsidRDefault="009B4D28" w:rsidP="00CD54FC">
            <w:pPr>
              <w:spacing w:before="60" w:after="60" w:line="257" w:lineRule="auto"/>
            </w:pPr>
          </w:p>
        </w:tc>
        <w:tc>
          <w:tcPr>
            <w:tcW w:w="4596" w:type="dxa"/>
            <w:tcBorders>
              <w:top w:val="dashed" w:sz="4" w:space="0" w:color="000000"/>
              <w:left w:val="nil"/>
              <w:bottom w:val="single" w:sz="12" w:space="0" w:color="000080"/>
              <w:right w:val="nil"/>
            </w:tcBorders>
            <w:vAlign w:val="center"/>
          </w:tcPr>
          <w:p w14:paraId="27506B4C" w14:textId="77777777" w:rsidR="009B4D28" w:rsidRPr="00CD54FC" w:rsidRDefault="009B4D28" w:rsidP="00CD54FC">
            <w:pPr>
              <w:spacing w:before="60" w:after="60" w:line="257" w:lineRule="auto"/>
            </w:pPr>
          </w:p>
        </w:tc>
      </w:tr>
      <w:tr w:rsidR="009B4D28" w:rsidRPr="00CD54FC" w14:paraId="1F3856F7"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1E3CD807" w14:textId="77777777" w:rsidR="009B4D28" w:rsidRPr="00CD54FC" w:rsidRDefault="00594F38" w:rsidP="00CD54FC">
            <w:pPr>
              <w:spacing w:before="60" w:after="60" w:line="257" w:lineRule="auto"/>
              <w:rPr>
                <w:b/>
                <w:sz w:val="28"/>
                <w:szCs w:val="28"/>
              </w:rPr>
            </w:pPr>
            <w:r w:rsidRPr="00CD54FC">
              <w:rPr>
                <w:b/>
                <w:sz w:val="28"/>
                <w:szCs w:val="28"/>
              </w:rPr>
              <w:t xml:space="preserve">6. Akademik Kadro </w:t>
            </w:r>
          </w:p>
        </w:tc>
      </w:tr>
      <w:tr w:rsidR="009B4D28" w:rsidRPr="00CD54FC" w14:paraId="685F812C" w14:textId="77777777" w:rsidTr="00CD54FC">
        <w:tc>
          <w:tcPr>
            <w:tcW w:w="4663" w:type="dxa"/>
            <w:tcBorders>
              <w:top w:val="single" w:sz="12" w:space="0" w:color="000080"/>
              <w:left w:val="nil"/>
              <w:bottom w:val="dashed" w:sz="4" w:space="0" w:color="000000"/>
              <w:right w:val="nil"/>
            </w:tcBorders>
            <w:vAlign w:val="center"/>
          </w:tcPr>
          <w:p w14:paraId="4F6D1413" w14:textId="4DF54A49" w:rsidR="009B4D28" w:rsidRPr="00CD54FC" w:rsidRDefault="005E4E3C" w:rsidP="00CD54FC">
            <w:pPr>
              <w:spacing w:before="60" w:after="60" w:line="257" w:lineRule="auto"/>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dashed" w:sz="4" w:space="0" w:color="000000"/>
              <w:right w:val="nil"/>
            </w:tcBorders>
            <w:vAlign w:val="center"/>
          </w:tcPr>
          <w:p w14:paraId="26A80EA5" w14:textId="77777777" w:rsidR="009B4D28" w:rsidRPr="00CD54FC" w:rsidRDefault="009B4D28" w:rsidP="00CD54FC">
            <w:pPr>
              <w:spacing w:before="60" w:after="60" w:line="257" w:lineRule="auto"/>
              <w:ind w:left="360"/>
            </w:pPr>
          </w:p>
        </w:tc>
        <w:tc>
          <w:tcPr>
            <w:tcW w:w="4596" w:type="dxa"/>
            <w:tcBorders>
              <w:top w:val="single" w:sz="12" w:space="0" w:color="000080"/>
              <w:left w:val="nil"/>
              <w:bottom w:val="dashed" w:sz="4" w:space="0" w:color="000000"/>
              <w:right w:val="nil"/>
            </w:tcBorders>
            <w:vAlign w:val="center"/>
          </w:tcPr>
          <w:p w14:paraId="18469F71" w14:textId="77777777" w:rsidR="009B4D28" w:rsidRPr="00CD54FC" w:rsidRDefault="009B4D28" w:rsidP="00CD54FC">
            <w:pPr>
              <w:spacing w:before="60" w:after="60" w:line="257" w:lineRule="auto"/>
            </w:pPr>
          </w:p>
        </w:tc>
      </w:tr>
      <w:tr w:rsidR="009B4D28" w:rsidRPr="00CD54FC" w14:paraId="30648777" w14:textId="77777777" w:rsidTr="00CD54FC">
        <w:tc>
          <w:tcPr>
            <w:tcW w:w="4663" w:type="dxa"/>
            <w:tcBorders>
              <w:top w:val="single" w:sz="12" w:space="0" w:color="000080"/>
              <w:left w:val="nil"/>
              <w:bottom w:val="dashed" w:sz="4" w:space="0" w:color="000000"/>
              <w:right w:val="nil"/>
            </w:tcBorders>
            <w:vAlign w:val="center"/>
          </w:tcPr>
          <w:p w14:paraId="32EB6DFF" w14:textId="6CE9BE3A" w:rsidR="009B4D28" w:rsidRPr="00CD54FC" w:rsidRDefault="00F746DA" w:rsidP="00DA7C23">
            <w:pPr>
              <w:numPr>
                <w:ilvl w:val="0"/>
                <w:numId w:val="6"/>
              </w:numPr>
              <w:spacing w:before="60" w:after="60" w:line="257" w:lineRule="auto"/>
            </w:pPr>
            <w:r>
              <w:t>Eğitim, araştırma ve hizmet yükleri dikkate alınarak bir akademik kadro analizi ve planlanması yapılması</w:t>
            </w:r>
          </w:p>
        </w:tc>
        <w:tc>
          <w:tcPr>
            <w:tcW w:w="4715" w:type="dxa"/>
            <w:tcBorders>
              <w:top w:val="single" w:sz="12" w:space="0" w:color="000080"/>
              <w:left w:val="nil"/>
              <w:bottom w:val="dashed" w:sz="4" w:space="0" w:color="000000"/>
              <w:right w:val="nil"/>
            </w:tcBorders>
            <w:vAlign w:val="center"/>
          </w:tcPr>
          <w:p w14:paraId="0CE79087" w14:textId="0DD60BD2" w:rsidR="009B4D28" w:rsidRPr="00CD54FC" w:rsidRDefault="009B4D28" w:rsidP="00CD54FC">
            <w:pPr>
              <w:spacing w:before="60" w:after="60" w:line="257" w:lineRule="auto"/>
              <w:ind w:left="360"/>
            </w:pPr>
          </w:p>
        </w:tc>
        <w:tc>
          <w:tcPr>
            <w:tcW w:w="4596" w:type="dxa"/>
            <w:tcBorders>
              <w:top w:val="single" w:sz="12" w:space="0" w:color="000080"/>
              <w:left w:val="nil"/>
              <w:bottom w:val="dashed" w:sz="4" w:space="0" w:color="000000"/>
              <w:right w:val="nil"/>
            </w:tcBorders>
            <w:vAlign w:val="center"/>
          </w:tcPr>
          <w:p w14:paraId="6245F212" w14:textId="1C64FBF5" w:rsidR="009B4D28" w:rsidRPr="00CD54FC" w:rsidRDefault="00170DCC" w:rsidP="004A53D6">
            <w:pPr>
              <w:pBdr>
                <w:top w:val="nil"/>
                <w:left w:val="nil"/>
                <w:bottom w:val="nil"/>
                <w:right w:val="nil"/>
                <w:between w:val="nil"/>
              </w:pBdr>
              <w:spacing w:before="60" w:after="60" w:line="257" w:lineRule="auto"/>
              <w:rPr>
                <w:color w:val="000000"/>
              </w:rPr>
            </w:pPr>
            <w:r w:rsidRPr="00923D48">
              <w:rPr>
                <w:color w:val="000000"/>
              </w:rPr>
              <w:t>Her anabilim dalında görevli öğretim üyelerinin iş yükü analizi</w:t>
            </w:r>
            <w:r w:rsidR="003A1BE2" w:rsidRPr="004A53D6">
              <w:rPr>
                <w:color w:val="000000"/>
              </w:rPr>
              <w:t xml:space="preserve"> (ders sayısı, araştırma sayıları, </w:t>
            </w:r>
            <w:r w:rsidR="005C29B7" w:rsidRPr="004A53D6">
              <w:rPr>
                <w:color w:val="000000"/>
              </w:rPr>
              <w:t>me</w:t>
            </w:r>
            <w:r w:rsidR="007C78ED" w:rsidRPr="004A53D6">
              <w:rPr>
                <w:color w:val="000000"/>
              </w:rPr>
              <w:t>z</w:t>
            </w:r>
            <w:r w:rsidR="005C29B7" w:rsidRPr="004A53D6">
              <w:rPr>
                <w:color w:val="000000"/>
              </w:rPr>
              <w:t>uniyet sonrası danış</w:t>
            </w:r>
            <w:r w:rsidR="007C78ED" w:rsidRPr="004A53D6">
              <w:rPr>
                <w:color w:val="000000"/>
              </w:rPr>
              <w:t>man</w:t>
            </w:r>
            <w:r w:rsidR="005C29B7" w:rsidRPr="004A53D6">
              <w:rPr>
                <w:color w:val="000000"/>
              </w:rPr>
              <w:t>lık sayıları (TUS, Doktora gibi) hastane hizmet performansları</w:t>
            </w:r>
            <w:r w:rsidR="007C78ED" w:rsidRPr="004A53D6">
              <w:rPr>
                <w:color w:val="000000"/>
              </w:rPr>
              <w:t xml:space="preserve">na </w:t>
            </w:r>
            <w:r w:rsidR="007C78ED" w:rsidRPr="004A53D6">
              <w:rPr>
                <w:color w:val="000000"/>
              </w:rPr>
              <w:lastRenderedPageBreak/>
              <w:t xml:space="preserve">göre </w:t>
            </w:r>
            <w:r w:rsidR="004A39D9" w:rsidRPr="00923D48">
              <w:rPr>
                <w:color w:val="000000"/>
              </w:rPr>
              <w:t xml:space="preserve">yapılması </w:t>
            </w:r>
            <w:r w:rsidRPr="00923D48">
              <w:rPr>
                <w:color w:val="000000"/>
              </w:rPr>
              <w:t>planlanmaktadır.</w:t>
            </w:r>
          </w:p>
        </w:tc>
      </w:tr>
      <w:tr w:rsidR="009B4D28" w:rsidRPr="00CD54FC" w14:paraId="034E5F7A" w14:textId="77777777" w:rsidTr="00CD54FC">
        <w:tc>
          <w:tcPr>
            <w:tcW w:w="4663" w:type="dxa"/>
            <w:tcBorders>
              <w:top w:val="dashed" w:sz="4" w:space="0" w:color="000000"/>
              <w:left w:val="nil"/>
              <w:bottom w:val="dashed" w:sz="4" w:space="0" w:color="000000"/>
              <w:right w:val="nil"/>
            </w:tcBorders>
            <w:vAlign w:val="center"/>
          </w:tcPr>
          <w:p w14:paraId="1BAD9B6D" w14:textId="7C987D63" w:rsidR="00F746DA" w:rsidRPr="00923D48" w:rsidRDefault="00F746DA" w:rsidP="00DA7C23">
            <w:pPr>
              <w:numPr>
                <w:ilvl w:val="0"/>
                <w:numId w:val="6"/>
              </w:numPr>
              <w:spacing w:before="60" w:after="60" w:line="257" w:lineRule="auto"/>
            </w:pPr>
            <w:r w:rsidRPr="00923D48">
              <w:lastRenderedPageBreak/>
              <w:t>Fakülte bünyesinde, AGEK etkinlikleri dışında düzenli ve planlı bir şekilde sürekli mesleksel gelişim etkinliklerinin yapılandırılması, izlenmesi, etki ve etkinliğinin değerlendirilmesi</w:t>
            </w:r>
          </w:p>
          <w:p w14:paraId="6E306B1A" w14:textId="164D5DAB" w:rsidR="009B4D28" w:rsidRPr="00923D48" w:rsidRDefault="009B4D28" w:rsidP="00CD54FC">
            <w:pPr>
              <w:spacing w:before="60" w:after="60" w:line="257" w:lineRule="auto"/>
              <w:ind w:left="360"/>
            </w:pPr>
          </w:p>
        </w:tc>
        <w:tc>
          <w:tcPr>
            <w:tcW w:w="4715" w:type="dxa"/>
            <w:tcBorders>
              <w:top w:val="dashed" w:sz="4" w:space="0" w:color="000000"/>
              <w:left w:val="nil"/>
              <w:bottom w:val="dashed" w:sz="4" w:space="0" w:color="000000"/>
              <w:right w:val="nil"/>
            </w:tcBorders>
            <w:vAlign w:val="center"/>
          </w:tcPr>
          <w:p w14:paraId="5289C1B9" w14:textId="33A09D1E" w:rsidR="009B4D28" w:rsidRPr="00923D48" w:rsidRDefault="002040FE" w:rsidP="005D0CFA">
            <w:pPr>
              <w:spacing w:before="60" w:after="60" w:line="257" w:lineRule="auto"/>
              <w:ind w:left="360"/>
            </w:pPr>
            <w:r w:rsidRPr="00923D48">
              <w:t>Hastane Uzaktan Eğitim Sistemi (UES) üzerinden eğitimler erişime açıktır.</w:t>
            </w:r>
          </w:p>
        </w:tc>
        <w:tc>
          <w:tcPr>
            <w:tcW w:w="4596" w:type="dxa"/>
            <w:tcBorders>
              <w:top w:val="dashed" w:sz="4" w:space="0" w:color="000000"/>
              <w:left w:val="nil"/>
              <w:bottom w:val="dashed" w:sz="4" w:space="0" w:color="000000"/>
              <w:right w:val="nil"/>
            </w:tcBorders>
            <w:vAlign w:val="center"/>
          </w:tcPr>
          <w:p w14:paraId="09D9CB06" w14:textId="77777777" w:rsidR="009B4D28" w:rsidRPr="00CD54FC" w:rsidRDefault="009B4D28" w:rsidP="00CD54FC">
            <w:pPr>
              <w:spacing w:before="60" w:after="60" w:line="257" w:lineRule="auto"/>
            </w:pPr>
          </w:p>
        </w:tc>
      </w:tr>
      <w:tr w:rsidR="009B4D28" w:rsidRPr="00CD54FC" w14:paraId="30CEE0D7" w14:textId="77777777" w:rsidTr="00CD54FC">
        <w:tc>
          <w:tcPr>
            <w:tcW w:w="4663" w:type="dxa"/>
            <w:tcBorders>
              <w:top w:val="dashed" w:sz="4" w:space="0" w:color="000000"/>
              <w:left w:val="nil"/>
              <w:bottom w:val="dashed" w:sz="4" w:space="0" w:color="000000"/>
              <w:right w:val="nil"/>
            </w:tcBorders>
            <w:vAlign w:val="center"/>
          </w:tcPr>
          <w:p w14:paraId="70B18AEF" w14:textId="28835035" w:rsidR="009B4D28" w:rsidRPr="00923D48" w:rsidRDefault="00AD5065" w:rsidP="00DA7C23">
            <w:pPr>
              <w:numPr>
                <w:ilvl w:val="0"/>
                <w:numId w:val="6"/>
              </w:numPr>
              <w:spacing w:before="60" w:after="60" w:line="257" w:lineRule="auto"/>
            </w:pPr>
            <w:r w:rsidRPr="00923D48">
              <w:t xml:space="preserve">Öğretim üyelerinin kurum dışı SMG etkinliklerine katılımının </w:t>
            </w:r>
            <w:r w:rsidR="00792AE4" w:rsidRPr="00923D48">
              <w:t>izlenmesi ve finansal açıdan desteklenmesi önerilir.</w:t>
            </w:r>
          </w:p>
        </w:tc>
        <w:tc>
          <w:tcPr>
            <w:tcW w:w="4715" w:type="dxa"/>
            <w:tcBorders>
              <w:top w:val="dashed" w:sz="4" w:space="0" w:color="000000"/>
              <w:left w:val="nil"/>
              <w:bottom w:val="dashed" w:sz="4" w:space="0" w:color="000000"/>
              <w:right w:val="nil"/>
            </w:tcBorders>
            <w:vAlign w:val="center"/>
          </w:tcPr>
          <w:p w14:paraId="49409759" w14:textId="6922B952" w:rsidR="009B4D28" w:rsidRPr="00CD54FC" w:rsidRDefault="002A5649" w:rsidP="005D0CFA">
            <w:pPr>
              <w:pBdr>
                <w:top w:val="nil"/>
                <w:left w:val="nil"/>
                <w:bottom w:val="nil"/>
                <w:right w:val="nil"/>
                <w:between w:val="nil"/>
              </w:pBdr>
              <w:spacing w:before="60" w:after="60" w:line="257" w:lineRule="auto"/>
              <w:ind w:left="360"/>
            </w:pPr>
            <w:r>
              <w:t xml:space="preserve">Üniversitemiz BAP tarafından proje destek limitleri arttırılmıştır. Proje bütçesi içinden bilimsel etkinliklere katılım </w:t>
            </w:r>
            <w:r w:rsidR="0086016B">
              <w:t>imkânı</w:t>
            </w:r>
            <w:r>
              <w:t xml:space="preserve"> bulunmaktadır.</w:t>
            </w:r>
          </w:p>
        </w:tc>
        <w:tc>
          <w:tcPr>
            <w:tcW w:w="4596" w:type="dxa"/>
            <w:tcBorders>
              <w:top w:val="dashed" w:sz="4" w:space="0" w:color="000000"/>
              <w:left w:val="nil"/>
              <w:bottom w:val="dashed" w:sz="4" w:space="0" w:color="000000"/>
              <w:right w:val="nil"/>
            </w:tcBorders>
            <w:shd w:val="clear" w:color="auto" w:fill="auto"/>
            <w:vAlign w:val="center"/>
          </w:tcPr>
          <w:p w14:paraId="4DFAFD29" w14:textId="77777777" w:rsidR="009B4D28" w:rsidRPr="00CD54FC" w:rsidRDefault="009B4D28" w:rsidP="00CD54FC">
            <w:pPr>
              <w:spacing w:before="60" w:after="60" w:line="257" w:lineRule="auto"/>
            </w:pPr>
          </w:p>
        </w:tc>
      </w:tr>
      <w:tr w:rsidR="009B4D28" w:rsidRPr="00CD54FC" w14:paraId="4C2EBD3C" w14:textId="77777777" w:rsidTr="00CD54FC">
        <w:tc>
          <w:tcPr>
            <w:tcW w:w="4663" w:type="dxa"/>
            <w:tcBorders>
              <w:top w:val="dashed" w:sz="4" w:space="0" w:color="000000"/>
              <w:left w:val="nil"/>
              <w:bottom w:val="dashed" w:sz="4" w:space="0" w:color="000000"/>
              <w:right w:val="nil"/>
            </w:tcBorders>
            <w:vAlign w:val="center"/>
          </w:tcPr>
          <w:p w14:paraId="0B9474DF" w14:textId="77777777" w:rsidR="009B4D28" w:rsidRPr="00CD54FC" w:rsidRDefault="009B4D28" w:rsidP="00CD54FC">
            <w:pPr>
              <w:spacing w:before="60" w:after="60" w:line="257" w:lineRule="auto"/>
            </w:pPr>
          </w:p>
        </w:tc>
        <w:tc>
          <w:tcPr>
            <w:tcW w:w="4715" w:type="dxa"/>
            <w:tcBorders>
              <w:top w:val="dashed" w:sz="4" w:space="0" w:color="000000"/>
              <w:left w:val="nil"/>
              <w:bottom w:val="dashed" w:sz="4" w:space="0" w:color="000000"/>
              <w:right w:val="nil"/>
            </w:tcBorders>
            <w:vAlign w:val="center"/>
          </w:tcPr>
          <w:p w14:paraId="59543D8A" w14:textId="77777777" w:rsidR="009B4D28" w:rsidRPr="00CD54FC" w:rsidRDefault="009B4D28" w:rsidP="00CD54FC">
            <w:pPr>
              <w:spacing w:before="60" w:after="60" w:line="257" w:lineRule="auto"/>
            </w:pPr>
          </w:p>
        </w:tc>
        <w:tc>
          <w:tcPr>
            <w:tcW w:w="4596" w:type="dxa"/>
            <w:tcBorders>
              <w:top w:val="dashed" w:sz="4" w:space="0" w:color="000000"/>
              <w:left w:val="nil"/>
              <w:bottom w:val="dashed" w:sz="4" w:space="0" w:color="000000"/>
              <w:right w:val="nil"/>
            </w:tcBorders>
            <w:shd w:val="clear" w:color="auto" w:fill="auto"/>
            <w:vAlign w:val="center"/>
          </w:tcPr>
          <w:p w14:paraId="0FC9CF9F" w14:textId="77777777" w:rsidR="009B4D28" w:rsidRPr="00CD54FC" w:rsidRDefault="009B4D28" w:rsidP="00CD54FC">
            <w:pPr>
              <w:spacing w:before="60" w:after="60" w:line="257" w:lineRule="auto"/>
            </w:pPr>
          </w:p>
        </w:tc>
      </w:tr>
      <w:tr w:rsidR="000000E9" w:rsidRPr="00CD54FC" w14:paraId="4CCCA8E6" w14:textId="77777777" w:rsidTr="000000E9">
        <w:tc>
          <w:tcPr>
            <w:tcW w:w="4663" w:type="dxa"/>
            <w:tcBorders>
              <w:top w:val="dashed" w:sz="4" w:space="0" w:color="000000"/>
              <w:left w:val="nil"/>
              <w:bottom w:val="single" w:sz="12" w:space="0" w:color="000080"/>
              <w:right w:val="nil"/>
            </w:tcBorders>
            <w:vAlign w:val="center"/>
          </w:tcPr>
          <w:p w14:paraId="136A390A" w14:textId="77777777" w:rsidR="000000E9" w:rsidRPr="00CD54FC" w:rsidRDefault="000000E9" w:rsidP="00CD54FC">
            <w:pPr>
              <w:spacing w:before="60" w:after="60" w:line="257" w:lineRule="auto"/>
            </w:pPr>
          </w:p>
        </w:tc>
        <w:tc>
          <w:tcPr>
            <w:tcW w:w="4715" w:type="dxa"/>
            <w:tcBorders>
              <w:top w:val="dashed" w:sz="4" w:space="0" w:color="000000"/>
              <w:left w:val="nil"/>
              <w:bottom w:val="single" w:sz="12" w:space="0" w:color="000080"/>
              <w:right w:val="nil"/>
            </w:tcBorders>
            <w:vAlign w:val="center"/>
          </w:tcPr>
          <w:p w14:paraId="6D1AFE0F" w14:textId="77777777" w:rsidR="000000E9" w:rsidRPr="00CD54FC" w:rsidRDefault="000000E9" w:rsidP="00CD54FC">
            <w:pPr>
              <w:spacing w:before="60" w:after="60" w:line="257" w:lineRule="auto"/>
            </w:pPr>
          </w:p>
        </w:tc>
        <w:tc>
          <w:tcPr>
            <w:tcW w:w="4596" w:type="dxa"/>
            <w:tcBorders>
              <w:top w:val="dashed" w:sz="4" w:space="0" w:color="000000"/>
              <w:left w:val="nil"/>
              <w:bottom w:val="single" w:sz="12" w:space="0" w:color="000080"/>
              <w:right w:val="nil"/>
            </w:tcBorders>
            <w:shd w:val="clear" w:color="auto" w:fill="auto"/>
            <w:vAlign w:val="center"/>
          </w:tcPr>
          <w:p w14:paraId="3F9185F4" w14:textId="77777777" w:rsidR="000000E9" w:rsidRPr="00CD54FC" w:rsidRDefault="000000E9" w:rsidP="00CD54FC">
            <w:pPr>
              <w:spacing w:before="60" w:after="60" w:line="257" w:lineRule="auto"/>
            </w:pPr>
          </w:p>
        </w:tc>
      </w:tr>
      <w:tr w:rsidR="009B4D28" w:rsidRPr="00CD54FC" w14:paraId="099FF17E"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2F812CC9" w14:textId="77777777" w:rsidR="009B4D28" w:rsidRPr="00CD54FC" w:rsidRDefault="00594F38" w:rsidP="00CD54FC">
            <w:pPr>
              <w:spacing w:before="60" w:after="60" w:line="257" w:lineRule="auto"/>
              <w:rPr>
                <w:b/>
                <w:sz w:val="28"/>
                <w:szCs w:val="28"/>
              </w:rPr>
            </w:pPr>
            <w:r w:rsidRPr="00CD54FC">
              <w:rPr>
                <w:b/>
                <w:sz w:val="28"/>
                <w:szCs w:val="28"/>
              </w:rPr>
              <w:t xml:space="preserve">7. Altyapı ve Olanaklar </w:t>
            </w:r>
          </w:p>
        </w:tc>
      </w:tr>
      <w:tr w:rsidR="009B4D28" w:rsidRPr="00CD54FC" w14:paraId="56A9DEB4" w14:textId="77777777" w:rsidTr="00CD54FC">
        <w:tc>
          <w:tcPr>
            <w:tcW w:w="4663" w:type="dxa"/>
            <w:tcBorders>
              <w:top w:val="single" w:sz="12" w:space="0" w:color="000080"/>
              <w:left w:val="nil"/>
              <w:bottom w:val="single" w:sz="12" w:space="0" w:color="000080"/>
              <w:right w:val="nil"/>
            </w:tcBorders>
            <w:vAlign w:val="center"/>
          </w:tcPr>
          <w:p w14:paraId="5800136A" w14:textId="181BA7A6" w:rsidR="009B4D28" w:rsidRPr="00CD54FC" w:rsidRDefault="005E4E3C" w:rsidP="00CD54FC">
            <w:pPr>
              <w:spacing w:before="60" w:after="60" w:line="257" w:lineRule="auto"/>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single" w:sz="12" w:space="0" w:color="000080"/>
              <w:right w:val="nil"/>
            </w:tcBorders>
            <w:vAlign w:val="center"/>
          </w:tcPr>
          <w:p w14:paraId="15F59C88" w14:textId="77777777" w:rsidR="009B4D28" w:rsidRPr="00CD54FC" w:rsidRDefault="009B4D28" w:rsidP="00CD54FC">
            <w:pPr>
              <w:spacing w:before="60" w:after="60" w:line="257" w:lineRule="auto"/>
            </w:pPr>
          </w:p>
        </w:tc>
        <w:tc>
          <w:tcPr>
            <w:tcW w:w="4596" w:type="dxa"/>
            <w:tcBorders>
              <w:top w:val="single" w:sz="12" w:space="0" w:color="000080"/>
              <w:left w:val="nil"/>
              <w:bottom w:val="single" w:sz="12" w:space="0" w:color="000080"/>
              <w:right w:val="nil"/>
            </w:tcBorders>
            <w:vAlign w:val="center"/>
          </w:tcPr>
          <w:p w14:paraId="0A82CAC7" w14:textId="77777777" w:rsidR="009B4D28" w:rsidRPr="00CD54FC" w:rsidRDefault="009B4D28" w:rsidP="00CD54FC">
            <w:pPr>
              <w:spacing w:before="60" w:after="60" w:line="257" w:lineRule="auto"/>
            </w:pPr>
          </w:p>
        </w:tc>
      </w:tr>
      <w:tr w:rsidR="009B4D28" w:rsidRPr="00CD54FC" w14:paraId="336F72A7" w14:textId="77777777" w:rsidTr="00CD54FC">
        <w:tc>
          <w:tcPr>
            <w:tcW w:w="4663" w:type="dxa"/>
            <w:tcBorders>
              <w:top w:val="single" w:sz="12" w:space="0" w:color="000080"/>
              <w:left w:val="nil"/>
              <w:bottom w:val="dashed" w:sz="4" w:space="0" w:color="000000"/>
              <w:right w:val="nil"/>
            </w:tcBorders>
            <w:vAlign w:val="center"/>
          </w:tcPr>
          <w:p w14:paraId="4DD171E3" w14:textId="6FA210C5" w:rsidR="009B4D28" w:rsidRPr="00CD54FC" w:rsidRDefault="00F16D21" w:rsidP="00DA7C23">
            <w:pPr>
              <w:numPr>
                <w:ilvl w:val="0"/>
                <w:numId w:val="9"/>
              </w:numPr>
              <w:spacing w:before="60" w:after="60" w:line="257" w:lineRule="auto"/>
            </w:pPr>
            <w:r>
              <w:t>Öğrenci sayısı ve ihtiyaçları doğrultusunda ortaya çıkacak gereksinimlerin tespiti ve karşılanmaya devam edilmesi</w:t>
            </w:r>
          </w:p>
        </w:tc>
        <w:tc>
          <w:tcPr>
            <w:tcW w:w="4715" w:type="dxa"/>
            <w:tcBorders>
              <w:top w:val="single" w:sz="12" w:space="0" w:color="000080"/>
              <w:left w:val="nil"/>
              <w:bottom w:val="dashed" w:sz="4" w:space="0" w:color="000000"/>
              <w:right w:val="nil"/>
            </w:tcBorders>
            <w:vAlign w:val="center"/>
          </w:tcPr>
          <w:p w14:paraId="4DE1C0BD" w14:textId="77777777" w:rsidR="008A7F5B" w:rsidRPr="004A53D6" w:rsidRDefault="008A7F5B" w:rsidP="008A7F5B">
            <w:pPr>
              <w:spacing w:before="60" w:after="60" w:line="276" w:lineRule="auto"/>
              <w:jc w:val="both"/>
              <w:rPr>
                <w:rFonts w:eastAsia="Times New Roman"/>
              </w:rPr>
            </w:pPr>
            <w:r w:rsidRPr="004A53D6">
              <w:rPr>
                <w:rFonts w:eastAsia="Times New Roman"/>
              </w:rPr>
              <w:t xml:space="preserve">Mevcut derslik sayıları şu anki öğrenci kapasitesini ancak karşılayacak kadar olsa da önümüzdeki yıllarda artabilecek olan öğrenci sayısını karşılayacak yeni büyük amfiler ve derslikler (3 adet 450 ve 3 adet 250 kişi kapasiteli 6 amfi), Küçük grup uygulamaları odaları ve Dekanlık idari bölümlerini içeren bir bina yapımı devam etmektedir. </w:t>
            </w:r>
          </w:p>
          <w:p w14:paraId="770AEAC7" w14:textId="403162E9" w:rsidR="00F16D21" w:rsidRPr="000A4BCC" w:rsidRDefault="00F16D21" w:rsidP="00F16D21">
            <w:pPr>
              <w:pBdr>
                <w:top w:val="nil"/>
                <w:left w:val="nil"/>
                <w:bottom w:val="nil"/>
                <w:right w:val="nil"/>
                <w:between w:val="nil"/>
              </w:pBdr>
              <w:spacing w:before="60" w:after="60" w:line="257" w:lineRule="auto"/>
              <w:ind w:left="360"/>
            </w:pPr>
          </w:p>
          <w:p w14:paraId="78DDC1E9" w14:textId="229FB0AB" w:rsidR="009B4D28" w:rsidRPr="000A4BCC" w:rsidRDefault="009B4D28" w:rsidP="005D0CFA">
            <w:pPr>
              <w:pBdr>
                <w:top w:val="nil"/>
                <w:left w:val="nil"/>
                <w:bottom w:val="nil"/>
                <w:right w:val="nil"/>
                <w:between w:val="nil"/>
              </w:pBdr>
              <w:spacing w:before="60" w:after="60" w:line="257" w:lineRule="auto"/>
              <w:ind w:left="360"/>
            </w:pPr>
          </w:p>
        </w:tc>
        <w:tc>
          <w:tcPr>
            <w:tcW w:w="4596" w:type="dxa"/>
            <w:tcBorders>
              <w:top w:val="single" w:sz="12" w:space="0" w:color="000080"/>
              <w:left w:val="nil"/>
              <w:bottom w:val="dashed" w:sz="4" w:space="0" w:color="000000"/>
              <w:right w:val="nil"/>
            </w:tcBorders>
            <w:vAlign w:val="center"/>
          </w:tcPr>
          <w:p w14:paraId="6E64FDF4" w14:textId="69B6BDE4" w:rsidR="009B4D28" w:rsidRPr="00CD54FC" w:rsidRDefault="009B4D28" w:rsidP="005D0CFA">
            <w:pPr>
              <w:spacing w:before="60" w:after="60" w:line="257" w:lineRule="auto"/>
              <w:ind w:left="360"/>
            </w:pPr>
          </w:p>
        </w:tc>
      </w:tr>
      <w:tr w:rsidR="009B4D28" w:rsidRPr="00CD54FC" w14:paraId="316850BB" w14:textId="77777777" w:rsidTr="00CD54FC">
        <w:tc>
          <w:tcPr>
            <w:tcW w:w="4663" w:type="dxa"/>
            <w:tcBorders>
              <w:top w:val="dashed" w:sz="4" w:space="0" w:color="000000"/>
              <w:left w:val="nil"/>
              <w:bottom w:val="single" w:sz="12" w:space="0" w:color="000080"/>
              <w:right w:val="nil"/>
            </w:tcBorders>
            <w:vAlign w:val="center"/>
          </w:tcPr>
          <w:p w14:paraId="4D8FD506" w14:textId="77777777" w:rsidR="009B4D28" w:rsidRDefault="009B4D28" w:rsidP="00CD54FC">
            <w:pPr>
              <w:spacing w:before="60" w:after="60" w:line="257" w:lineRule="auto"/>
            </w:pPr>
          </w:p>
          <w:p w14:paraId="5CD9405F" w14:textId="77777777" w:rsidR="00831361" w:rsidRPr="00CD54FC" w:rsidRDefault="00831361" w:rsidP="00CD54FC">
            <w:pPr>
              <w:spacing w:before="60" w:after="60" w:line="257" w:lineRule="auto"/>
            </w:pPr>
          </w:p>
        </w:tc>
        <w:tc>
          <w:tcPr>
            <w:tcW w:w="4715" w:type="dxa"/>
            <w:tcBorders>
              <w:top w:val="dashed" w:sz="4" w:space="0" w:color="000000"/>
              <w:left w:val="nil"/>
              <w:bottom w:val="single" w:sz="12" w:space="0" w:color="000080"/>
              <w:right w:val="nil"/>
            </w:tcBorders>
            <w:vAlign w:val="center"/>
          </w:tcPr>
          <w:p w14:paraId="15875CF0" w14:textId="77777777" w:rsidR="009B4D28" w:rsidRPr="00CD54FC" w:rsidRDefault="009B4D28" w:rsidP="00CD54FC">
            <w:pPr>
              <w:spacing w:before="60" w:after="60" w:line="257" w:lineRule="auto"/>
            </w:pPr>
          </w:p>
        </w:tc>
        <w:tc>
          <w:tcPr>
            <w:tcW w:w="4596" w:type="dxa"/>
            <w:tcBorders>
              <w:top w:val="dashed" w:sz="4" w:space="0" w:color="000000"/>
              <w:left w:val="nil"/>
              <w:bottom w:val="single" w:sz="12" w:space="0" w:color="000080"/>
              <w:right w:val="nil"/>
            </w:tcBorders>
            <w:vAlign w:val="center"/>
          </w:tcPr>
          <w:p w14:paraId="050524FA" w14:textId="77777777" w:rsidR="009B4D28" w:rsidRPr="00CD54FC" w:rsidRDefault="009B4D28" w:rsidP="00CD54FC">
            <w:pPr>
              <w:spacing w:before="60" w:after="60" w:line="257" w:lineRule="auto"/>
            </w:pPr>
          </w:p>
        </w:tc>
      </w:tr>
      <w:tr w:rsidR="009B4D28" w:rsidRPr="00CD54FC" w14:paraId="050953A7"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09EDDB78" w14:textId="77777777" w:rsidR="009B4D28" w:rsidRPr="00CD54FC" w:rsidRDefault="00594F38" w:rsidP="00CD54FC">
            <w:pPr>
              <w:spacing w:before="60" w:after="60" w:line="257" w:lineRule="auto"/>
              <w:rPr>
                <w:b/>
                <w:sz w:val="28"/>
                <w:szCs w:val="28"/>
              </w:rPr>
            </w:pPr>
            <w:r w:rsidRPr="00CD54FC">
              <w:rPr>
                <w:b/>
                <w:sz w:val="28"/>
                <w:szCs w:val="28"/>
              </w:rPr>
              <w:t>8. Örgütlenme, Yönetim ve Yürütme</w:t>
            </w:r>
          </w:p>
        </w:tc>
      </w:tr>
      <w:tr w:rsidR="009B4D28" w:rsidRPr="00CD54FC" w14:paraId="650B83A9" w14:textId="77777777" w:rsidTr="00CD54FC">
        <w:tc>
          <w:tcPr>
            <w:tcW w:w="4663" w:type="dxa"/>
            <w:tcBorders>
              <w:top w:val="nil"/>
              <w:left w:val="nil"/>
              <w:bottom w:val="single" w:sz="12" w:space="0" w:color="000080"/>
              <w:right w:val="nil"/>
            </w:tcBorders>
            <w:vAlign w:val="center"/>
          </w:tcPr>
          <w:p w14:paraId="51DAE4F7" w14:textId="08720360" w:rsidR="009B4D28" w:rsidRPr="00CD54FC" w:rsidRDefault="005E4E3C" w:rsidP="00CD54FC">
            <w:pPr>
              <w:spacing w:before="60" w:after="60" w:line="257" w:lineRule="auto"/>
            </w:pPr>
            <w:r>
              <w:rPr>
                <w:b/>
              </w:rPr>
              <w:t>2022</w:t>
            </w:r>
            <w:r w:rsidRPr="00CD54FC">
              <w:rPr>
                <w:b/>
              </w:rPr>
              <w:t xml:space="preserve"> </w:t>
            </w:r>
            <w:r>
              <w:rPr>
                <w:b/>
              </w:rPr>
              <w:t>Akreditasyon Sonuç ve Öneri</w:t>
            </w:r>
            <w:r w:rsidRPr="00CD54FC">
              <w:rPr>
                <w:b/>
              </w:rPr>
              <w:t xml:space="preserve"> Raporu</w:t>
            </w:r>
          </w:p>
        </w:tc>
        <w:tc>
          <w:tcPr>
            <w:tcW w:w="4715" w:type="dxa"/>
            <w:tcBorders>
              <w:top w:val="nil"/>
              <w:left w:val="nil"/>
              <w:bottom w:val="single" w:sz="12" w:space="0" w:color="000080"/>
              <w:right w:val="nil"/>
            </w:tcBorders>
            <w:vAlign w:val="center"/>
          </w:tcPr>
          <w:p w14:paraId="558EB384" w14:textId="77777777" w:rsidR="009B4D28" w:rsidRPr="00CD54FC" w:rsidRDefault="009B4D28" w:rsidP="00CD54FC">
            <w:pPr>
              <w:spacing w:before="60" w:after="60" w:line="257" w:lineRule="auto"/>
            </w:pPr>
          </w:p>
        </w:tc>
        <w:tc>
          <w:tcPr>
            <w:tcW w:w="4596" w:type="dxa"/>
            <w:tcBorders>
              <w:top w:val="nil"/>
              <w:left w:val="nil"/>
              <w:bottom w:val="single" w:sz="12" w:space="0" w:color="000080"/>
              <w:right w:val="nil"/>
            </w:tcBorders>
            <w:vAlign w:val="center"/>
          </w:tcPr>
          <w:p w14:paraId="5E89BC59" w14:textId="77777777" w:rsidR="009B4D28" w:rsidRPr="00CD54FC" w:rsidRDefault="009B4D28" w:rsidP="00CD54FC">
            <w:pPr>
              <w:spacing w:before="60" w:after="60" w:line="257" w:lineRule="auto"/>
            </w:pPr>
          </w:p>
        </w:tc>
      </w:tr>
      <w:tr w:rsidR="009B4D28" w:rsidRPr="00CD54FC" w14:paraId="32085C76" w14:textId="77777777" w:rsidTr="00CD54FC">
        <w:tc>
          <w:tcPr>
            <w:tcW w:w="4663" w:type="dxa"/>
            <w:tcBorders>
              <w:top w:val="single" w:sz="12" w:space="0" w:color="000080"/>
              <w:left w:val="nil"/>
              <w:bottom w:val="dashed" w:sz="4" w:space="0" w:color="000000"/>
              <w:right w:val="nil"/>
            </w:tcBorders>
            <w:vAlign w:val="center"/>
          </w:tcPr>
          <w:p w14:paraId="05C6E8BA" w14:textId="7EFC2A63" w:rsidR="009B4D28" w:rsidRPr="00CD54FC" w:rsidRDefault="00F16D21" w:rsidP="00DA7C23">
            <w:pPr>
              <w:numPr>
                <w:ilvl w:val="0"/>
                <w:numId w:val="10"/>
              </w:numPr>
              <w:spacing w:before="60" w:after="60" w:line="257" w:lineRule="auto"/>
            </w:pPr>
            <w:r w:rsidRPr="00923D48">
              <w:t>Olağan dışı durumlarda eğitimin sürdürülmesine yönelik uzaktan eğitim dışındaki alternatiflere ilişkin stratejilerin oluşturulması</w:t>
            </w:r>
            <w:r>
              <w:t xml:space="preserve"> </w:t>
            </w:r>
          </w:p>
        </w:tc>
        <w:tc>
          <w:tcPr>
            <w:tcW w:w="4715" w:type="dxa"/>
            <w:tcBorders>
              <w:top w:val="single" w:sz="12" w:space="0" w:color="000080"/>
              <w:left w:val="nil"/>
              <w:bottom w:val="dashed" w:sz="4" w:space="0" w:color="000000"/>
              <w:right w:val="nil"/>
            </w:tcBorders>
            <w:vAlign w:val="center"/>
          </w:tcPr>
          <w:p w14:paraId="7A7C5CBC" w14:textId="042A2699" w:rsidR="009B4D28" w:rsidRPr="000A4BCC" w:rsidRDefault="009B4D28" w:rsidP="005D0CFA">
            <w:pPr>
              <w:spacing w:before="60" w:after="60" w:line="257" w:lineRule="auto"/>
              <w:ind w:left="360"/>
            </w:pPr>
          </w:p>
        </w:tc>
        <w:tc>
          <w:tcPr>
            <w:tcW w:w="4596" w:type="dxa"/>
            <w:tcBorders>
              <w:top w:val="single" w:sz="12" w:space="0" w:color="000080"/>
              <w:left w:val="nil"/>
              <w:bottom w:val="dashed" w:sz="4" w:space="0" w:color="000000"/>
              <w:right w:val="nil"/>
            </w:tcBorders>
            <w:vAlign w:val="center"/>
          </w:tcPr>
          <w:p w14:paraId="0FFE8386" w14:textId="198E0987" w:rsidR="009B4D28" w:rsidRPr="00CD54FC" w:rsidRDefault="00CC61CE" w:rsidP="005D0CFA">
            <w:pPr>
              <w:spacing w:before="60" w:after="60" w:line="257" w:lineRule="auto"/>
              <w:ind w:left="360"/>
            </w:pPr>
            <w:r>
              <w:t xml:space="preserve">Konu ile ilgili çalışmalar planlanmaktadır. </w:t>
            </w:r>
          </w:p>
        </w:tc>
      </w:tr>
      <w:tr w:rsidR="009B4D28" w:rsidRPr="00CD54FC" w14:paraId="21D4CD13" w14:textId="77777777" w:rsidTr="00CD54FC">
        <w:tc>
          <w:tcPr>
            <w:tcW w:w="4663" w:type="dxa"/>
            <w:tcBorders>
              <w:top w:val="dashed" w:sz="4" w:space="0" w:color="000000"/>
              <w:left w:val="nil"/>
              <w:bottom w:val="dashed" w:sz="4" w:space="0" w:color="000080"/>
              <w:right w:val="nil"/>
            </w:tcBorders>
            <w:vAlign w:val="center"/>
          </w:tcPr>
          <w:p w14:paraId="05CFD7DD" w14:textId="77777777" w:rsidR="009B4D28" w:rsidRPr="00CD54FC" w:rsidRDefault="009B4D28" w:rsidP="00CD54FC">
            <w:pPr>
              <w:spacing w:before="60" w:after="60" w:line="257" w:lineRule="auto"/>
            </w:pPr>
          </w:p>
        </w:tc>
        <w:tc>
          <w:tcPr>
            <w:tcW w:w="4715" w:type="dxa"/>
            <w:tcBorders>
              <w:top w:val="dashed" w:sz="4" w:space="0" w:color="000000"/>
              <w:left w:val="nil"/>
              <w:bottom w:val="dashed" w:sz="4" w:space="0" w:color="000080"/>
              <w:right w:val="nil"/>
            </w:tcBorders>
            <w:vAlign w:val="center"/>
          </w:tcPr>
          <w:p w14:paraId="1198E738" w14:textId="77777777" w:rsidR="009B4D28" w:rsidRPr="00CD54FC" w:rsidRDefault="009B4D28" w:rsidP="00CD54FC">
            <w:pPr>
              <w:spacing w:before="60" w:after="60" w:line="257" w:lineRule="auto"/>
            </w:pPr>
          </w:p>
        </w:tc>
        <w:tc>
          <w:tcPr>
            <w:tcW w:w="4596" w:type="dxa"/>
            <w:tcBorders>
              <w:top w:val="dashed" w:sz="4" w:space="0" w:color="000000"/>
              <w:left w:val="nil"/>
              <w:bottom w:val="dashed" w:sz="4" w:space="0" w:color="000080"/>
              <w:right w:val="nil"/>
            </w:tcBorders>
            <w:vAlign w:val="center"/>
          </w:tcPr>
          <w:p w14:paraId="31EB1015" w14:textId="77777777" w:rsidR="009B4D28" w:rsidRPr="00CD54FC" w:rsidRDefault="009B4D28" w:rsidP="00CD54FC">
            <w:pPr>
              <w:spacing w:before="60" w:after="60" w:line="257" w:lineRule="auto"/>
            </w:pPr>
          </w:p>
        </w:tc>
      </w:tr>
      <w:tr w:rsidR="009B4D28" w:rsidRPr="00CD54FC" w14:paraId="5AA43ECC" w14:textId="77777777" w:rsidTr="00CD54FC">
        <w:tc>
          <w:tcPr>
            <w:tcW w:w="4663" w:type="dxa"/>
            <w:tcBorders>
              <w:top w:val="dashed" w:sz="4" w:space="0" w:color="000080"/>
              <w:left w:val="nil"/>
              <w:bottom w:val="single" w:sz="12" w:space="0" w:color="000080"/>
              <w:right w:val="nil"/>
            </w:tcBorders>
            <w:vAlign w:val="center"/>
          </w:tcPr>
          <w:p w14:paraId="784B7D12" w14:textId="77777777" w:rsidR="00831361" w:rsidRDefault="00831361" w:rsidP="00CD54FC">
            <w:pPr>
              <w:spacing w:before="60" w:after="60" w:line="257" w:lineRule="auto"/>
            </w:pPr>
          </w:p>
          <w:p w14:paraId="7CED82EE" w14:textId="77777777" w:rsidR="00831361" w:rsidRPr="00CD54FC" w:rsidRDefault="00831361" w:rsidP="00CD54FC">
            <w:pPr>
              <w:spacing w:before="60" w:after="60" w:line="257" w:lineRule="auto"/>
            </w:pPr>
          </w:p>
        </w:tc>
        <w:tc>
          <w:tcPr>
            <w:tcW w:w="4715" w:type="dxa"/>
            <w:tcBorders>
              <w:top w:val="dashed" w:sz="4" w:space="0" w:color="000080"/>
              <w:left w:val="nil"/>
              <w:bottom w:val="single" w:sz="12" w:space="0" w:color="000080"/>
              <w:right w:val="nil"/>
            </w:tcBorders>
            <w:vAlign w:val="center"/>
          </w:tcPr>
          <w:p w14:paraId="3EC4D6A7" w14:textId="77777777" w:rsidR="009B4D28" w:rsidRPr="00CD54FC" w:rsidRDefault="009B4D28" w:rsidP="00CD54FC">
            <w:pPr>
              <w:spacing w:before="60" w:after="60" w:line="257" w:lineRule="auto"/>
            </w:pPr>
          </w:p>
        </w:tc>
        <w:tc>
          <w:tcPr>
            <w:tcW w:w="4596" w:type="dxa"/>
            <w:tcBorders>
              <w:top w:val="dashed" w:sz="4" w:space="0" w:color="000080"/>
              <w:left w:val="nil"/>
              <w:bottom w:val="single" w:sz="12" w:space="0" w:color="000080"/>
              <w:right w:val="nil"/>
            </w:tcBorders>
            <w:vAlign w:val="center"/>
          </w:tcPr>
          <w:p w14:paraId="206B979E" w14:textId="77777777" w:rsidR="009B4D28" w:rsidRPr="00CD54FC" w:rsidRDefault="009B4D28" w:rsidP="00CD54FC">
            <w:pPr>
              <w:spacing w:before="60" w:after="60" w:line="257" w:lineRule="auto"/>
            </w:pPr>
          </w:p>
        </w:tc>
      </w:tr>
      <w:tr w:rsidR="009B4D28" w:rsidRPr="00CD54FC" w14:paraId="19D6117D" w14:textId="77777777" w:rsidTr="00CD54FC">
        <w:tc>
          <w:tcPr>
            <w:tcW w:w="13974" w:type="dxa"/>
            <w:gridSpan w:val="3"/>
            <w:tcBorders>
              <w:top w:val="single" w:sz="12" w:space="0" w:color="000080"/>
              <w:left w:val="single" w:sz="12" w:space="0" w:color="000080"/>
              <w:bottom w:val="single" w:sz="12" w:space="0" w:color="000080"/>
              <w:right w:val="single" w:sz="12" w:space="0" w:color="000080"/>
            </w:tcBorders>
            <w:shd w:val="clear" w:color="auto" w:fill="99CCFF"/>
            <w:vAlign w:val="center"/>
          </w:tcPr>
          <w:p w14:paraId="6A09ED00" w14:textId="77777777" w:rsidR="009B4D28" w:rsidRPr="00CD54FC" w:rsidRDefault="00594F38" w:rsidP="00CD54FC">
            <w:pPr>
              <w:spacing w:before="60" w:after="60" w:line="257" w:lineRule="auto"/>
              <w:rPr>
                <w:b/>
                <w:sz w:val="28"/>
                <w:szCs w:val="28"/>
              </w:rPr>
            </w:pPr>
            <w:r w:rsidRPr="00CD54FC">
              <w:rPr>
                <w:b/>
                <w:sz w:val="28"/>
                <w:szCs w:val="28"/>
              </w:rPr>
              <w:t xml:space="preserve">9. Sürekli Yenilenme ve Gelişim </w:t>
            </w:r>
          </w:p>
        </w:tc>
      </w:tr>
      <w:tr w:rsidR="009B4D28" w:rsidRPr="00CD54FC" w14:paraId="520C2725" w14:textId="77777777" w:rsidTr="00CD54FC">
        <w:tc>
          <w:tcPr>
            <w:tcW w:w="4663" w:type="dxa"/>
            <w:tcBorders>
              <w:top w:val="single" w:sz="12" w:space="0" w:color="000080"/>
              <w:left w:val="nil"/>
              <w:bottom w:val="single" w:sz="12" w:space="0" w:color="000080"/>
              <w:right w:val="nil"/>
            </w:tcBorders>
            <w:vAlign w:val="center"/>
          </w:tcPr>
          <w:p w14:paraId="44699EE2" w14:textId="77B18568" w:rsidR="009B4D28" w:rsidRPr="00CD54FC" w:rsidRDefault="005E4E3C" w:rsidP="00CD54FC">
            <w:pPr>
              <w:pBdr>
                <w:top w:val="nil"/>
                <w:left w:val="nil"/>
                <w:bottom w:val="nil"/>
                <w:right w:val="nil"/>
                <w:between w:val="nil"/>
              </w:pBdr>
              <w:spacing w:before="60" w:after="60" w:line="257" w:lineRule="auto"/>
              <w:rPr>
                <w:color w:val="000000"/>
              </w:rPr>
            </w:pPr>
            <w:r>
              <w:rPr>
                <w:b/>
              </w:rPr>
              <w:t>2022</w:t>
            </w:r>
            <w:r w:rsidRPr="00CD54FC">
              <w:rPr>
                <w:b/>
              </w:rPr>
              <w:t xml:space="preserve"> </w:t>
            </w:r>
            <w:r>
              <w:rPr>
                <w:b/>
              </w:rPr>
              <w:t>Akreditasyon Sonuç ve Öneri</w:t>
            </w:r>
            <w:r w:rsidRPr="00CD54FC">
              <w:rPr>
                <w:b/>
              </w:rPr>
              <w:t xml:space="preserve"> Raporu</w:t>
            </w:r>
          </w:p>
        </w:tc>
        <w:tc>
          <w:tcPr>
            <w:tcW w:w="4715" w:type="dxa"/>
            <w:tcBorders>
              <w:top w:val="single" w:sz="12" w:space="0" w:color="000080"/>
              <w:left w:val="nil"/>
              <w:bottom w:val="single" w:sz="12" w:space="0" w:color="000080"/>
              <w:right w:val="nil"/>
            </w:tcBorders>
            <w:vAlign w:val="center"/>
          </w:tcPr>
          <w:p w14:paraId="23011FF7" w14:textId="77777777" w:rsidR="009B4D28" w:rsidRPr="00CD54FC" w:rsidRDefault="009B4D28" w:rsidP="00CD54FC">
            <w:pPr>
              <w:spacing w:before="60" w:after="60" w:line="257" w:lineRule="auto"/>
            </w:pPr>
          </w:p>
        </w:tc>
        <w:tc>
          <w:tcPr>
            <w:tcW w:w="4596" w:type="dxa"/>
            <w:tcBorders>
              <w:top w:val="single" w:sz="12" w:space="0" w:color="000080"/>
              <w:left w:val="nil"/>
              <w:bottom w:val="single" w:sz="12" w:space="0" w:color="000080"/>
              <w:right w:val="nil"/>
            </w:tcBorders>
            <w:vAlign w:val="center"/>
          </w:tcPr>
          <w:p w14:paraId="7D3414BA" w14:textId="77777777" w:rsidR="009B4D28" w:rsidRPr="00CD54FC" w:rsidRDefault="009B4D28" w:rsidP="00CD54FC">
            <w:pPr>
              <w:spacing w:before="60" w:after="60" w:line="257" w:lineRule="auto"/>
              <w:ind w:left="360"/>
            </w:pPr>
          </w:p>
        </w:tc>
      </w:tr>
      <w:tr w:rsidR="009B4D28" w:rsidRPr="00CD54FC" w14:paraId="0D6C3E1A" w14:textId="77777777" w:rsidTr="00CD54FC">
        <w:tc>
          <w:tcPr>
            <w:tcW w:w="4663" w:type="dxa"/>
            <w:tcBorders>
              <w:top w:val="single" w:sz="12" w:space="0" w:color="000080"/>
              <w:left w:val="nil"/>
              <w:bottom w:val="dashed" w:sz="4" w:space="0" w:color="000000"/>
              <w:right w:val="nil"/>
            </w:tcBorders>
            <w:vAlign w:val="center"/>
          </w:tcPr>
          <w:p w14:paraId="37468EC8" w14:textId="53534BE6" w:rsidR="00831361" w:rsidRPr="00831361" w:rsidRDefault="00594F38" w:rsidP="00DA7C23">
            <w:pPr>
              <w:numPr>
                <w:ilvl w:val="0"/>
                <w:numId w:val="8"/>
              </w:numPr>
              <w:pBdr>
                <w:top w:val="nil"/>
                <w:left w:val="nil"/>
                <w:bottom w:val="nil"/>
                <w:right w:val="nil"/>
                <w:between w:val="nil"/>
              </w:pBdr>
              <w:spacing w:before="60" w:after="60" w:line="257" w:lineRule="auto"/>
              <w:rPr>
                <w:color w:val="000000"/>
              </w:rPr>
            </w:pPr>
            <w:r w:rsidRPr="00923D48">
              <w:rPr>
                <w:color w:val="000000"/>
              </w:rPr>
              <w:t xml:space="preserve">Sürekli </w:t>
            </w:r>
            <w:r w:rsidR="00F16D21" w:rsidRPr="00923D48">
              <w:rPr>
                <w:color w:val="000000"/>
              </w:rPr>
              <w:t>iyileştirme çalışmalarının “Tıp Fakültesi Stratejik Planı” kapsamında belirlenen stratejik hedeflerle ilişkilendirilerek izlenmesi ve paylaşılması</w:t>
            </w:r>
          </w:p>
        </w:tc>
        <w:tc>
          <w:tcPr>
            <w:tcW w:w="4715" w:type="dxa"/>
            <w:tcBorders>
              <w:top w:val="single" w:sz="12" w:space="0" w:color="000080"/>
              <w:left w:val="nil"/>
              <w:bottom w:val="dashed" w:sz="4" w:space="0" w:color="000000"/>
              <w:right w:val="nil"/>
            </w:tcBorders>
            <w:vAlign w:val="center"/>
          </w:tcPr>
          <w:p w14:paraId="44F8B798" w14:textId="742C7E64" w:rsidR="009B4D28" w:rsidRPr="00CD54FC" w:rsidRDefault="00EF0EAC" w:rsidP="001B3B54">
            <w:pPr>
              <w:pBdr>
                <w:top w:val="nil"/>
                <w:left w:val="nil"/>
                <w:bottom w:val="nil"/>
                <w:right w:val="nil"/>
                <w:between w:val="nil"/>
              </w:pBdr>
              <w:spacing w:before="60" w:after="60" w:line="257" w:lineRule="auto"/>
              <w:ind w:left="360"/>
            </w:pPr>
            <w:r>
              <w:t xml:space="preserve">Üniversitemizde her fakülte ayrı bir stratejik plan oluşturmamakta, her birim üniversite Stratejik Planı çalışmalarına katılarak hedefleri birlikte belirlemektedir. Bu planda birimlere özgü hedeflerde yer alabilmektedir. Üniversitemizin stratejik plan </w:t>
            </w:r>
            <w:r w:rsidR="0086016B">
              <w:t>dâhilindeki</w:t>
            </w:r>
            <w:r>
              <w:t xml:space="preserve"> hedef ve göstergeleri düzenli olarak izlenmekte ve paylaşılmaktadır.</w:t>
            </w:r>
          </w:p>
        </w:tc>
        <w:tc>
          <w:tcPr>
            <w:tcW w:w="4596" w:type="dxa"/>
            <w:tcBorders>
              <w:top w:val="single" w:sz="12" w:space="0" w:color="000080"/>
              <w:left w:val="nil"/>
              <w:bottom w:val="dashed" w:sz="4" w:space="0" w:color="000000"/>
              <w:right w:val="nil"/>
            </w:tcBorders>
            <w:vAlign w:val="center"/>
          </w:tcPr>
          <w:p w14:paraId="14A808F4" w14:textId="483FC371" w:rsidR="009B4D28" w:rsidRPr="00CD54FC" w:rsidRDefault="009B4D28" w:rsidP="00CD54FC">
            <w:pPr>
              <w:spacing w:before="60" w:after="60" w:line="257" w:lineRule="auto"/>
              <w:ind w:left="360"/>
            </w:pPr>
          </w:p>
        </w:tc>
      </w:tr>
      <w:tr w:rsidR="009B4D28" w:rsidRPr="00CD54FC" w14:paraId="34EE4DC0" w14:textId="77777777" w:rsidTr="00CD54FC">
        <w:tc>
          <w:tcPr>
            <w:tcW w:w="4663" w:type="dxa"/>
            <w:tcBorders>
              <w:top w:val="dashed" w:sz="4" w:space="0" w:color="000000"/>
              <w:left w:val="nil"/>
              <w:bottom w:val="dashed" w:sz="4" w:space="0" w:color="000000"/>
              <w:right w:val="nil"/>
            </w:tcBorders>
            <w:vAlign w:val="center"/>
          </w:tcPr>
          <w:p w14:paraId="4F13FD3F" w14:textId="769C58C3" w:rsidR="00831361" w:rsidRPr="00CD54FC" w:rsidRDefault="001B3B54" w:rsidP="00DA7C23">
            <w:pPr>
              <w:pStyle w:val="ListeParagraf"/>
              <w:numPr>
                <w:ilvl w:val="0"/>
                <w:numId w:val="11"/>
              </w:numPr>
              <w:spacing w:before="60" w:after="60" w:line="257" w:lineRule="auto"/>
              <w:ind w:left="284"/>
            </w:pPr>
            <w:r w:rsidRPr="001B3B54">
              <w:rPr>
                <w:color w:val="000000"/>
              </w:rPr>
              <w:t>İnşaatı devam eden Morfoloji Binası’nın tamamlanarak artan ihtiyaçları karşılayacak şekilde faaliyete geçirilmesi</w:t>
            </w:r>
          </w:p>
          <w:p w14:paraId="0C972D89" w14:textId="77777777" w:rsidR="009B4D28" w:rsidRPr="00831361" w:rsidRDefault="009B4D28" w:rsidP="00831361">
            <w:pPr>
              <w:pBdr>
                <w:top w:val="nil"/>
                <w:left w:val="nil"/>
                <w:bottom w:val="nil"/>
                <w:right w:val="nil"/>
                <w:between w:val="nil"/>
              </w:pBdr>
              <w:spacing w:before="60" w:after="60" w:line="257" w:lineRule="auto"/>
              <w:rPr>
                <w:color w:val="000000"/>
              </w:rPr>
            </w:pPr>
          </w:p>
        </w:tc>
        <w:tc>
          <w:tcPr>
            <w:tcW w:w="4715" w:type="dxa"/>
            <w:tcBorders>
              <w:top w:val="dashed" w:sz="4" w:space="0" w:color="000000"/>
              <w:left w:val="nil"/>
              <w:bottom w:val="dashed" w:sz="4" w:space="0" w:color="000000"/>
              <w:right w:val="nil"/>
            </w:tcBorders>
            <w:vAlign w:val="center"/>
          </w:tcPr>
          <w:p w14:paraId="1EBA9C31" w14:textId="69F9A8FA" w:rsidR="009B4D28" w:rsidRPr="00CD54FC" w:rsidRDefault="00EF0EAC" w:rsidP="00CD54FC">
            <w:pPr>
              <w:spacing w:before="60" w:after="60" w:line="257" w:lineRule="auto"/>
            </w:pPr>
            <w:r>
              <w:t>Konu ile ilgili m</w:t>
            </w:r>
            <w:r w:rsidR="006C626B">
              <w:t>ahkeme süreci devam etmektedir.</w:t>
            </w:r>
          </w:p>
        </w:tc>
        <w:tc>
          <w:tcPr>
            <w:tcW w:w="4596" w:type="dxa"/>
            <w:tcBorders>
              <w:top w:val="dashed" w:sz="4" w:space="0" w:color="000000"/>
              <w:left w:val="nil"/>
              <w:bottom w:val="dashed" w:sz="4" w:space="0" w:color="000000"/>
              <w:right w:val="nil"/>
            </w:tcBorders>
            <w:vAlign w:val="center"/>
          </w:tcPr>
          <w:p w14:paraId="7806B8D9" w14:textId="7B5C5E77" w:rsidR="009B4D28" w:rsidRPr="00CD54FC" w:rsidRDefault="009B4D28" w:rsidP="00CD54FC">
            <w:pPr>
              <w:spacing w:before="60" w:after="60" w:line="257" w:lineRule="auto"/>
              <w:ind w:left="360"/>
            </w:pPr>
          </w:p>
        </w:tc>
      </w:tr>
      <w:tr w:rsidR="008D32DD" w:rsidRPr="00CD54FC" w14:paraId="07943F84" w14:textId="77777777" w:rsidTr="00CD54FC">
        <w:tc>
          <w:tcPr>
            <w:tcW w:w="4663" w:type="dxa"/>
            <w:tcBorders>
              <w:top w:val="dashed" w:sz="4" w:space="0" w:color="000000"/>
              <w:left w:val="nil"/>
              <w:bottom w:val="dashed" w:sz="4" w:space="0" w:color="000000"/>
              <w:right w:val="nil"/>
            </w:tcBorders>
            <w:vAlign w:val="center"/>
          </w:tcPr>
          <w:p w14:paraId="07F54502" w14:textId="77777777" w:rsidR="008D32DD" w:rsidRPr="001B3B54" w:rsidRDefault="008D32DD" w:rsidP="008D32DD">
            <w:pPr>
              <w:pStyle w:val="ListeParagraf"/>
              <w:spacing w:before="60" w:after="60" w:line="257" w:lineRule="auto"/>
              <w:ind w:left="284"/>
              <w:rPr>
                <w:color w:val="000000"/>
              </w:rPr>
            </w:pPr>
          </w:p>
        </w:tc>
        <w:tc>
          <w:tcPr>
            <w:tcW w:w="4715" w:type="dxa"/>
            <w:tcBorders>
              <w:top w:val="dashed" w:sz="4" w:space="0" w:color="000000"/>
              <w:left w:val="nil"/>
              <w:bottom w:val="dashed" w:sz="4" w:space="0" w:color="000000"/>
              <w:right w:val="nil"/>
            </w:tcBorders>
            <w:vAlign w:val="center"/>
          </w:tcPr>
          <w:p w14:paraId="67650DE7" w14:textId="77777777" w:rsidR="008D32DD" w:rsidRPr="00CD54FC" w:rsidRDefault="008D32DD" w:rsidP="00CD54FC">
            <w:pPr>
              <w:spacing w:before="60" w:after="60" w:line="257" w:lineRule="auto"/>
            </w:pPr>
          </w:p>
        </w:tc>
        <w:tc>
          <w:tcPr>
            <w:tcW w:w="4596" w:type="dxa"/>
            <w:tcBorders>
              <w:top w:val="dashed" w:sz="4" w:space="0" w:color="000000"/>
              <w:left w:val="nil"/>
              <w:bottom w:val="dashed" w:sz="4" w:space="0" w:color="000000"/>
              <w:right w:val="nil"/>
            </w:tcBorders>
            <w:vAlign w:val="center"/>
          </w:tcPr>
          <w:p w14:paraId="2AD34F41" w14:textId="77777777" w:rsidR="008D32DD" w:rsidRPr="00CD54FC" w:rsidRDefault="008D32DD" w:rsidP="00CD54FC">
            <w:pPr>
              <w:spacing w:before="60" w:after="60" w:line="257" w:lineRule="auto"/>
              <w:ind w:left="360"/>
            </w:pPr>
          </w:p>
        </w:tc>
      </w:tr>
    </w:tbl>
    <w:p w14:paraId="43AF10C1" w14:textId="77777777" w:rsidR="009B4D28" w:rsidRPr="00CD54FC" w:rsidRDefault="009B4D28"/>
    <w:sectPr w:rsidR="009B4D28" w:rsidRPr="00CD54FC">
      <w:pgSz w:w="16838" w:h="11906" w:orient="landscape"/>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51187" w14:textId="77777777" w:rsidR="001C115A" w:rsidRDefault="001C115A">
      <w:pPr>
        <w:spacing w:after="0" w:line="240" w:lineRule="auto"/>
      </w:pPr>
      <w:r>
        <w:separator/>
      </w:r>
    </w:p>
  </w:endnote>
  <w:endnote w:type="continuationSeparator" w:id="0">
    <w:p w14:paraId="5898BA8E" w14:textId="77777777" w:rsidR="001C115A" w:rsidRDefault="001C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7CFE5" w14:textId="77777777" w:rsidR="00A110C2" w:rsidRDefault="00A110C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0"/>
        <w:szCs w:val="20"/>
      </w:rPr>
      <w:id w:val="457302832"/>
      <w:docPartObj>
        <w:docPartGallery w:val="Page Numbers (Bottom of Page)"/>
        <w:docPartUnique/>
      </w:docPartObj>
    </w:sdtPr>
    <w:sdtEndPr/>
    <w:sdtContent>
      <w:p w14:paraId="4BF1C152" w14:textId="52857D89" w:rsidR="00A110C2" w:rsidRPr="00C474AA" w:rsidRDefault="00A110C2">
        <w:pPr>
          <w:pStyle w:val="Altbilgi"/>
          <w:jc w:val="center"/>
          <w:rPr>
            <w:rFonts w:asciiTheme="majorHAnsi" w:hAnsiTheme="majorHAnsi" w:cstheme="majorHAnsi"/>
            <w:sz w:val="20"/>
            <w:szCs w:val="20"/>
          </w:rPr>
        </w:pPr>
        <w:r w:rsidRPr="00C474AA">
          <w:rPr>
            <w:rFonts w:asciiTheme="majorHAnsi" w:hAnsiTheme="majorHAnsi" w:cstheme="majorHAnsi"/>
            <w:sz w:val="20"/>
            <w:szCs w:val="20"/>
          </w:rPr>
          <w:fldChar w:fldCharType="begin"/>
        </w:r>
        <w:r w:rsidRPr="00C474AA">
          <w:rPr>
            <w:rFonts w:asciiTheme="majorHAnsi" w:hAnsiTheme="majorHAnsi" w:cstheme="majorHAnsi"/>
            <w:sz w:val="20"/>
            <w:szCs w:val="20"/>
          </w:rPr>
          <w:instrText>PAGE   \* MERGEFORMAT</w:instrText>
        </w:r>
        <w:r w:rsidRPr="00C474AA">
          <w:rPr>
            <w:rFonts w:asciiTheme="majorHAnsi" w:hAnsiTheme="majorHAnsi" w:cstheme="majorHAnsi"/>
            <w:sz w:val="20"/>
            <w:szCs w:val="20"/>
          </w:rPr>
          <w:fldChar w:fldCharType="separate"/>
        </w:r>
        <w:r w:rsidR="004C6B0C">
          <w:rPr>
            <w:rFonts w:asciiTheme="majorHAnsi" w:hAnsiTheme="majorHAnsi" w:cstheme="majorHAnsi"/>
            <w:noProof/>
            <w:sz w:val="20"/>
            <w:szCs w:val="20"/>
          </w:rPr>
          <w:t>38</w:t>
        </w:r>
        <w:r w:rsidRPr="00C474AA">
          <w:rPr>
            <w:rFonts w:asciiTheme="majorHAnsi" w:hAnsiTheme="majorHAnsi" w:cstheme="majorHAnsi"/>
            <w:sz w:val="20"/>
            <w:szCs w:val="20"/>
          </w:rPr>
          <w:fldChar w:fldCharType="end"/>
        </w:r>
      </w:p>
    </w:sdtContent>
  </w:sdt>
  <w:p w14:paraId="052B1E2B" w14:textId="77777777" w:rsidR="00A110C2" w:rsidRDefault="00A110C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CF96E" w14:textId="77777777" w:rsidR="00A110C2" w:rsidRDefault="00A110C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0C647" w14:textId="77777777" w:rsidR="001C115A" w:rsidRDefault="001C115A">
      <w:pPr>
        <w:spacing w:after="0" w:line="240" w:lineRule="auto"/>
      </w:pPr>
      <w:r>
        <w:separator/>
      </w:r>
    </w:p>
  </w:footnote>
  <w:footnote w:type="continuationSeparator" w:id="0">
    <w:p w14:paraId="56ABB005" w14:textId="77777777" w:rsidR="001C115A" w:rsidRDefault="001C11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0DEA2" w14:textId="77777777" w:rsidR="00A110C2" w:rsidRDefault="00A110C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0FC4A" w14:textId="77777777" w:rsidR="00A110C2" w:rsidRDefault="00A110C2">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6653A" w14:textId="77777777" w:rsidR="00A110C2" w:rsidRDefault="00A110C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367"/>
    <w:multiLevelType w:val="hybridMultilevel"/>
    <w:tmpl w:val="2E26BC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2E23522"/>
    <w:multiLevelType w:val="hybridMultilevel"/>
    <w:tmpl w:val="290E4F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6F4BF0"/>
    <w:multiLevelType w:val="hybridMultilevel"/>
    <w:tmpl w:val="FAB486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697038B"/>
    <w:multiLevelType w:val="hybridMultilevel"/>
    <w:tmpl w:val="3F063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1720D8"/>
    <w:multiLevelType w:val="hybridMultilevel"/>
    <w:tmpl w:val="692632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20611AE"/>
    <w:multiLevelType w:val="hybridMultilevel"/>
    <w:tmpl w:val="C59EC382"/>
    <w:lvl w:ilvl="0" w:tplc="470C1EB6">
      <w:start w:val="8"/>
      <w:numFmt w:val="bullet"/>
      <w:lvlText w:val="-"/>
      <w:lvlJc w:val="left"/>
      <w:pPr>
        <w:ind w:left="780" w:hanging="360"/>
      </w:pPr>
      <w:rPr>
        <w:rFonts w:ascii="Calibri" w:eastAsia="Calibri" w:hAnsi="Calibri" w:cs="Calibri"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nsid w:val="153369D4"/>
    <w:multiLevelType w:val="hybridMultilevel"/>
    <w:tmpl w:val="92541B0E"/>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1A0159F6"/>
    <w:multiLevelType w:val="multilevel"/>
    <w:tmpl w:val="F8E2A8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F176E7C"/>
    <w:multiLevelType w:val="hybridMultilevel"/>
    <w:tmpl w:val="A106ED90"/>
    <w:lvl w:ilvl="0" w:tplc="470C1EB6">
      <w:start w:val="8"/>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F1B7B0C"/>
    <w:multiLevelType w:val="hybridMultilevel"/>
    <w:tmpl w:val="CE0AE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12B27AA"/>
    <w:multiLevelType w:val="hybridMultilevel"/>
    <w:tmpl w:val="8D70ACF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5C3B18"/>
    <w:multiLevelType w:val="multilevel"/>
    <w:tmpl w:val="A92451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A8203E9"/>
    <w:multiLevelType w:val="multilevel"/>
    <w:tmpl w:val="4EC2E2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C294ADE"/>
    <w:multiLevelType w:val="hybridMultilevel"/>
    <w:tmpl w:val="CB8894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2FC97DD3"/>
    <w:multiLevelType w:val="hybridMultilevel"/>
    <w:tmpl w:val="D13679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2517B32"/>
    <w:multiLevelType w:val="hybridMultilevel"/>
    <w:tmpl w:val="EF3A2E12"/>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16">
    <w:nsid w:val="35997E01"/>
    <w:multiLevelType w:val="multilevel"/>
    <w:tmpl w:val="7C46F7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720765F"/>
    <w:multiLevelType w:val="multilevel"/>
    <w:tmpl w:val="B6B4C7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73A5F61"/>
    <w:multiLevelType w:val="hybridMultilevel"/>
    <w:tmpl w:val="B574CB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398A28BD"/>
    <w:multiLevelType w:val="multilevel"/>
    <w:tmpl w:val="15E075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3BC945D9"/>
    <w:multiLevelType w:val="hybridMultilevel"/>
    <w:tmpl w:val="CB088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F21097F"/>
    <w:multiLevelType w:val="hybridMultilevel"/>
    <w:tmpl w:val="FEE2E6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42712BE4"/>
    <w:multiLevelType w:val="hybridMultilevel"/>
    <w:tmpl w:val="F5BA9D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45EA5224"/>
    <w:multiLevelType w:val="hybridMultilevel"/>
    <w:tmpl w:val="5E2AF6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71A6A57"/>
    <w:multiLevelType w:val="multilevel"/>
    <w:tmpl w:val="ABFEA0B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7B6A1F"/>
    <w:multiLevelType w:val="multilevel"/>
    <w:tmpl w:val="0F58F7F6"/>
    <w:lvl w:ilvl="0">
      <w:start w:val="1"/>
      <w:numFmt w:val="decimal"/>
      <w:lvlText w:val="%1."/>
      <w:lvlJc w:val="left"/>
      <w:pPr>
        <w:ind w:left="360" w:hanging="360"/>
      </w:p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71E5986"/>
    <w:multiLevelType w:val="multilevel"/>
    <w:tmpl w:val="7E7839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72D1F0D"/>
    <w:multiLevelType w:val="hybridMultilevel"/>
    <w:tmpl w:val="D40EA6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5BE953B9"/>
    <w:multiLevelType w:val="multilevel"/>
    <w:tmpl w:val="3DFEA4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CA02E53"/>
    <w:multiLevelType w:val="hybridMultilevel"/>
    <w:tmpl w:val="67B2B7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7C114D1"/>
    <w:multiLevelType w:val="multilevel"/>
    <w:tmpl w:val="AEEE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2A2478"/>
    <w:multiLevelType w:val="hybridMultilevel"/>
    <w:tmpl w:val="9CD2C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F745B74"/>
    <w:multiLevelType w:val="multilevel"/>
    <w:tmpl w:val="6FC0A1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24"/>
  </w:num>
  <w:num w:numId="3">
    <w:abstractNumId w:val="7"/>
  </w:num>
  <w:num w:numId="4">
    <w:abstractNumId w:val="32"/>
  </w:num>
  <w:num w:numId="5">
    <w:abstractNumId w:val="26"/>
  </w:num>
  <w:num w:numId="6">
    <w:abstractNumId w:val="11"/>
  </w:num>
  <w:num w:numId="7">
    <w:abstractNumId w:val="28"/>
  </w:num>
  <w:num w:numId="8">
    <w:abstractNumId w:val="25"/>
  </w:num>
  <w:num w:numId="9">
    <w:abstractNumId w:val="16"/>
  </w:num>
  <w:num w:numId="10">
    <w:abstractNumId w:val="19"/>
  </w:num>
  <w:num w:numId="11">
    <w:abstractNumId w:val="9"/>
  </w:num>
  <w:num w:numId="12">
    <w:abstractNumId w:val="21"/>
  </w:num>
  <w:num w:numId="13">
    <w:abstractNumId w:val="10"/>
  </w:num>
  <w:num w:numId="14">
    <w:abstractNumId w:val="14"/>
  </w:num>
  <w:num w:numId="15">
    <w:abstractNumId w:val="3"/>
  </w:num>
  <w:num w:numId="16">
    <w:abstractNumId w:val="31"/>
  </w:num>
  <w:num w:numId="17">
    <w:abstractNumId w:val="15"/>
  </w:num>
  <w:num w:numId="18">
    <w:abstractNumId w:val="29"/>
  </w:num>
  <w:num w:numId="19">
    <w:abstractNumId w:val="8"/>
  </w:num>
  <w:num w:numId="20">
    <w:abstractNumId w:val="5"/>
  </w:num>
  <w:num w:numId="21">
    <w:abstractNumId w:val="22"/>
  </w:num>
  <w:num w:numId="22">
    <w:abstractNumId w:val="27"/>
  </w:num>
  <w:num w:numId="23">
    <w:abstractNumId w:val="0"/>
  </w:num>
  <w:num w:numId="24">
    <w:abstractNumId w:val="2"/>
  </w:num>
  <w:num w:numId="25">
    <w:abstractNumId w:val="13"/>
  </w:num>
  <w:num w:numId="26">
    <w:abstractNumId w:val="18"/>
  </w:num>
  <w:num w:numId="27">
    <w:abstractNumId w:val="4"/>
  </w:num>
  <w:num w:numId="28">
    <w:abstractNumId w:val="6"/>
  </w:num>
  <w:num w:numId="29">
    <w:abstractNumId w:val="1"/>
  </w:num>
  <w:num w:numId="30">
    <w:abstractNumId w:val="30"/>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ol Gurpinar">
    <w15:presenceInfo w15:providerId="AD" w15:userId="S::eg@akdeniz.edu.tr::87a41f9a-d4d1-44ae-872f-e243c1a57bff"/>
  </w15:person>
  <w15:person w15:author="genel">
    <w15:presenceInfo w15:providerId="None" w15:userId="genel"/>
  </w15:person>
  <w15:person w15:author="Genel">
    <w15:presenceInfo w15:providerId="None" w15:userId="Ge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28"/>
    <w:rsid w:val="000000E9"/>
    <w:rsid w:val="00003886"/>
    <w:rsid w:val="00007275"/>
    <w:rsid w:val="0001386D"/>
    <w:rsid w:val="0001447E"/>
    <w:rsid w:val="0002780C"/>
    <w:rsid w:val="00027F2C"/>
    <w:rsid w:val="00032519"/>
    <w:rsid w:val="00034F61"/>
    <w:rsid w:val="00037E09"/>
    <w:rsid w:val="000412CD"/>
    <w:rsid w:val="00046454"/>
    <w:rsid w:val="00054BDC"/>
    <w:rsid w:val="00064FDB"/>
    <w:rsid w:val="0008723A"/>
    <w:rsid w:val="00093291"/>
    <w:rsid w:val="0009414C"/>
    <w:rsid w:val="000A4BCC"/>
    <w:rsid w:val="000B1D51"/>
    <w:rsid w:val="000C003A"/>
    <w:rsid w:val="000C5B88"/>
    <w:rsid w:val="000D23D4"/>
    <w:rsid w:val="000D2A52"/>
    <w:rsid w:val="000D6726"/>
    <w:rsid w:val="000E63E9"/>
    <w:rsid w:val="000F574F"/>
    <w:rsid w:val="001110DC"/>
    <w:rsid w:val="001142CD"/>
    <w:rsid w:val="001171B0"/>
    <w:rsid w:val="00121CB6"/>
    <w:rsid w:val="00137A3C"/>
    <w:rsid w:val="00137DF0"/>
    <w:rsid w:val="00143E26"/>
    <w:rsid w:val="00170DCC"/>
    <w:rsid w:val="00187B1E"/>
    <w:rsid w:val="00191FBD"/>
    <w:rsid w:val="001927DB"/>
    <w:rsid w:val="00195764"/>
    <w:rsid w:val="001A243D"/>
    <w:rsid w:val="001A3480"/>
    <w:rsid w:val="001A5AFF"/>
    <w:rsid w:val="001A7687"/>
    <w:rsid w:val="001B3B54"/>
    <w:rsid w:val="001B7A02"/>
    <w:rsid w:val="001C115A"/>
    <w:rsid w:val="001D373B"/>
    <w:rsid w:val="001D4B3A"/>
    <w:rsid w:val="001D4DC1"/>
    <w:rsid w:val="001E4F92"/>
    <w:rsid w:val="001E715E"/>
    <w:rsid w:val="001F04F8"/>
    <w:rsid w:val="001F5EBB"/>
    <w:rsid w:val="001F6C1D"/>
    <w:rsid w:val="002040FE"/>
    <w:rsid w:val="00223692"/>
    <w:rsid w:val="00234B0E"/>
    <w:rsid w:val="002352A2"/>
    <w:rsid w:val="00240727"/>
    <w:rsid w:val="00240B69"/>
    <w:rsid w:val="00245D5C"/>
    <w:rsid w:val="0025102B"/>
    <w:rsid w:val="00255C74"/>
    <w:rsid w:val="00274AEE"/>
    <w:rsid w:val="00283F37"/>
    <w:rsid w:val="00284E01"/>
    <w:rsid w:val="002857A3"/>
    <w:rsid w:val="002A5649"/>
    <w:rsid w:val="002D1680"/>
    <w:rsid w:val="00305AB7"/>
    <w:rsid w:val="00313B6C"/>
    <w:rsid w:val="00337BE1"/>
    <w:rsid w:val="00340D38"/>
    <w:rsid w:val="00343749"/>
    <w:rsid w:val="00352F9C"/>
    <w:rsid w:val="00354B85"/>
    <w:rsid w:val="00357164"/>
    <w:rsid w:val="0036159C"/>
    <w:rsid w:val="0036420E"/>
    <w:rsid w:val="003655F1"/>
    <w:rsid w:val="00397746"/>
    <w:rsid w:val="003A1BE2"/>
    <w:rsid w:val="003A389E"/>
    <w:rsid w:val="003C5792"/>
    <w:rsid w:val="003C75C8"/>
    <w:rsid w:val="003D54E8"/>
    <w:rsid w:val="00404993"/>
    <w:rsid w:val="00406C04"/>
    <w:rsid w:val="00413938"/>
    <w:rsid w:val="00416184"/>
    <w:rsid w:val="00417B36"/>
    <w:rsid w:val="0042037B"/>
    <w:rsid w:val="004230C8"/>
    <w:rsid w:val="00441CD1"/>
    <w:rsid w:val="0046001E"/>
    <w:rsid w:val="00460B16"/>
    <w:rsid w:val="00460BBD"/>
    <w:rsid w:val="00462F05"/>
    <w:rsid w:val="0046380B"/>
    <w:rsid w:val="00496229"/>
    <w:rsid w:val="00496D65"/>
    <w:rsid w:val="004A04F6"/>
    <w:rsid w:val="004A29C5"/>
    <w:rsid w:val="004A39D9"/>
    <w:rsid w:val="004A3D1E"/>
    <w:rsid w:val="004A53D6"/>
    <w:rsid w:val="004B1F57"/>
    <w:rsid w:val="004C007D"/>
    <w:rsid w:val="004C3C22"/>
    <w:rsid w:val="004C446D"/>
    <w:rsid w:val="004C46DB"/>
    <w:rsid w:val="004C4701"/>
    <w:rsid w:val="004C6B0C"/>
    <w:rsid w:val="004D65DB"/>
    <w:rsid w:val="004D6E97"/>
    <w:rsid w:val="004F656E"/>
    <w:rsid w:val="004F78BB"/>
    <w:rsid w:val="005006BE"/>
    <w:rsid w:val="0050106F"/>
    <w:rsid w:val="00505B37"/>
    <w:rsid w:val="00511CB6"/>
    <w:rsid w:val="00520315"/>
    <w:rsid w:val="00527545"/>
    <w:rsid w:val="005360E7"/>
    <w:rsid w:val="005371C6"/>
    <w:rsid w:val="005463D1"/>
    <w:rsid w:val="00555332"/>
    <w:rsid w:val="0056630A"/>
    <w:rsid w:val="00566557"/>
    <w:rsid w:val="005741E2"/>
    <w:rsid w:val="00574669"/>
    <w:rsid w:val="00580376"/>
    <w:rsid w:val="00582723"/>
    <w:rsid w:val="005876D4"/>
    <w:rsid w:val="00592047"/>
    <w:rsid w:val="0059248D"/>
    <w:rsid w:val="00594E86"/>
    <w:rsid w:val="00594F38"/>
    <w:rsid w:val="005968EA"/>
    <w:rsid w:val="005B3F30"/>
    <w:rsid w:val="005C29B7"/>
    <w:rsid w:val="005D0CFA"/>
    <w:rsid w:val="005E0794"/>
    <w:rsid w:val="005E08E4"/>
    <w:rsid w:val="005E1AE6"/>
    <w:rsid w:val="005E3902"/>
    <w:rsid w:val="005E4E3C"/>
    <w:rsid w:val="005F1B83"/>
    <w:rsid w:val="005F3B2D"/>
    <w:rsid w:val="005F7364"/>
    <w:rsid w:val="00600799"/>
    <w:rsid w:val="0062028B"/>
    <w:rsid w:val="00623DD8"/>
    <w:rsid w:val="006275B0"/>
    <w:rsid w:val="006309D8"/>
    <w:rsid w:val="00632189"/>
    <w:rsid w:val="00633C30"/>
    <w:rsid w:val="00650E30"/>
    <w:rsid w:val="006518C2"/>
    <w:rsid w:val="00654487"/>
    <w:rsid w:val="006633F3"/>
    <w:rsid w:val="00663769"/>
    <w:rsid w:val="0066655F"/>
    <w:rsid w:val="00670AFA"/>
    <w:rsid w:val="00682DDA"/>
    <w:rsid w:val="00684074"/>
    <w:rsid w:val="00686CBA"/>
    <w:rsid w:val="00695D3A"/>
    <w:rsid w:val="006B3BF4"/>
    <w:rsid w:val="006B6344"/>
    <w:rsid w:val="006C4A5D"/>
    <w:rsid w:val="006C4AE3"/>
    <w:rsid w:val="006C626B"/>
    <w:rsid w:val="006D4645"/>
    <w:rsid w:val="006E201B"/>
    <w:rsid w:val="006F0698"/>
    <w:rsid w:val="006F0B1A"/>
    <w:rsid w:val="006F3CD2"/>
    <w:rsid w:val="006F53CD"/>
    <w:rsid w:val="00700599"/>
    <w:rsid w:val="00701877"/>
    <w:rsid w:val="00701D1A"/>
    <w:rsid w:val="00702CEB"/>
    <w:rsid w:val="00704613"/>
    <w:rsid w:val="007107FF"/>
    <w:rsid w:val="007213F9"/>
    <w:rsid w:val="00722506"/>
    <w:rsid w:val="007277F1"/>
    <w:rsid w:val="00732492"/>
    <w:rsid w:val="00740490"/>
    <w:rsid w:val="00754C2E"/>
    <w:rsid w:val="007561A2"/>
    <w:rsid w:val="00757CEE"/>
    <w:rsid w:val="00764C4D"/>
    <w:rsid w:val="007668B2"/>
    <w:rsid w:val="00792AE4"/>
    <w:rsid w:val="00794418"/>
    <w:rsid w:val="007A79F2"/>
    <w:rsid w:val="007A7BE6"/>
    <w:rsid w:val="007B2C0B"/>
    <w:rsid w:val="007B7225"/>
    <w:rsid w:val="007C3743"/>
    <w:rsid w:val="007C3DC3"/>
    <w:rsid w:val="007C78ED"/>
    <w:rsid w:val="007D22BD"/>
    <w:rsid w:val="007D3645"/>
    <w:rsid w:val="007E487C"/>
    <w:rsid w:val="007F282B"/>
    <w:rsid w:val="008011BA"/>
    <w:rsid w:val="00805D86"/>
    <w:rsid w:val="0081042D"/>
    <w:rsid w:val="008146F8"/>
    <w:rsid w:val="008216B5"/>
    <w:rsid w:val="00831361"/>
    <w:rsid w:val="0084408C"/>
    <w:rsid w:val="0085002C"/>
    <w:rsid w:val="008502D1"/>
    <w:rsid w:val="0085139C"/>
    <w:rsid w:val="00855BFC"/>
    <w:rsid w:val="00857A49"/>
    <w:rsid w:val="0086016B"/>
    <w:rsid w:val="00861650"/>
    <w:rsid w:val="00867B2A"/>
    <w:rsid w:val="008713F0"/>
    <w:rsid w:val="0087170D"/>
    <w:rsid w:val="0088284E"/>
    <w:rsid w:val="008833E9"/>
    <w:rsid w:val="00883A5B"/>
    <w:rsid w:val="00884FCF"/>
    <w:rsid w:val="00887CBF"/>
    <w:rsid w:val="00895C23"/>
    <w:rsid w:val="008A4B9B"/>
    <w:rsid w:val="008A7F5B"/>
    <w:rsid w:val="008B6900"/>
    <w:rsid w:val="008C0B8A"/>
    <w:rsid w:val="008C12E2"/>
    <w:rsid w:val="008C4CC1"/>
    <w:rsid w:val="008C7834"/>
    <w:rsid w:val="008D23CD"/>
    <w:rsid w:val="008D32DD"/>
    <w:rsid w:val="008D546E"/>
    <w:rsid w:val="008D7C65"/>
    <w:rsid w:val="008E398C"/>
    <w:rsid w:val="008E4788"/>
    <w:rsid w:val="008E71E4"/>
    <w:rsid w:val="008F1E72"/>
    <w:rsid w:val="008F2644"/>
    <w:rsid w:val="00901D20"/>
    <w:rsid w:val="009034BD"/>
    <w:rsid w:val="0090363B"/>
    <w:rsid w:val="009149E9"/>
    <w:rsid w:val="0091638B"/>
    <w:rsid w:val="00916CAA"/>
    <w:rsid w:val="009231E1"/>
    <w:rsid w:val="00923D48"/>
    <w:rsid w:val="0093397D"/>
    <w:rsid w:val="0094669A"/>
    <w:rsid w:val="00947681"/>
    <w:rsid w:val="00960B40"/>
    <w:rsid w:val="00962563"/>
    <w:rsid w:val="00971E48"/>
    <w:rsid w:val="00973142"/>
    <w:rsid w:val="009A70D3"/>
    <w:rsid w:val="009B4D28"/>
    <w:rsid w:val="009B681D"/>
    <w:rsid w:val="009B74FE"/>
    <w:rsid w:val="009C0C70"/>
    <w:rsid w:val="009D1881"/>
    <w:rsid w:val="009E0292"/>
    <w:rsid w:val="009E336E"/>
    <w:rsid w:val="009E4619"/>
    <w:rsid w:val="009E4F06"/>
    <w:rsid w:val="009F2A01"/>
    <w:rsid w:val="009F7C87"/>
    <w:rsid w:val="00A01253"/>
    <w:rsid w:val="00A110C2"/>
    <w:rsid w:val="00A156AD"/>
    <w:rsid w:val="00A158BE"/>
    <w:rsid w:val="00A16F80"/>
    <w:rsid w:val="00A2730E"/>
    <w:rsid w:val="00A46685"/>
    <w:rsid w:val="00A50B55"/>
    <w:rsid w:val="00A53D0B"/>
    <w:rsid w:val="00A72E5B"/>
    <w:rsid w:val="00A909BC"/>
    <w:rsid w:val="00A90F5D"/>
    <w:rsid w:val="00A9102D"/>
    <w:rsid w:val="00A92478"/>
    <w:rsid w:val="00AA7AAA"/>
    <w:rsid w:val="00AB0B91"/>
    <w:rsid w:val="00AD5065"/>
    <w:rsid w:val="00AE42EE"/>
    <w:rsid w:val="00AF18D8"/>
    <w:rsid w:val="00B10B21"/>
    <w:rsid w:val="00B1335F"/>
    <w:rsid w:val="00B2242B"/>
    <w:rsid w:val="00B270F0"/>
    <w:rsid w:val="00B32100"/>
    <w:rsid w:val="00B36E66"/>
    <w:rsid w:val="00B40DFD"/>
    <w:rsid w:val="00B40FBE"/>
    <w:rsid w:val="00B43BE2"/>
    <w:rsid w:val="00B445ED"/>
    <w:rsid w:val="00B5058C"/>
    <w:rsid w:val="00B52B13"/>
    <w:rsid w:val="00B52F9B"/>
    <w:rsid w:val="00B63B8C"/>
    <w:rsid w:val="00B63F88"/>
    <w:rsid w:val="00B66227"/>
    <w:rsid w:val="00B66F7A"/>
    <w:rsid w:val="00B83724"/>
    <w:rsid w:val="00B9029E"/>
    <w:rsid w:val="00B967ED"/>
    <w:rsid w:val="00BA29F6"/>
    <w:rsid w:val="00BA72EB"/>
    <w:rsid w:val="00BE13D5"/>
    <w:rsid w:val="00C00CBE"/>
    <w:rsid w:val="00C04410"/>
    <w:rsid w:val="00C101BD"/>
    <w:rsid w:val="00C15AF9"/>
    <w:rsid w:val="00C20EE1"/>
    <w:rsid w:val="00C22805"/>
    <w:rsid w:val="00C30ADD"/>
    <w:rsid w:val="00C474AA"/>
    <w:rsid w:val="00C51A64"/>
    <w:rsid w:val="00C6725D"/>
    <w:rsid w:val="00C735B1"/>
    <w:rsid w:val="00C81A5D"/>
    <w:rsid w:val="00C8380C"/>
    <w:rsid w:val="00C84798"/>
    <w:rsid w:val="00C973A2"/>
    <w:rsid w:val="00CC61CE"/>
    <w:rsid w:val="00CC69BE"/>
    <w:rsid w:val="00CD226A"/>
    <w:rsid w:val="00CD54FC"/>
    <w:rsid w:val="00CE03EC"/>
    <w:rsid w:val="00CE2EF5"/>
    <w:rsid w:val="00CE33A6"/>
    <w:rsid w:val="00CF3269"/>
    <w:rsid w:val="00D15FBB"/>
    <w:rsid w:val="00D17695"/>
    <w:rsid w:val="00D41024"/>
    <w:rsid w:val="00D412EE"/>
    <w:rsid w:val="00D62F8F"/>
    <w:rsid w:val="00D7664B"/>
    <w:rsid w:val="00D82C14"/>
    <w:rsid w:val="00D8389D"/>
    <w:rsid w:val="00DA7C23"/>
    <w:rsid w:val="00DB2C73"/>
    <w:rsid w:val="00DD6BC6"/>
    <w:rsid w:val="00DF117D"/>
    <w:rsid w:val="00DF6612"/>
    <w:rsid w:val="00E000E1"/>
    <w:rsid w:val="00E07262"/>
    <w:rsid w:val="00E11551"/>
    <w:rsid w:val="00E20106"/>
    <w:rsid w:val="00E21589"/>
    <w:rsid w:val="00E2431E"/>
    <w:rsid w:val="00E31ED4"/>
    <w:rsid w:val="00E37E49"/>
    <w:rsid w:val="00E465FE"/>
    <w:rsid w:val="00E510A7"/>
    <w:rsid w:val="00E571F9"/>
    <w:rsid w:val="00E6031E"/>
    <w:rsid w:val="00E62182"/>
    <w:rsid w:val="00E6695A"/>
    <w:rsid w:val="00E73452"/>
    <w:rsid w:val="00E73487"/>
    <w:rsid w:val="00E82670"/>
    <w:rsid w:val="00E8514B"/>
    <w:rsid w:val="00E86B36"/>
    <w:rsid w:val="00E87E82"/>
    <w:rsid w:val="00E92A5F"/>
    <w:rsid w:val="00E94728"/>
    <w:rsid w:val="00E9560E"/>
    <w:rsid w:val="00EA21EE"/>
    <w:rsid w:val="00EB186F"/>
    <w:rsid w:val="00EB49BC"/>
    <w:rsid w:val="00ED081F"/>
    <w:rsid w:val="00EE048F"/>
    <w:rsid w:val="00EE0BBB"/>
    <w:rsid w:val="00EE1C14"/>
    <w:rsid w:val="00EF0EAC"/>
    <w:rsid w:val="00EF18D5"/>
    <w:rsid w:val="00EF2596"/>
    <w:rsid w:val="00EF361F"/>
    <w:rsid w:val="00EF372F"/>
    <w:rsid w:val="00EF5300"/>
    <w:rsid w:val="00F06F99"/>
    <w:rsid w:val="00F076D5"/>
    <w:rsid w:val="00F07BE6"/>
    <w:rsid w:val="00F126C0"/>
    <w:rsid w:val="00F13B2A"/>
    <w:rsid w:val="00F13D80"/>
    <w:rsid w:val="00F15AF0"/>
    <w:rsid w:val="00F16D21"/>
    <w:rsid w:val="00F3668C"/>
    <w:rsid w:val="00F37EC9"/>
    <w:rsid w:val="00F4234D"/>
    <w:rsid w:val="00F5243E"/>
    <w:rsid w:val="00F53690"/>
    <w:rsid w:val="00F57047"/>
    <w:rsid w:val="00F622B4"/>
    <w:rsid w:val="00F746DA"/>
    <w:rsid w:val="00F8222E"/>
    <w:rsid w:val="00F825EF"/>
    <w:rsid w:val="00F856EC"/>
    <w:rsid w:val="00FA2DEB"/>
    <w:rsid w:val="00FA54A5"/>
    <w:rsid w:val="00FA722B"/>
    <w:rsid w:val="00FA72D3"/>
    <w:rsid w:val="00FB13A1"/>
    <w:rsid w:val="00FB4ECC"/>
    <w:rsid w:val="00FB7453"/>
    <w:rsid w:val="00FC2FC1"/>
    <w:rsid w:val="00FC56E8"/>
    <w:rsid w:val="00FC5CEA"/>
    <w:rsid w:val="00FD1FA8"/>
    <w:rsid w:val="00FD2FD6"/>
    <w:rsid w:val="00FD37FE"/>
    <w:rsid w:val="00FE072D"/>
    <w:rsid w:val="00FE3015"/>
    <w:rsid w:val="00FE3229"/>
    <w:rsid w:val="00FF6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rsid w:val="003C75C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3C75C8"/>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8146F8"/>
    <w:rPr>
      <w:sz w:val="18"/>
      <w:szCs w:val="18"/>
    </w:rPr>
  </w:style>
  <w:style w:type="paragraph" w:styleId="AklamaMetni">
    <w:name w:val="annotation text"/>
    <w:basedOn w:val="Normal"/>
    <w:link w:val="AklamaMetniChar"/>
    <w:uiPriority w:val="99"/>
    <w:semiHidden/>
    <w:unhideWhenUsed/>
    <w:rsid w:val="008146F8"/>
    <w:pPr>
      <w:spacing w:line="240" w:lineRule="auto"/>
    </w:pPr>
    <w:rPr>
      <w:sz w:val="24"/>
      <w:szCs w:val="24"/>
    </w:rPr>
  </w:style>
  <w:style w:type="character" w:customStyle="1" w:styleId="AklamaMetniChar">
    <w:name w:val="Açıklama Metni Char"/>
    <w:basedOn w:val="VarsaylanParagrafYazTipi"/>
    <w:link w:val="AklamaMetni"/>
    <w:uiPriority w:val="99"/>
    <w:semiHidden/>
    <w:rsid w:val="008146F8"/>
    <w:rPr>
      <w:sz w:val="24"/>
      <w:szCs w:val="24"/>
    </w:rPr>
  </w:style>
  <w:style w:type="paragraph" w:styleId="AklamaKonusu">
    <w:name w:val="annotation subject"/>
    <w:basedOn w:val="AklamaMetni"/>
    <w:next w:val="AklamaMetni"/>
    <w:link w:val="AklamaKonusuChar"/>
    <w:uiPriority w:val="99"/>
    <w:semiHidden/>
    <w:unhideWhenUsed/>
    <w:rsid w:val="008146F8"/>
    <w:rPr>
      <w:b/>
      <w:bCs/>
      <w:sz w:val="20"/>
      <w:szCs w:val="20"/>
    </w:rPr>
  </w:style>
  <w:style w:type="character" w:customStyle="1" w:styleId="AklamaKonusuChar">
    <w:name w:val="Açıklama Konusu Char"/>
    <w:basedOn w:val="AklamaMetniChar"/>
    <w:link w:val="AklamaKonusu"/>
    <w:uiPriority w:val="99"/>
    <w:semiHidden/>
    <w:rsid w:val="008146F8"/>
    <w:rPr>
      <w:b/>
      <w:bCs/>
      <w:sz w:val="20"/>
      <w:szCs w:val="20"/>
    </w:rPr>
  </w:style>
  <w:style w:type="paragraph" w:styleId="Dzeltme">
    <w:name w:val="Revision"/>
    <w:hidden/>
    <w:uiPriority w:val="99"/>
    <w:semiHidden/>
    <w:rsid w:val="00C735B1"/>
    <w:pPr>
      <w:spacing w:after="0" w:line="240" w:lineRule="auto"/>
    </w:pPr>
  </w:style>
  <w:style w:type="paragraph" w:styleId="ListeParagraf">
    <w:name w:val="List Paragraph"/>
    <w:basedOn w:val="Normal"/>
    <w:uiPriority w:val="34"/>
    <w:qFormat/>
    <w:rsid w:val="00C735B1"/>
    <w:pPr>
      <w:ind w:left="720"/>
      <w:contextualSpacing/>
    </w:pPr>
  </w:style>
  <w:style w:type="paragraph" w:styleId="Altbilgi">
    <w:name w:val="footer"/>
    <w:basedOn w:val="Normal"/>
    <w:link w:val="AltbilgiChar"/>
    <w:uiPriority w:val="99"/>
    <w:unhideWhenUsed/>
    <w:rsid w:val="003C5792"/>
    <w:pPr>
      <w:tabs>
        <w:tab w:val="center" w:pos="4680"/>
        <w:tab w:val="right" w:pos="9360"/>
      </w:tabs>
      <w:spacing w:after="0" w:line="240" w:lineRule="auto"/>
    </w:pPr>
    <w:rPr>
      <w:rFonts w:asciiTheme="minorHAnsi" w:eastAsiaTheme="minorEastAsia" w:hAnsiTheme="minorHAnsi" w:cs="Times New Roman"/>
    </w:rPr>
  </w:style>
  <w:style w:type="character" w:customStyle="1" w:styleId="AltbilgiChar">
    <w:name w:val="Altbilgi Char"/>
    <w:basedOn w:val="VarsaylanParagrafYazTipi"/>
    <w:link w:val="Altbilgi"/>
    <w:uiPriority w:val="99"/>
    <w:rsid w:val="003C5792"/>
    <w:rPr>
      <w:rFonts w:asciiTheme="minorHAnsi" w:eastAsiaTheme="minorEastAsia" w:hAnsiTheme="minorHAnsi" w:cs="Times New Roman"/>
    </w:rPr>
  </w:style>
  <w:style w:type="paragraph" w:customStyle="1" w:styleId="Default">
    <w:name w:val="Default"/>
    <w:rsid w:val="00A46685"/>
    <w:pPr>
      <w:autoSpaceDE w:val="0"/>
      <w:autoSpaceDN w:val="0"/>
      <w:adjustRightInd w:val="0"/>
      <w:spacing w:after="0" w:line="240" w:lineRule="auto"/>
    </w:pPr>
    <w:rPr>
      <w:color w:val="000000"/>
      <w:sz w:val="24"/>
      <w:szCs w:val="24"/>
    </w:rPr>
  </w:style>
  <w:style w:type="table" w:customStyle="1" w:styleId="TabloKlavuzu1">
    <w:name w:val="Tablo Kılavuzu1"/>
    <w:basedOn w:val="NormalTablo"/>
    <w:next w:val="TabloKlavuzu"/>
    <w:rsid w:val="00883A5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83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04410"/>
    <w:rPr>
      <w:color w:val="0000FF" w:themeColor="hyperlink"/>
      <w:u w:val="single"/>
    </w:rPr>
  </w:style>
  <w:style w:type="table" w:customStyle="1" w:styleId="TabloKlavuzu2">
    <w:name w:val="Tablo Kılavuzu2"/>
    <w:basedOn w:val="NormalTablo"/>
    <w:next w:val="TabloKlavuzu"/>
    <w:uiPriority w:val="59"/>
    <w:rsid w:val="00DF661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E6218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31ED4"/>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Normal1">
    <w:name w:val="Normal1"/>
    <w:basedOn w:val="Normal"/>
    <w:rsid w:val="000D2A52"/>
    <w:pPr>
      <w:spacing w:after="200" w:line="260" w:lineRule="atLeast"/>
    </w:pPr>
    <w:rPr>
      <w:rFonts w:eastAsia="Times New Roman"/>
    </w:rPr>
  </w:style>
  <w:style w:type="table" w:customStyle="1" w:styleId="TabloKlavuzu7">
    <w:name w:val="Tablo Kılavuzu7"/>
    <w:basedOn w:val="NormalTablo"/>
    <w:next w:val="TabloKlavuzu"/>
    <w:uiPriority w:val="59"/>
    <w:rsid w:val="00BE13D5"/>
    <w:pPr>
      <w:spacing w:after="0" w:line="240" w:lineRule="auto"/>
    </w:pPr>
    <w:rPr>
      <w:rFont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B83724"/>
    <w:rPr>
      <w:color w:val="800080" w:themeColor="followedHyperlink"/>
      <w:u w:val="single"/>
    </w:rPr>
  </w:style>
  <w:style w:type="paragraph" w:customStyle="1" w:styleId="TableParagraph">
    <w:name w:val="Table Paragraph"/>
    <w:basedOn w:val="Normal"/>
    <w:uiPriority w:val="1"/>
    <w:qFormat/>
    <w:rsid w:val="00B83724"/>
    <w:pPr>
      <w:widowControl w:val="0"/>
      <w:spacing w:after="0" w:line="240" w:lineRule="auto"/>
    </w:pPr>
    <w:rPr>
      <w:rFonts w:asciiTheme="minorHAnsi" w:eastAsiaTheme="minorHAnsi" w:hAnsiTheme="minorHAnsi" w:cstheme="minorBidi"/>
      <w:lang w:val="en-US" w:eastAsia="en-US"/>
    </w:rPr>
  </w:style>
  <w:style w:type="table" w:customStyle="1" w:styleId="TabloKlavuzu5">
    <w:name w:val="Tablo Kılavuzu5"/>
    <w:basedOn w:val="NormalTablo"/>
    <w:rsid w:val="00B83724"/>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8E71E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TR" w:eastAsia="tr-T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rsid w:val="003C75C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3C75C8"/>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8146F8"/>
    <w:rPr>
      <w:sz w:val="18"/>
      <w:szCs w:val="18"/>
    </w:rPr>
  </w:style>
  <w:style w:type="paragraph" w:styleId="AklamaMetni">
    <w:name w:val="annotation text"/>
    <w:basedOn w:val="Normal"/>
    <w:link w:val="AklamaMetniChar"/>
    <w:uiPriority w:val="99"/>
    <w:semiHidden/>
    <w:unhideWhenUsed/>
    <w:rsid w:val="008146F8"/>
    <w:pPr>
      <w:spacing w:line="240" w:lineRule="auto"/>
    </w:pPr>
    <w:rPr>
      <w:sz w:val="24"/>
      <w:szCs w:val="24"/>
    </w:rPr>
  </w:style>
  <w:style w:type="character" w:customStyle="1" w:styleId="AklamaMetniChar">
    <w:name w:val="Açıklama Metni Char"/>
    <w:basedOn w:val="VarsaylanParagrafYazTipi"/>
    <w:link w:val="AklamaMetni"/>
    <w:uiPriority w:val="99"/>
    <w:semiHidden/>
    <w:rsid w:val="008146F8"/>
    <w:rPr>
      <w:sz w:val="24"/>
      <w:szCs w:val="24"/>
    </w:rPr>
  </w:style>
  <w:style w:type="paragraph" w:styleId="AklamaKonusu">
    <w:name w:val="annotation subject"/>
    <w:basedOn w:val="AklamaMetni"/>
    <w:next w:val="AklamaMetni"/>
    <w:link w:val="AklamaKonusuChar"/>
    <w:uiPriority w:val="99"/>
    <w:semiHidden/>
    <w:unhideWhenUsed/>
    <w:rsid w:val="008146F8"/>
    <w:rPr>
      <w:b/>
      <w:bCs/>
      <w:sz w:val="20"/>
      <w:szCs w:val="20"/>
    </w:rPr>
  </w:style>
  <w:style w:type="character" w:customStyle="1" w:styleId="AklamaKonusuChar">
    <w:name w:val="Açıklama Konusu Char"/>
    <w:basedOn w:val="AklamaMetniChar"/>
    <w:link w:val="AklamaKonusu"/>
    <w:uiPriority w:val="99"/>
    <w:semiHidden/>
    <w:rsid w:val="008146F8"/>
    <w:rPr>
      <w:b/>
      <w:bCs/>
      <w:sz w:val="20"/>
      <w:szCs w:val="20"/>
    </w:rPr>
  </w:style>
  <w:style w:type="paragraph" w:styleId="Dzeltme">
    <w:name w:val="Revision"/>
    <w:hidden/>
    <w:uiPriority w:val="99"/>
    <w:semiHidden/>
    <w:rsid w:val="00C735B1"/>
    <w:pPr>
      <w:spacing w:after="0" w:line="240" w:lineRule="auto"/>
    </w:pPr>
  </w:style>
  <w:style w:type="paragraph" w:styleId="ListeParagraf">
    <w:name w:val="List Paragraph"/>
    <w:basedOn w:val="Normal"/>
    <w:uiPriority w:val="34"/>
    <w:qFormat/>
    <w:rsid w:val="00C735B1"/>
    <w:pPr>
      <w:ind w:left="720"/>
      <w:contextualSpacing/>
    </w:pPr>
  </w:style>
  <w:style w:type="paragraph" w:styleId="Altbilgi">
    <w:name w:val="footer"/>
    <w:basedOn w:val="Normal"/>
    <w:link w:val="AltbilgiChar"/>
    <w:uiPriority w:val="99"/>
    <w:unhideWhenUsed/>
    <w:rsid w:val="003C5792"/>
    <w:pPr>
      <w:tabs>
        <w:tab w:val="center" w:pos="4680"/>
        <w:tab w:val="right" w:pos="9360"/>
      </w:tabs>
      <w:spacing w:after="0" w:line="240" w:lineRule="auto"/>
    </w:pPr>
    <w:rPr>
      <w:rFonts w:asciiTheme="minorHAnsi" w:eastAsiaTheme="minorEastAsia" w:hAnsiTheme="minorHAnsi" w:cs="Times New Roman"/>
    </w:rPr>
  </w:style>
  <w:style w:type="character" w:customStyle="1" w:styleId="AltbilgiChar">
    <w:name w:val="Altbilgi Char"/>
    <w:basedOn w:val="VarsaylanParagrafYazTipi"/>
    <w:link w:val="Altbilgi"/>
    <w:uiPriority w:val="99"/>
    <w:rsid w:val="003C5792"/>
    <w:rPr>
      <w:rFonts w:asciiTheme="minorHAnsi" w:eastAsiaTheme="minorEastAsia" w:hAnsiTheme="minorHAnsi" w:cs="Times New Roman"/>
    </w:rPr>
  </w:style>
  <w:style w:type="paragraph" w:customStyle="1" w:styleId="Default">
    <w:name w:val="Default"/>
    <w:rsid w:val="00A46685"/>
    <w:pPr>
      <w:autoSpaceDE w:val="0"/>
      <w:autoSpaceDN w:val="0"/>
      <w:adjustRightInd w:val="0"/>
      <w:spacing w:after="0" w:line="240" w:lineRule="auto"/>
    </w:pPr>
    <w:rPr>
      <w:color w:val="000000"/>
      <w:sz w:val="24"/>
      <w:szCs w:val="24"/>
    </w:rPr>
  </w:style>
  <w:style w:type="table" w:customStyle="1" w:styleId="TabloKlavuzu1">
    <w:name w:val="Tablo Kılavuzu1"/>
    <w:basedOn w:val="NormalTablo"/>
    <w:next w:val="TabloKlavuzu"/>
    <w:rsid w:val="00883A5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83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04410"/>
    <w:rPr>
      <w:color w:val="0000FF" w:themeColor="hyperlink"/>
      <w:u w:val="single"/>
    </w:rPr>
  </w:style>
  <w:style w:type="table" w:customStyle="1" w:styleId="TabloKlavuzu2">
    <w:name w:val="Tablo Kılavuzu2"/>
    <w:basedOn w:val="NormalTablo"/>
    <w:next w:val="TabloKlavuzu"/>
    <w:uiPriority w:val="59"/>
    <w:rsid w:val="00DF661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E6218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31ED4"/>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Normal1">
    <w:name w:val="Normal1"/>
    <w:basedOn w:val="Normal"/>
    <w:rsid w:val="000D2A52"/>
    <w:pPr>
      <w:spacing w:after="200" w:line="260" w:lineRule="atLeast"/>
    </w:pPr>
    <w:rPr>
      <w:rFonts w:eastAsia="Times New Roman"/>
    </w:rPr>
  </w:style>
  <w:style w:type="table" w:customStyle="1" w:styleId="TabloKlavuzu7">
    <w:name w:val="Tablo Kılavuzu7"/>
    <w:basedOn w:val="NormalTablo"/>
    <w:next w:val="TabloKlavuzu"/>
    <w:uiPriority w:val="59"/>
    <w:rsid w:val="00BE13D5"/>
    <w:pPr>
      <w:spacing w:after="0" w:line="240" w:lineRule="auto"/>
    </w:pPr>
    <w:rPr>
      <w:rFont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B83724"/>
    <w:rPr>
      <w:color w:val="800080" w:themeColor="followedHyperlink"/>
      <w:u w:val="single"/>
    </w:rPr>
  </w:style>
  <w:style w:type="paragraph" w:customStyle="1" w:styleId="TableParagraph">
    <w:name w:val="Table Paragraph"/>
    <w:basedOn w:val="Normal"/>
    <w:uiPriority w:val="1"/>
    <w:qFormat/>
    <w:rsid w:val="00B83724"/>
    <w:pPr>
      <w:widowControl w:val="0"/>
      <w:spacing w:after="0" w:line="240" w:lineRule="auto"/>
    </w:pPr>
    <w:rPr>
      <w:rFonts w:asciiTheme="minorHAnsi" w:eastAsiaTheme="minorHAnsi" w:hAnsiTheme="minorHAnsi" w:cstheme="minorBidi"/>
      <w:lang w:val="en-US" w:eastAsia="en-US"/>
    </w:rPr>
  </w:style>
  <w:style w:type="table" w:customStyle="1" w:styleId="TabloKlavuzu5">
    <w:name w:val="Tablo Kılavuzu5"/>
    <w:basedOn w:val="NormalTablo"/>
    <w:rsid w:val="00B83724"/>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8E71E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1533">
      <w:bodyDiv w:val="1"/>
      <w:marLeft w:val="0"/>
      <w:marRight w:val="0"/>
      <w:marTop w:val="0"/>
      <w:marBottom w:val="0"/>
      <w:divBdr>
        <w:top w:val="none" w:sz="0" w:space="0" w:color="auto"/>
        <w:left w:val="none" w:sz="0" w:space="0" w:color="auto"/>
        <w:bottom w:val="none" w:sz="0" w:space="0" w:color="auto"/>
        <w:right w:val="none" w:sz="0" w:space="0" w:color="auto"/>
      </w:divBdr>
    </w:div>
    <w:div w:id="345257945">
      <w:bodyDiv w:val="1"/>
      <w:marLeft w:val="0"/>
      <w:marRight w:val="0"/>
      <w:marTop w:val="0"/>
      <w:marBottom w:val="0"/>
      <w:divBdr>
        <w:top w:val="none" w:sz="0" w:space="0" w:color="auto"/>
        <w:left w:val="none" w:sz="0" w:space="0" w:color="auto"/>
        <w:bottom w:val="none" w:sz="0" w:space="0" w:color="auto"/>
        <w:right w:val="none" w:sz="0" w:space="0" w:color="auto"/>
      </w:divBdr>
    </w:div>
    <w:div w:id="936983113">
      <w:bodyDiv w:val="1"/>
      <w:marLeft w:val="0"/>
      <w:marRight w:val="0"/>
      <w:marTop w:val="0"/>
      <w:marBottom w:val="0"/>
      <w:divBdr>
        <w:top w:val="none" w:sz="0" w:space="0" w:color="auto"/>
        <w:left w:val="none" w:sz="0" w:space="0" w:color="auto"/>
        <w:bottom w:val="none" w:sz="0" w:space="0" w:color="auto"/>
        <w:right w:val="none" w:sz="0" w:space="0" w:color="auto"/>
      </w:divBdr>
    </w:div>
    <w:div w:id="1073358596">
      <w:bodyDiv w:val="1"/>
      <w:marLeft w:val="0"/>
      <w:marRight w:val="0"/>
      <w:marTop w:val="0"/>
      <w:marBottom w:val="0"/>
      <w:divBdr>
        <w:top w:val="none" w:sz="0" w:space="0" w:color="auto"/>
        <w:left w:val="none" w:sz="0" w:space="0" w:color="auto"/>
        <w:bottom w:val="none" w:sz="0" w:space="0" w:color="auto"/>
        <w:right w:val="none" w:sz="0" w:space="0" w:color="auto"/>
      </w:divBdr>
      <w:divsChild>
        <w:div w:id="1669286822">
          <w:marLeft w:val="360"/>
          <w:marRight w:val="0"/>
          <w:marTop w:val="200"/>
          <w:marBottom w:val="0"/>
          <w:divBdr>
            <w:top w:val="none" w:sz="0" w:space="0" w:color="auto"/>
            <w:left w:val="none" w:sz="0" w:space="0" w:color="auto"/>
            <w:bottom w:val="none" w:sz="0" w:space="0" w:color="auto"/>
            <w:right w:val="none" w:sz="0" w:space="0" w:color="auto"/>
          </w:divBdr>
        </w:div>
      </w:divsChild>
    </w:div>
    <w:div w:id="1283151227">
      <w:bodyDiv w:val="1"/>
      <w:marLeft w:val="0"/>
      <w:marRight w:val="0"/>
      <w:marTop w:val="0"/>
      <w:marBottom w:val="0"/>
      <w:divBdr>
        <w:top w:val="none" w:sz="0" w:space="0" w:color="auto"/>
        <w:left w:val="none" w:sz="0" w:space="0" w:color="auto"/>
        <w:bottom w:val="none" w:sz="0" w:space="0" w:color="auto"/>
        <w:right w:val="none" w:sz="0" w:space="0" w:color="auto"/>
      </w:divBdr>
      <w:divsChild>
        <w:div w:id="2110811299">
          <w:marLeft w:val="360"/>
          <w:marRight w:val="0"/>
          <w:marTop w:val="200"/>
          <w:marBottom w:val="0"/>
          <w:divBdr>
            <w:top w:val="none" w:sz="0" w:space="0" w:color="auto"/>
            <w:left w:val="none" w:sz="0" w:space="0" w:color="auto"/>
            <w:bottom w:val="none" w:sz="0" w:space="0" w:color="auto"/>
            <w:right w:val="none" w:sz="0" w:space="0" w:color="auto"/>
          </w:divBdr>
        </w:div>
      </w:divsChild>
    </w:div>
    <w:div w:id="1360660077">
      <w:bodyDiv w:val="1"/>
      <w:marLeft w:val="0"/>
      <w:marRight w:val="0"/>
      <w:marTop w:val="0"/>
      <w:marBottom w:val="0"/>
      <w:divBdr>
        <w:top w:val="none" w:sz="0" w:space="0" w:color="auto"/>
        <w:left w:val="none" w:sz="0" w:space="0" w:color="auto"/>
        <w:bottom w:val="none" w:sz="0" w:space="0" w:color="auto"/>
        <w:right w:val="none" w:sz="0" w:space="0" w:color="auto"/>
      </w:divBdr>
      <w:divsChild>
        <w:div w:id="1580286310">
          <w:marLeft w:val="360"/>
          <w:marRight w:val="0"/>
          <w:marTop w:val="200"/>
          <w:marBottom w:val="0"/>
          <w:divBdr>
            <w:top w:val="none" w:sz="0" w:space="0" w:color="auto"/>
            <w:left w:val="none" w:sz="0" w:space="0" w:color="auto"/>
            <w:bottom w:val="none" w:sz="0" w:space="0" w:color="auto"/>
            <w:right w:val="none" w:sz="0" w:space="0" w:color="auto"/>
          </w:divBdr>
        </w:div>
        <w:div w:id="1465613636">
          <w:marLeft w:val="360"/>
          <w:marRight w:val="0"/>
          <w:marTop w:val="200"/>
          <w:marBottom w:val="0"/>
          <w:divBdr>
            <w:top w:val="none" w:sz="0" w:space="0" w:color="auto"/>
            <w:left w:val="none" w:sz="0" w:space="0" w:color="auto"/>
            <w:bottom w:val="none" w:sz="0" w:space="0" w:color="auto"/>
            <w:right w:val="none" w:sz="0" w:space="0" w:color="auto"/>
          </w:divBdr>
        </w:div>
      </w:divsChild>
    </w:div>
    <w:div w:id="1413357886">
      <w:bodyDiv w:val="1"/>
      <w:marLeft w:val="0"/>
      <w:marRight w:val="0"/>
      <w:marTop w:val="0"/>
      <w:marBottom w:val="0"/>
      <w:divBdr>
        <w:top w:val="none" w:sz="0" w:space="0" w:color="auto"/>
        <w:left w:val="none" w:sz="0" w:space="0" w:color="auto"/>
        <w:bottom w:val="none" w:sz="0" w:space="0" w:color="auto"/>
        <w:right w:val="none" w:sz="0" w:space="0" w:color="auto"/>
      </w:divBdr>
    </w:div>
    <w:div w:id="1511214066">
      <w:bodyDiv w:val="1"/>
      <w:marLeft w:val="0"/>
      <w:marRight w:val="0"/>
      <w:marTop w:val="0"/>
      <w:marBottom w:val="0"/>
      <w:divBdr>
        <w:top w:val="none" w:sz="0" w:space="0" w:color="auto"/>
        <w:left w:val="none" w:sz="0" w:space="0" w:color="auto"/>
        <w:bottom w:val="none" w:sz="0" w:space="0" w:color="auto"/>
        <w:right w:val="none" w:sz="0" w:space="0" w:color="auto"/>
      </w:divBdr>
    </w:div>
    <w:div w:id="1532646448">
      <w:bodyDiv w:val="1"/>
      <w:marLeft w:val="0"/>
      <w:marRight w:val="0"/>
      <w:marTop w:val="0"/>
      <w:marBottom w:val="0"/>
      <w:divBdr>
        <w:top w:val="none" w:sz="0" w:space="0" w:color="auto"/>
        <w:left w:val="none" w:sz="0" w:space="0" w:color="auto"/>
        <w:bottom w:val="none" w:sz="0" w:space="0" w:color="auto"/>
        <w:right w:val="none" w:sz="0" w:space="0" w:color="auto"/>
      </w:divBdr>
      <w:divsChild>
        <w:div w:id="765809252">
          <w:marLeft w:val="360"/>
          <w:marRight w:val="0"/>
          <w:marTop w:val="200"/>
          <w:marBottom w:val="0"/>
          <w:divBdr>
            <w:top w:val="none" w:sz="0" w:space="0" w:color="auto"/>
            <w:left w:val="none" w:sz="0" w:space="0" w:color="auto"/>
            <w:bottom w:val="none" w:sz="0" w:space="0" w:color="auto"/>
            <w:right w:val="none" w:sz="0" w:space="0" w:color="auto"/>
          </w:divBdr>
        </w:div>
      </w:divsChild>
    </w:div>
    <w:div w:id="1561752142">
      <w:bodyDiv w:val="1"/>
      <w:marLeft w:val="0"/>
      <w:marRight w:val="0"/>
      <w:marTop w:val="0"/>
      <w:marBottom w:val="0"/>
      <w:divBdr>
        <w:top w:val="none" w:sz="0" w:space="0" w:color="auto"/>
        <w:left w:val="none" w:sz="0" w:space="0" w:color="auto"/>
        <w:bottom w:val="none" w:sz="0" w:space="0" w:color="auto"/>
        <w:right w:val="none" w:sz="0" w:space="0" w:color="auto"/>
      </w:divBdr>
      <w:divsChild>
        <w:div w:id="1309672813">
          <w:marLeft w:val="360"/>
          <w:marRight w:val="0"/>
          <w:marTop w:val="200"/>
          <w:marBottom w:val="0"/>
          <w:divBdr>
            <w:top w:val="none" w:sz="0" w:space="0" w:color="auto"/>
            <w:left w:val="none" w:sz="0" w:space="0" w:color="auto"/>
            <w:bottom w:val="none" w:sz="0" w:space="0" w:color="auto"/>
            <w:right w:val="none" w:sz="0" w:space="0" w:color="auto"/>
          </w:divBdr>
        </w:div>
        <w:div w:id="85657186">
          <w:marLeft w:val="360"/>
          <w:marRight w:val="0"/>
          <w:marTop w:val="200"/>
          <w:marBottom w:val="0"/>
          <w:divBdr>
            <w:top w:val="none" w:sz="0" w:space="0" w:color="auto"/>
            <w:left w:val="none" w:sz="0" w:space="0" w:color="auto"/>
            <w:bottom w:val="none" w:sz="0" w:space="0" w:color="auto"/>
            <w:right w:val="none" w:sz="0" w:space="0" w:color="auto"/>
          </w:divBdr>
        </w:div>
      </w:divsChild>
    </w:div>
    <w:div w:id="1962766557">
      <w:bodyDiv w:val="1"/>
      <w:marLeft w:val="0"/>
      <w:marRight w:val="0"/>
      <w:marTop w:val="0"/>
      <w:marBottom w:val="0"/>
      <w:divBdr>
        <w:top w:val="none" w:sz="0" w:space="0" w:color="auto"/>
        <w:left w:val="none" w:sz="0" w:space="0" w:color="auto"/>
        <w:bottom w:val="none" w:sz="0" w:space="0" w:color="auto"/>
        <w:right w:val="none" w:sz="0" w:space="0" w:color="auto"/>
      </w:divBdr>
      <w:divsChild>
        <w:div w:id="106896359">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B677E-E194-431F-9892-B237B520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14955</Words>
  <Characters>85249</Characters>
  <Application>Microsoft Office Word</Application>
  <DocSecurity>0</DocSecurity>
  <Lines>710</Lines>
  <Paragraphs>200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Nur1</dc:creator>
  <cp:lastModifiedBy>genel</cp:lastModifiedBy>
  <cp:revision>4</cp:revision>
  <dcterms:created xsi:type="dcterms:W3CDTF">2024-02-13T07:36:00Z</dcterms:created>
  <dcterms:modified xsi:type="dcterms:W3CDTF">2024-02-13T11:35:00Z</dcterms:modified>
</cp:coreProperties>
</file>