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D82333" w:rsidRPr="00D82333" w:rsidTr="00D82333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789"/>
            </w:tblGrid>
            <w:tr w:rsidR="00D82333" w:rsidRPr="00D82333">
              <w:trPr>
                <w:trHeight w:val="480"/>
                <w:jc w:val="center"/>
              </w:trPr>
              <w:tc>
                <w:tcPr>
                  <w:tcW w:w="878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6011EB" w:rsidRDefault="00D82333" w:rsidP="00D8233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AKDENİZ ÜNİVERSİTESİ </w:t>
                  </w:r>
                </w:p>
                <w:p w:rsidR="00D82333" w:rsidRDefault="006011EB" w:rsidP="00D8233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ğitim ve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Ö</w:t>
                  </w: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ğretimde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</w:t>
                  </w: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ükemmellik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</w:t>
                  </w: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raştırma ve </w:t>
                  </w:r>
                  <w:r w:rsidR="00C85D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Uygulama M</w:t>
                  </w: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erkezi </w:t>
                  </w:r>
                  <w:r w:rsidR="00C85D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Y</w:t>
                  </w: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önetmeliği</w:t>
                  </w:r>
                </w:p>
                <w:p w:rsidR="00D82333" w:rsidRDefault="00D82333" w:rsidP="00D8233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D82333" w:rsidRPr="00D82333" w:rsidRDefault="00D82333" w:rsidP="00D8233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D82333" w:rsidRPr="00D82333" w:rsidRDefault="00D82333" w:rsidP="00D8233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BİRİNCİ BÖLÜM</w:t>
                  </w:r>
                </w:p>
                <w:p w:rsidR="00D82333" w:rsidRDefault="00D82333" w:rsidP="00D8233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Amaç, Kapsam, Dayanak ve Tanımlar</w:t>
                  </w:r>
                </w:p>
                <w:p w:rsidR="006011EB" w:rsidRPr="00D82333" w:rsidRDefault="006011EB" w:rsidP="00D8233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Amaç</w:t>
                  </w:r>
                </w:p>
                <w:p w:rsid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MADDE 1 –</w:t>
                  </w: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(1) Bu Yönetmeliğin amacı; Akdeniz Üniversitesi Eğitim ve Öğretimde Mükemmellik Araştırma ve Uygulama Merkezinin amaçlarına, faaliyet alanlarına, yönetim organlarına, yönetim organlarının görevlerine ve çalışma şekline ilişkin usul ve esasları belirlemektir.</w:t>
                  </w:r>
                </w:p>
                <w:p w:rsidR="006011EB" w:rsidRPr="00D82333" w:rsidRDefault="006011EB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Kapsam</w:t>
                  </w:r>
                </w:p>
                <w:p w:rsid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MADDE 2 – </w:t>
                  </w: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(1) Bu Yönetmelik; Akdeniz Üniversitesi Eğitim ve Öğretimde Mükemmellik Araştırma ve Uygulama Merkezinin amaçlarına, faaliyet alanlarına, yönetim organlarına, yönetim organlarının görevlerine ve çalışma şekline ilişkin hükümleri kapsar.</w:t>
                  </w:r>
                </w:p>
                <w:p w:rsidR="006011EB" w:rsidRPr="00D82333" w:rsidRDefault="006011EB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Dayanak</w:t>
                  </w:r>
                </w:p>
                <w:p w:rsid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MADDE 3 –</w:t>
                  </w: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(1) Bu Yönetmelik, </w:t>
                  </w:r>
                  <w:proofErr w:type="gramStart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4/11/1981</w:t>
                  </w:r>
                  <w:proofErr w:type="gramEnd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tarihli ve 2547 sayılı Yükseköğretim Kanununun 7 </w:t>
                  </w:r>
                  <w:proofErr w:type="spellStart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nci</w:t>
                  </w:r>
                  <w:proofErr w:type="spellEnd"/>
                  <w:r w:rsidR="006011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maddesinin birinci fıkrasının (d) bendinin (2) numaralı alt bendi ile 14 üncü maddesine dayanılarak hazırlanmıştır.</w:t>
                  </w:r>
                </w:p>
                <w:p w:rsidR="006011EB" w:rsidRPr="00D82333" w:rsidRDefault="006011EB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Tanımlar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MADDE 4 –</w:t>
                  </w: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(1) Bu Yönetmelikte geçen;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 Akademik birim temsilcisi: Merkezin ilgili birimdeki temsilcisi olarak Üniversite bünyesinde yer alan her fakülte, enstitü, meslek yüksekokulu/yüksekokul ve konservatuarda görevli eğitimden sorumlu dekan yardımcısını/müdür yardımcısını,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 Merkez (AKEMAM): Akdeniz Üniversitesi Eğitim ve Öğretimde Mükemmellik Araştırma ve Uygulama Merkezini,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 Müdür: Akdeniz Üniversitesi Eğitim ve Öğretimde Mükemmellik Araştırma ve Uygulama Merkezi Müdürünü,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ç) Rektör: Akdeniz Üniversitesi Rektörünü,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 Üniversite: Akdeniz Üniversitesini,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e) Yönetim Kurulu: Akdeniz Üniversitesi Eğitim ve Öğretimde Mükemmellik Araştırma ve Uygulama Merkezi Yönetim Kurulunu</w:t>
                  </w:r>
                </w:p>
                <w:p w:rsid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ifade</w:t>
                  </w:r>
                  <w:proofErr w:type="gramEnd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eder.</w:t>
                  </w:r>
                </w:p>
                <w:p w:rsidR="006011EB" w:rsidRPr="00D82333" w:rsidRDefault="006011EB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82333" w:rsidRPr="00D82333" w:rsidRDefault="00D82333" w:rsidP="00D8233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İKİNCİ BÖLÜM</w:t>
                  </w:r>
                </w:p>
                <w:p w:rsidR="00D82333" w:rsidRDefault="00D82333" w:rsidP="00D8233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Merkezin Amacı ve Faaliyet Alanları</w:t>
                  </w:r>
                </w:p>
                <w:p w:rsidR="006011EB" w:rsidRPr="00D82333" w:rsidRDefault="006011EB" w:rsidP="00D8233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Merkezin amacı</w:t>
                  </w:r>
                </w:p>
                <w:p w:rsid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MADDE 5 –</w:t>
                  </w: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(1) Merkezin amacı; Üniversitenin eğitim-öğretim faaliyetlerinde, Bologna yenileme programına uygun bir kalite güvence sistemi meydana getirmek için uyumlaştırma çalışmaları yapmak ve </w:t>
                  </w:r>
                  <w:proofErr w:type="gramStart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23/7/2015</w:t>
                  </w:r>
                  <w:proofErr w:type="gramEnd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tarihli ve 29423 sayılı Resmî Gazete’de yayımlanan Yükseköğretim Kalite Güvencesi Yönetmeliği kapsamında akreditasyon çalışmalarını yürütmektir.</w:t>
                  </w:r>
                </w:p>
                <w:p w:rsidR="006011EB" w:rsidRPr="00D82333" w:rsidRDefault="006011EB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Merkezin faaliyet alanları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MADDE 6 –</w:t>
                  </w: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(1) Merkezin faaliyet alanları şunlardır: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 Üniversitenin ilgili birim ve kurullarıyla koordinasyon halinde, eğitim-öğretimde mükemmelliği hedefleyen kalite çalışmalarının tüm birimlerde başlatılmasında ve sürdürülmesinde öncü rol üstlenmek,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 Öğrenci, öğretim elemanları, mezun ve işveren gibi eğitim-öğretim paydaşlarının, tatmin düzeylerinin düzenli olarak izlenmesini mümkün kılacak uygun yöntemleri belirlemek ve ilgili birimlerle koordinasyon halinde yürütmek,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 Eğitim-öğretimde kullanılan ölçme ve değerlendirme yöntemlerinde nesnel ve çağdaş tekniklerin uygulanması için bilgilendirici seminerler, </w:t>
                  </w:r>
                  <w:proofErr w:type="spellStart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çalıştaylar</w:t>
                  </w:r>
                  <w:proofErr w:type="spellEnd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ve toplantılar yapmak,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ç) Lisans ve lisansüstü programlara alınan öğrencilerin kalitesinin yükseltilmesi için birimleri teşvik edip, sonuçları değerlendirmek,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 Öğretim üyesinin eğitim ile ilgili atama yükseltme </w:t>
                  </w:r>
                  <w:proofErr w:type="gramStart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kriterlerinin</w:t>
                  </w:r>
                  <w:proofErr w:type="gramEnd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belirlenmesinde ve mesleki gelişimlerinin sürdürülmesinde yapılacak çalışmalara katkıda bulunmak,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e) Öğrenme kaynaklarının geliştirilmesi için durum tespit çalışmalarının koordinasyonunu sağlamak ve Üniversitenin ilgili birimlerine düzenli bilgi iletilmesini sağlamak,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f) Eğitim-öğretimde çağdaş eğitim felsefeleri, modelleri ve teknikleri alanında uzman kişilerin bilgilerinden tüm akademik birimlerin yararlandırılması için eğitim ve paylaşım toplantıları düzenlemek,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g) Öğrenci merkezli eğitim-öğretim yöntemlerinin Üniversite çapında yaygınlaşması için bilgilendirici seminerler, </w:t>
                  </w:r>
                  <w:proofErr w:type="spellStart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çalıştaylar</w:t>
                  </w:r>
                  <w:proofErr w:type="spellEnd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ve toplantılar yapmak,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ğ) Eğitim-öğretim girdi, süreç ve çıktılarının akademik birimlere göre </w:t>
                  </w:r>
                  <w:proofErr w:type="gramStart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envanterini</w:t>
                  </w:r>
                  <w:proofErr w:type="gramEnd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çıkarmak üzere kullanılacak ölçütler belirlemek, izlemede görevli birimler ve veri toplama yöntemlerinden oluşan bir eğitim-öğretim değerlendirme sistemini hayata geçirmek,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h) Eğitim ve öğretimde mükemmelliğe ulaşmak için yurt içi ve yurt dışındaki üniversiteler ile ortak faaliyetlerde bulunmak ve projeler geliştirmek,</w:t>
                  </w:r>
                </w:p>
                <w:p w:rsid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ı) Üniversitenin kurum içi değerlendirme raporunun eğitim alt başlığının yazım işlemini yürütmek ve Rektörlüğe sunmak.</w:t>
                  </w:r>
                </w:p>
                <w:p w:rsidR="006011EB" w:rsidRDefault="006011EB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011EB" w:rsidRPr="00D82333" w:rsidRDefault="006011EB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82333" w:rsidRPr="00D82333" w:rsidRDefault="00D82333" w:rsidP="00D8233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ÜÇÜNCÜ BÖLÜM</w:t>
                  </w:r>
                </w:p>
                <w:p w:rsidR="00D82333" w:rsidRDefault="00D82333" w:rsidP="00D8233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Merkezin Yönetim Organları ve Görevleri</w:t>
                  </w:r>
                </w:p>
                <w:p w:rsidR="006011EB" w:rsidRPr="00D82333" w:rsidRDefault="006011EB" w:rsidP="00D8233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Merkezin yönetim organları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MADDE 7 –</w:t>
                  </w: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(1) Merkezin yönetim organları şunlardır: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 Müdür,</w:t>
                  </w:r>
                </w:p>
                <w:p w:rsid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 Yönetim Kurulu.</w:t>
                  </w:r>
                </w:p>
                <w:p w:rsidR="006011EB" w:rsidRPr="00D82333" w:rsidRDefault="006011EB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Müdür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MADDE 8 – </w:t>
                  </w: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(1) Müdür; Üniversitenin tam gün çalışan kadrolu öğretim elemanları arasından Rektör tarafından iki yıllığına görevlendirilir. Süresi biten Müdür tekrar görevlendirilebileceği gibi gerek duyulduğu zaman görev süresi dolmadan görevlendirilmesindeki usulle görevden alınabilir.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(2) Müdürün önerisi ile Yönetim Kurulu üyeleri arasından bir kişi Müdür Yardımcısı olarak Rektör tarafından görevlendirilebilir.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(3) Müdür Yardımcısı, Müdürün yokluğunda Müdüre </w:t>
                  </w:r>
                  <w:proofErr w:type="gramStart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vekalet</w:t>
                  </w:r>
                  <w:proofErr w:type="gramEnd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eder. Vekâlet süresi altı aydan fazla olamaz. Bu sürenin aşılması halinde Rektör tarafından aynı usulle yeni </w:t>
                  </w: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Müdür görevlendirilir.</w:t>
                  </w:r>
                </w:p>
                <w:p w:rsid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(4) Müdürün görev süresi sona erdiğinde Müdür Yardımcısının da görevi sona erer.</w:t>
                  </w:r>
                </w:p>
                <w:p w:rsidR="006011EB" w:rsidRPr="00D82333" w:rsidRDefault="006011EB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Müdürün görevleri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MADDE 9 – </w:t>
                  </w: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(1) Müdürün görevleri şunlardır: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 Yönetim Kuruluna başkanlık etmek,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 Yönetim Kurulunun aldığı kararları ve yaptığı çalışmaları uygulamak,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 6 </w:t>
                  </w:r>
                  <w:proofErr w:type="spellStart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ncı</w:t>
                  </w:r>
                  <w:proofErr w:type="spellEnd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maddede belirtilen faaliyet alanları ile ilgili çalışmaları denetlemek, çalışmaların amacına uygun olarak gerçekleşmesi için önlemler almak,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ç) Merkezin amaçları doğrultusunda, faaliyet alanları belirlemek, projeler hazırlamak, ilgili birimler ile bağlantılar sağlayarak araştırmaları yürütmek,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 Faaliyet raporunu Yönetim Kurulu ile birlikte hazırlamak ve sunmak,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e) </w:t>
                  </w:r>
                  <w:proofErr w:type="gramStart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Yıl sonunda</w:t>
                  </w:r>
                  <w:proofErr w:type="gramEnd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ve istendiğinde Rektörlüğe Yönetim Kurulu ile birlikte Merkezin çalışmaları ile ilgili rapor vermek,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f) Merkezin kadro ve ödenek ihtiyaçlarını gerekçesi ile birlikte Yönetim Kurulunun onayını takiben Rektörlüğe sunmak,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g) Merkez personelinin genel gözetim ve denetimini yapmak,</w:t>
                  </w:r>
                </w:p>
                <w:p w:rsid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ğ) Yurt içi ve yurt dışı benzeri araştırma merkezleri ile işbirliği yapma çalışmalarını yürütmek.</w:t>
                  </w:r>
                </w:p>
                <w:p w:rsidR="006011EB" w:rsidRPr="00D82333" w:rsidRDefault="006011EB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Yönetim Kurulu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MADDE 10 –</w:t>
                  </w: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(1) Yönetim Kurulu; Müdür ile Üniversitede tam gün çalışan öğretim elemanlarından Müdürün önereceği iki katı aday arasından Rektör tarafından görevlendirilecek dört öğretim elemanı üye olmak üzere toplam beş öğretim elemanı üyeden oluşur.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(2) Yönetim Kurulu üyelerinin görev süresi iki yıldır. Görev süresi biten üye yeniden görevlendirilebilir.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(3) Yönetim Kurulundan ayrılan üyenin yerine kalan süreyi tamamlamak üzere aynı usulle yeni üye görevlendirilir.</w:t>
                  </w:r>
                </w:p>
                <w:p w:rsid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(4) Yönetim Kurulu, Müdürün daveti üzerine toplanır. Müdür tarafından hazırlanan gündem maddelerini görüşerek salt çoğunlukla karar alır.</w:t>
                  </w:r>
                </w:p>
                <w:p w:rsidR="006011EB" w:rsidRPr="00D82333" w:rsidRDefault="006011EB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Yönetim Kurulunun görevleri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MADDE 11 – </w:t>
                  </w: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(1) Yönetim Kurulunun görevleri şunlardır: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 Her faaliyet dönemi sonunda Müdür ile birlikte faaliyet raporunu hazırlamak ve bir sonraki dönem programını düzenlemek,</w:t>
                  </w:r>
                </w:p>
                <w:p w:rsid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 Düzenlenecek eğitim programlarına karar vermek, verilen kararların uygulanmasını denetlemek.</w:t>
                  </w:r>
                </w:p>
                <w:p w:rsidR="006011EB" w:rsidRPr="00D82333" w:rsidRDefault="006011EB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Akademik birim temsilcileri ve görevleri</w:t>
                  </w:r>
                </w:p>
                <w:p w:rsid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MADDE 12 –</w:t>
                  </w: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(1) Akademik birim temsilcileri; birimlerinde 6 </w:t>
                  </w:r>
                  <w:proofErr w:type="spellStart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ncı</w:t>
                  </w:r>
                  <w:proofErr w:type="spellEnd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maddede belirlenmiş faaliyetleri yürütür, Merkezin çalışmalarının birimlerinde uygulanmasına yardımcı olur.</w:t>
                  </w:r>
                </w:p>
                <w:p w:rsidR="006011EB" w:rsidRDefault="006011EB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011EB" w:rsidRDefault="006011EB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011EB" w:rsidRDefault="006011EB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011EB" w:rsidRDefault="006011EB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011EB" w:rsidRDefault="006011EB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011EB" w:rsidRPr="00D82333" w:rsidRDefault="006011EB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82333" w:rsidRPr="00D82333" w:rsidRDefault="00D82333" w:rsidP="00D8233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DÖRDÜNCÜ BÖLÜM</w:t>
                  </w:r>
                </w:p>
                <w:p w:rsidR="00D82333" w:rsidRDefault="00D82333" w:rsidP="00D8233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Çeşitli ve Son Hükümler</w:t>
                  </w:r>
                </w:p>
                <w:p w:rsidR="006011EB" w:rsidRPr="00D82333" w:rsidRDefault="006011EB" w:rsidP="00D8233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Personel ihtiyacı</w:t>
                  </w:r>
                </w:p>
                <w:p w:rsid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MADDE 13 –</w:t>
                  </w: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(1) Merkezin akademik, teknik ve idari personel ihtiyacı, 2547 sayılı Kanunun 13 üncü maddesine göre Rektör tarafından görevlendirilecek personel tarafından karşılanır.</w:t>
                  </w:r>
                </w:p>
                <w:p w:rsidR="006011EB" w:rsidRPr="00D82333" w:rsidRDefault="006011EB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Yürürlükten kaldırılan yönetmelik</w:t>
                  </w:r>
                </w:p>
                <w:p w:rsid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MADDE 14 – </w:t>
                  </w: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(1) </w:t>
                  </w:r>
                  <w:proofErr w:type="gramStart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14/8/2008</w:t>
                  </w:r>
                  <w:proofErr w:type="gramEnd"/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tarihli ve 26967 sayılı Resmî Gazete’de yayımlanan Akdeniz Üniversitesi Eğitim ve Öğretimde Mükemmellik Araştırma ve Uygulama Merkezi Yönetmeliği yürürlükten kaldırılmıştır.</w:t>
                  </w:r>
                </w:p>
                <w:p w:rsidR="006011EB" w:rsidRPr="00D82333" w:rsidRDefault="006011EB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Yürürlük</w:t>
                  </w:r>
                </w:p>
                <w:p w:rsid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MADDE 15 –</w:t>
                  </w: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(1) Bu Yönetmelik yayımı tarihinde yürürlüğe girer.</w:t>
                  </w:r>
                </w:p>
                <w:p w:rsidR="006011EB" w:rsidRPr="00D82333" w:rsidRDefault="006011EB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Yürütme</w:t>
                  </w:r>
                </w:p>
                <w:p w:rsidR="00D82333" w:rsidRPr="00D82333" w:rsidRDefault="00D82333" w:rsidP="00D8233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MADDE 16 –</w:t>
                  </w:r>
                  <w:r w:rsidRPr="00D82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(1) Bu Yönetmelik hükümlerini Akdeniz Üniversitesi Rektörü yürütür.</w:t>
                  </w:r>
                </w:p>
                <w:p w:rsidR="00D82333" w:rsidRPr="00D82333" w:rsidRDefault="00D82333" w:rsidP="00D823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3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82333" w:rsidRPr="00D82333" w:rsidRDefault="00D82333" w:rsidP="00D8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521B" w:rsidRPr="0065521B" w:rsidRDefault="0065521B" w:rsidP="0065521B">
      <w:pPr>
        <w:tabs>
          <w:tab w:val="left" w:pos="567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5521B" w:rsidRPr="0065521B" w:rsidRDefault="0065521B" w:rsidP="0065521B">
      <w:pPr>
        <w:tabs>
          <w:tab w:val="left" w:pos="567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5521B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76950" w:rsidRPr="0065521B" w:rsidRDefault="00276950" w:rsidP="00276950">
      <w:pPr>
        <w:tabs>
          <w:tab w:val="left" w:pos="567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02</w:t>
      </w:r>
      <w:r w:rsidRPr="0065521B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5521B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5521B">
        <w:rPr>
          <w:rFonts w:ascii="Times New Roman" w:hAnsi="Times New Roman" w:cs="Times New Roman"/>
          <w:sz w:val="24"/>
          <w:szCs w:val="24"/>
        </w:rPr>
        <w:t xml:space="preserve"> tarih ve </w:t>
      </w:r>
      <w:r>
        <w:rPr>
          <w:rFonts w:ascii="Times New Roman" w:hAnsi="Times New Roman" w:cs="Times New Roman"/>
          <w:sz w:val="24"/>
          <w:szCs w:val="24"/>
        </w:rPr>
        <w:t>30026</w:t>
      </w:r>
      <w:r w:rsidRPr="0065521B">
        <w:rPr>
          <w:rFonts w:ascii="Times New Roman" w:hAnsi="Times New Roman" w:cs="Times New Roman"/>
          <w:sz w:val="24"/>
          <w:szCs w:val="24"/>
        </w:rPr>
        <w:t xml:space="preserve"> sayılı Resmi Gazete’de yayımlanmıştır.</w:t>
      </w:r>
    </w:p>
    <w:p w:rsidR="00276950" w:rsidRPr="0065521B" w:rsidRDefault="00276950" w:rsidP="0065521B">
      <w:pPr>
        <w:tabs>
          <w:tab w:val="left" w:pos="567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82333" w:rsidRPr="00D82333" w:rsidRDefault="00D82333" w:rsidP="00D823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33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73B3E" w:rsidRPr="00D82333" w:rsidRDefault="00573B3E">
      <w:pPr>
        <w:rPr>
          <w:rFonts w:ascii="Times New Roman" w:hAnsi="Times New Roman" w:cs="Times New Roman"/>
          <w:sz w:val="24"/>
          <w:szCs w:val="24"/>
        </w:rPr>
      </w:pPr>
    </w:p>
    <w:sectPr w:rsidR="00573B3E" w:rsidRPr="00D82333" w:rsidSect="000C5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82333"/>
    <w:rsid w:val="000C5748"/>
    <w:rsid w:val="00276950"/>
    <w:rsid w:val="00573B3E"/>
    <w:rsid w:val="006011EB"/>
    <w:rsid w:val="0065521B"/>
    <w:rsid w:val="00C85D18"/>
    <w:rsid w:val="00D8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VarsaylanParagrafYazTipi"/>
    <w:rsid w:val="00D82333"/>
  </w:style>
  <w:style w:type="paragraph" w:customStyle="1" w:styleId="balk11pt">
    <w:name w:val="balk11pt"/>
    <w:basedOn w:val="Normal"/>
    <w:rsid w:val="00D8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tabalkbold">
    <w:name w:val="ortabalkbold"/>
    <w:basedOn w:val="Normal"/>
    <w:rsid w:val="00D8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in">
    <w:name w:val="metin"/>
    <w:basedOn w:val="Normal"/>
    <w:rsid w:val="00D8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D82333"/>
  </w:style>
  <w:style w:type="character" w:customStyle="1" w:styleId="spelle">
    <w:name w:val="spelle"/>
    <w:basedOn w:val="VarsaylanParagrafYazTipi"/>
    <w:rsid w:val="00D823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NUKHET</dc:creator>
  <cp:keywords/>
  <dc:description/>
  <cp:lastModifiedBy>NUKHET</cp:lastModifiedBy>
  <cp:revision>5</cp:revision>
  <dcterms:created xsi:type="dcterms:W3CDTF">2017-04-04T07:18:00Z</dcterms:created>
  <dcterms:modified xsi:type="dcterms:W3CDTF">2017-04-04T07:44:00Z</dcterms:modified>
</cp:coreProperties>
</file>