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7A795" w14:textId="77777777" w:rsidR="009B4D28" w:rsidRPr="000A4BCC" w:rsidRDefault="00594F38">
      <w:pPr>
        <w:jc w:val="center"/>
        <w:rPr>
          <w:b/>
          <w:sz w:val="44"/>
          <w:szCs w:val="44"/>
        </w:rPr>
      </w:pPr>
      <w:r w:rsidRPr="00CD54FC">
        <w:rPr>
          <w:b/>
          <w:noProof/>
          <w:sz w:val="44"/>
          <w:szCs w:val="44"/>
        </w:rPr>
        <w:drawing>
          <wp:inline distT="0" distB="0" distL="0" distR="0" wp14:anchorId="2E22A3E4" wp14:editId="01F62B43">
            <wp:extent cx="1800225" cy="1800225"/>
            <wp:effectExtent l="0" t="0" r="0" b="0"/>
            <wp:docPr id="1" name="image1.png" descr="AUTF_yeni_logo"/>
            <wp:cNvGraphicFramePr/>
            <a:graphic xmlns:a="http://schemas.openxmlformats.org/drawingml/2006/main">
              <a:graphicData uri="http://schemas.openxmlformats.org/drawingml/2006/picture">
                <pic:pic xmlns:pic="http://schemas.openxmlformats.org/drawingml/2006/picture">
                  <pic:nvPicPr>
                    <pic:cNvPr id="0" name="image1.png" descr="AUTF_yeni_logo"/>
                    <pic:cNvPicPr preferRelativeResize="0"/>
                  </pic:nvPicPr>
                  <pic:blipFill>
                    <a:blip r:embed="rId8"/>
                    <a:srcRect/>
                    <a:stretch>
                      <a:fillRect/>
                    </a:stretch>
                  </pic:blipFill>
                  <pic:spPr>
                    <a:xfrm>
                      <a:off x="0" y="0"/>
                      <a:ext cx="1800225" cy="1800225"/>
                    </a:xfrm>
                    <a:prstGeom prst="rect">
                      <a:avLst/>
                    </a:prstGeom>
                    <a:ln/>
                  </pic:spPr>
                </pic:pic>
              </a:graphicData>
            </a:graphic>
          </wp:inline>
        </w:drawing>
      </w:r>
    </w:p>
    <w:p w14:paraId="5734B287" w14:textId="77777777" w:rsidR="009B4D28" w:rsidRPr="00CD54FC" w:rsidRDefault="009B4D28">
      <w:pPr>
        <w:pBdr>
          <w:top w:val="single" w:sz="4" w:space="1" w:color="000000"/>
          <w:left w:val="single" w:sz="4" w:space="4" w:color="000000"/>
          <w:bottom w:val="single" w:sz="4" w:space="0" w:color="000000"/>
          <w:right w:val="single" w:sz="4" w:space="4" w:color="000000"/>
        </w:pBdr>
        <w:jc w:val="center"/>
        <w:rPr>
          <w:b/>
          <w:sz w:val="44"/>
          <w:szCs w:val="44"/>
        </w:rPr>
      </w:pPr>
    </w:p>
    <w:p w14:paraId="1BB1D61D" w14:textId="77777777" w:rsidR="009B4D28" w:rsidRPr="00CD54FC" w:rsidRDefault="00594F38">
      <w:pPr>
        <w:pBdr>
          <w:top w:val="single" w:sz="4" w:space="1" w:color="000000"/>
          <w:left w:val="single" w:sz="4" w:space="4" w:color="000000"/>
          <w:bottom w:val="single" w:sz="4" w:space="0" w:color="000000"/>
          <w:right w:val="single" w:sz="4" w:space="4" w:color="000000"/>
        </w:pBdr>
        <w:jc w:val="center"/>
        <w:rPr>
          <w:b/>
          <w:sz w:val="44"/>
          <w:szCs w:val="44"/>
        </w:rPr>
      </w:pPr>
      <w:r w:rsidRPr="00CD54FC">
        <w:rPr>
          <w:b/>
          <w:sz w:val="44"/>
          <w:szCs w:val="44"/>
        </w:rPr>
        <w:t>AKDENİZ ÜNİVERSİTESİ</w:t>
      </w:r>
    </w:p>
    <w:p w14:paraId="106FCDB0" w14:textId="77777777" w:rsidR="009B4D28" w:rsidRPr="00CD54FC" w:rsidRDefault="00594F38">
      <w:pPr>
        <w:pBdr>
          <w:top w:val="single" w:sz="4" w:space="1" w:color="000000"/>
          <w:left w:val="single" w:sz="4" w:space="4" w:color="000000"/>
          <w:bottom w:val="single" w:sz="4" w:space="0" w:color="000000"/>
          <w:right w:val="single" w:sz="4" w:space="4" w:color="000000"/>
        </w:pBdr>
        <w:jc w:val="center"/>
        <w:rPr>
          <w:b/>
          <w:sz w:val="44"/>
          <w:szCs w:val="44"/>
        </w:rPr>
      </w:pPr>
      <w:r w:rsidRPr="00CD54FC">
        <w:rPr>
          <w:b/>
          <w:sz w:val="44"/>
          <w:szCs w:val="44"/>
        </w:rPr>
        <w:t>TIP FAKÜLTESİ</w:t>
      </w:r>
    </w:p>
    <w:p w14:paraId="2C32806D" w14:textId="77777777" w:rsidR="009B4D28" w:rsidRPr="00CD54FC" w:rsidRDefault="009B4D28">
      <w:pPr>
        <w:pBdr>
          <w:top w:val="single" w:sz="4" w:space="1" w:color="000000"/>
          <w:left w:val="single" w:sz="4" w:space="4" w:color="000000"/>
          <w:bottom w:val="single" w:sz="4" w:space="0" w:color="000000"/>
          <w:right w:val="single" w:sz="4" w:space="4" w:color="000000"/>
        </w:pBdr>
        <w:jc w:val="center"/>
        <w:rPr>
          <w:sz w:val="48"/>
          <w:szCs w:val="48"/>
        </w:rPr>
      </w:pPr>
    </w:p>
    <w:p w14:paraId="2875A4E0" w14:textId="1702F105" w:rsidR="009B4D28" w:rsidRPr="00CD54FC" w:rsidRDefault="000D6726">
      <w:pPr>
        <w:pBdr>
          <w:top w:val="single" w:sz="4" w:space="1" w:color="000000"/>
          <w:left w:val="single" w:sz="4" w:space="4" w:color="000000"/>
          <w:bottom w:val="single" w:sz="4" w:space="0" w:color="000000"/>
          <w:right w:val="single" w:sz="4" w:space="4" w:color="000000"/>
        </w:pBdr>
        <w:jc w:val="center"/>
        <w:rPr>
          <w:b/>
          <w:i/>
          <w:sz w:val="48"/>
          <w:szCs w:val="48"/>
        </w:rPr>
      </w:pPr>
      <w:r>
        <w:rPr>
          <w:b/>
          <w:i/>
          <w:sz w:val="48"/>
          <w:szCs w:val="48"/>
        </w:rPr>
        <w:t>202</w:t>
      </w:r>
      <w:r w:rsidR="0074389D">
        <w:rPr>
          <w:b/>
          <w:i/>
          <w:sz w:val="48"/>
          <w:szCs w:val="48"/>
        </w:rPr>
        <w:t>4</w:t>
      </w:r>
      <w:r w:rsidR="00594F38" w:rsidRPr="00CD54FC">
        <w:rPr>
          <w:b/>
          <w:i/>
          <w:sz w:val="48"/>
          <w:szCs w:val="48"/>
        </w:rPr>
        <w:t xml:space="preserve"> YILI</w:t>
      </w:r>
    </w:p>
    <w:p w14:paraId="4442DF98" w14:textId="77777777" w:rsidR="009B4D28" w:rsidRPr="00CD54FC" w:rsidRDefault="00594F38">
      <w:pPr>
        <w:pBdr>
          <w:top w:val="single" w:sz="4" w:space="1" w:color="000000"/>
          <w:left w:val="single" w:sz="4" w:space="4" w:color="000000"/>
          <w:bottom w:val="single" w:sz="4" w:space="0" w:color="000000"/>
          <w:right w:val="single" w:sz="4" w:space="4" w:color="000000"/>
        </w:pBdr>
        <w:jc w:val="center"/>
        <w:rPr>
          <w:b/>
          <w:i/>
          <w:sz w:val="48"/>
          <w:szCs w:val="48"/>
        </w:rPr>
      </w:pPr>
      <w:r w:rsidRPr="00CD54FC">
        <w:rPr>
          <w:b/>
          <w:i/>
          <w:sz w:val="48"/>
          <w:szCs w:val="48"/>
        </w:rPr>
        <w:t>GELİŞİM RAPORU</w:t>
      </w:r>
    </w:p>
    <w:p w14:paraId="5488A93A" w14:textId="77777777" w:rsidR="009B4D28" w:rsidRPr="00CD54FC" w:rsidRDefault="009B4D28">
      <w:pPr>
        <w:pBdr>
          <w:top w:val="single" w:sz="4" w:space="1" w:color="000000"/>
          <w:left w:val="single" w:sz="4" w:space="4" w:color="000000"/>
          <w:bottom w:val="single" w:sz="4" w:space="0" w:color="000000"/>
          <w:right w:val="single" w:sz="4" w:space="4" w:color="000000"/>
        </w:pBdr>
        <w:jc w:val="center"/>
        <w:rPr>
          <w:b/>
          <w:sz w:val="48"/>
          <w:szCs w:val="48"/>
        </w:rPr>
      </w:pPr>
    </w:p>
    <w:p w14:paraId="19D0FC33" w14:textId="77777777" w:rsidR="009B4D28" w:rsidRPr="00CD54FC" w:rsidRDefault="009B4D28">
      <w:pPr>
        <w:ind w:left="1416"/>
        <w:jc w:val="center"/>
      </w:pPr>
    </w:p>
    <w:p w14:paraId="0167FA1C" w14:textId="77777777"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 xml:space="preserve">Üniversitenin adı </w:t>
      </w:r>
      <w:r w:rsidRPr="00CD54FC">
        <w:rPr>
          <w:b/>
          <w:color w:val="000000"/>
          <w:sz w:val="24"/>
          <w:szCs w:val="24"/>
        </w:rPr>
        <w:tab/>
        <w:t xml:space="preserve">: Akdeniz Üniversitesi </w:t>
      </w:r>
    </w:p>
    <w:p w14:paraId="0CF2C5E3" w14:textId="77777777" w:rsidR="009B4D28" w:rsidRPr="00CD54FC" w:rsidRDefault="00594F38">
      <w:pPr>
        <w:pBdr>
          <w:top w:val="nil"/>
          <w:left w:val="nil"/>
          <w:bottom w:val="nil"/>
          <w:right w:val="nil"/>
          <w:between w:val="nil"/>
        </w:pBdr>
        <w:tabs>
          <w:tab w:val="left" w:pos="1843"/>
          <w:tab w:val="left" w:pos="2127"/>
        </w:tabs>
        <w:spacing w:after="0" w:line="288" w:lineRule="auto"/>
        <w:ind w:left="1416"/>
        <w:rPr>
          <w:b/>
          <w:color w:val="000000"/>
          <w:sz w:val="24"/>
          <w:szCs w:val="24"/>
        </w:rPr>
      </w:pPr>
      <w:r w:rsidRPr="00CD54FC">
        <w:rPr>
          <w:b/>
          <w:color w:val="000000"/>
          <w:sz w:val="24"/>
          <w:szCs w:val="24"/>
        </w:rPr>
        <w:t xml:space="preserve">Rektörün adı </w:t>
      </w:r>
      <w:r w:rsidRPr="00CD54FC">
        <w:rPr>
          <w:b/>
          <w:color w:val="000000"/>
          <w:sz w:val="24"/>
          <w:szCs w:val="24"/>
        </w:rPr>
        <w:tab/>
      </w:r>
      <w:r w:rsidRPr="00CD54FC">
        <w:rPr>
          <w:b/>
          <w:color w:val="000000"/>
          <w:sz w:val="24"/>
          <w:szCs w:val="24"/>
        </w:rPr>
        <w:tab/>
        <w:t>: Prof. Dr. Özlenen ÖZKAN</w:t>
      </w:r>
    </w:p>
    <w:p w14:paraId="589E5468" w14:textId="77777777"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 xml:space="preserve">Fakültenin adı </w:t>
      </w:r>
      <w:r w:rsidRPr="00CD54FC">
        <w:rPr>
          <w:b/>
          <w:color w:val="000000"/>
          <w:sz w:val="24"/>
          <w:szCs w:val="24"/>
        </w:rPr>
        <w:tab/>
        <w:t>: Tıp Fakültesi</w:t>
      </w:r>
    </w:p>
    <w:p w14:paraId="4D18EEF0" w14:textId="66E4FBDF"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 xml:space="preserve">Dekanın adı </w:t>
      </w:r>
      <w:r w:rsidRPr="00CD54FC">
        <w:rPr>
          <w:b/>
          <w:color w:val="000000"/>
          <w:sz w:val="24"/>
          <w:szCs w:val="24"/>
        </w:rPr>
        <w:tab/>
      </w:r>
      <w:r w:rsidRPr="00CD54FC">
        <w:rPr>
          <w:b/>
          <w:color w:val="000000"/>
          <w:sz w:val="24"/>
          <w:szCs w:val="24"/>
        </w:rPr>
        <w:tab/>
        <w:t xml:space="preserve">: Prof. Dr. </w:t>
      </w:r>
      <w:r w:rsidR="0074389D">
        <w:rPr>
          <w:b/>
          <w:color w:val="000000"/>
          <w:sz w:val="24"/>
          <w:szCs w:val="24"/>
        </w:rPr>
        <w:t>Yeşim ŞENOL</w:t>
      </w:r>
    </w:p>
    <w:p w14:paraId="5093448E" w14:textId="77777777" w:rsidR="009B4D28" w:rsidRPr="00CD54FC" w:rsidRDefault="009B4D28">
      <w:pPr>
        <w:pBdr>
          <w:top w:val="nil"/>
          <w:left w:val="nil"/>
          <w:bottom w:val="nil"/>
          <w:right w:val="nil"/>
          <w:between w:val="nil"/>
        </w:pBdr>
        <w:tabs>
          <w:tab w:val="left" w:pos="1843"/>
        </w:tabs>
        <w:spacing w:after="0" w:line="288" w:lineRule="auto"/>
        <w:ind w:left="1416"/>
        <w:rPr>
          <w:b/>
          <w:color w:val="000000"/>
          <w:sz w:val="24"/>
          <w:szCs w:val="24"/>
        </w:rPr>
      </w:pPr>
    </w:p>
    <w:p w14:paraId="3CB9CD7C" w14:textId="799F768C"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İletişim</w:t>
      </w:r>
      <w:r w:rsidRPr="00CD54FC">
        <w:rPr>
          <w:b/>
          <w:color w:val="000000"/>
          <w:sz w:val="24"/>
          <w:szCs w:val="24"/>
        </w:rPr>
        <w:tab/>
      </w:r>
      <w:r w:rsidRPr="00CD54FC">
        <w:rPr>
          <w:b/>
          <w:color w:val="000000"/>
          <w:sz w:val="24"/>
          <w:szCs w:val="24"/>
        </w:rPr>
        <w:tab/>
        <w:t xml:space="preserve">: Prof. Dr. </w:t>
      </w:r>
      <w:r w:rsidR="0074389D">
        <w:rPr>
          <w:b/>
          <w:color w:val="000000"/>
          <w:sz w:val="24"/>
          <w:szCs w:val="24"/>
        </w:rPr>
        <w:t>Özlem YİĞİT</w:t>
      </w:r>
    </w:p>
    <w:p w14:paraId="3F0CD5FA" w14:textId="77777777" w:rsidR="009B4D28" w:rsidRPr="00CD54FC" w:rsidRDefault="00594F38">
      <w:pPr>
        <w:pBdr>
          <w:top w:val="nil"/>
          <w:left w:val="nil"/>
          <w:bottom w:val="nil"/>
          <w:right w:val="nil"/>
          <w:between w:val="nil"/>
        </w:pBdr>
        <w:tabs>
          <w:tab w:val="left" w:pos="1843"/>
        </w:tabs>
        <w:spacing w:after="0" w:line="288" w:lineRule="auto"/>
        <w:ind w:left="2124"/>
        <w:rPr>
          <w:b/>
          <w:color w:val="000000"/>
          <w:sz w:val="24"/>
          <w:szCs w:val="24"/>
        </w:rPr>
      </w:pPr>
      <w:r w:rsidRPr="00CD54FC">
        <w:rPr>
          <w:b/>
          <w:color w:val="000000"/>
          <w:sz w:val="24"/>
          <w:szCs w:val="24"/>
        </w:rPr>
        <w:tab/>
        <w:t xml:space="preserve"> </w:t>
      </w:r>
      <w:r w:rsidRPr="00CD54FC">
        <w:rPr>
          <w:b/>
          <w:color w:val="000000"/>
          <w:sz w:val="24"/>
          <w:szCs w:val="24"/>
        </w:rPr>
        <w:tab/>
        <w:t xml:space="preserve"> Öz Değerlendirme Koordinatörü</w:t>
      </w:r>
    </w:p>
    <w:p w14:paraId="6A79C00B" w14:textId="7593BF35" w:rsidR="009B4D28" w:rsidRPr="00CD54FC" w:rsidRDefault="000D6726">
      <w:pPr>
        <w:pBdr>
          <w:top w:val="nil"/>
          <w:left w:val="nil"/>
          <w:bottom w:val="nil"/>
          <w:right w:val="nil"/>
          <w:between w:val="nil"/>
        </w:pBdr>
        <w:tabs>
          <w:tab w:val="left" w:pos="1843"/>
        </w:tabs>
        <w:spacing w:after="0" w:line="288" w:lineRule="auto"/>
        <w:ind w:left="2124"/>
        <w:rPr>
          <w:b/>
          <w:color w:val="000000"/>
          <w:sz w:val="24"/>
          <w:szCs w:val="24"/>
        </w:rPr>
      </w:pPr>
      <w:r>
        <w:rPr>
          <w:b/>
          <w:color w:val="000000"/>
          <w:sz w:val="24"/>
          <w:szCs w:val="24"/>
        </w:rPr>
        <w:tab/>
        <w:t xml:space="preserve"> </w:t>
      </w:r>
      <w:r>
        <w:rPr>
          <w:b/>
          <w:color w:val="000000"/>
          <w:sz w:val="24"/>
          <w:szCs w:val="24"/>
        </w:rPr>
        <w:tab/>
        <w:t xml:space="preserve"> </w:t>
      </w:r>
      <w:r w:rsidR="0074389D">
        <w:rPr>
          <w:b/>
          <w:color w:val="000000"/>
          <w:sz w:val="24"/>
          <w:szCs w:val="24"/>
        </w:rPr>
        <w:t>0505</w:t>
      </w:r>
      <w:r w:rsidR="00B14451">
        <w:rPr>
          <w:b/>
          <w:color w:val="000000"/>
          <w:sz w:val="24"/>
          <w:szCs w:val="24"/>
        </w:rPr>
        <w:t xml:space="preserve"> </w:t>
      </w:r>
      <w:r w:rsidR="0074389D">
        <w:rPr>
          <w:b/>
          <w:color w:val="000000"/>
          <w:sz w:val="24"/>
          <w:szCs w:val="24"/>
        </w:rPr>
        <w:t>644</w:t>
      </w:r>
      <w:r w:rsidR="00B14451">
        <w:rPr>
          <w:b/>
          <w:color w:val="000000"/>
          <w:sz w:val="24"/>
          <w:szCs w:val="24"/>
        </w:rPr>
        <w:t xml:space="preserve"> </w:t>
      </w:r>
      <w:r w:rsidR="0074389D">
        <w:rPr>
          <w:b/>
          <w:color w:val="000000"/>
          <w:sz w:val="24"/>
          <w:szCs w:val="24"/>
        </w:rPr>
        <w:t>42</w:t>
      </w:r>
      <w:r w:rsidR="00B14451">
        <w:rPr>
          <w:b/>
          <w:color w:val="000000"/>
          <w:sz w:val="24"/>
          <w:szCs w:val="24"/>
        </w:rPr>
        <w:t xml:space="preserve"> </w:t>
      </w:r>
      <w:r w:rsidR="0074389D">
        <w:rPr>
          <w:b/>
          <w:color w:val="000000"/>
          <w:sz w:val="24"/>
          <w:szCs w:val="24"/>
        </w:rPr>
        <w:t>86</w:t>
      </w:r>
    </w:p>
    <w:p w14:paraId="5BC9593C" w14:textId="743BD5F9" w:rsidR="009B4D28" w:rsidRPr="00CD54FC" w:rsidRDefault="000D6726">
      <w:pPr>
        <w:pBdr>
          <w:top w:val="nil"/>
          <w:left w:val="nil"/>
          <w:bottom w:val="nil"/>
          <w:right w:val="nil"/>
          <w:between w:val="nil"/>
        </w:pBdr>
        <w:tabs>
          <w:tab w:val="left" w:pos="1843"/>
        </w:tabs>
        <w:spacing w:after="0" w:line="288" w:lineRule="auto"/>
        <w:ind w:left="2124"/>
        <w:rPr>
          <w:b/>
          <w:color w:val="000000"/>
          <w:sz w:val="24"/>
          <w:szCs w:val="24"/>
        </w:rPr>
      </w:pPr>
      <w:r>
        <w:rPr>
          <w:b/>
          <w:color w:val="000000"/>
          <w:sz w:val="24"/>
          <w:szCs w:val="24"/>
        </w:rPr>
        <w:tab/>
        <w:t xml:space="preserve"> </w:t>
      </w:r>
      <w:r>
        <w:rPr>
          <w:b/>
          <w:color w:val="000000"/>
          <w:sz w:val="24"/>
          <w:szCs w:val="24"/>
        </w:rPr>
        <w:tab/>
        <w:t xml:space="preserve"> 0242</w:t>
      </w:r>
      <w:r w:rsidR="00B14451">
        <w:rPr>
          <w:b/>
          <w:color w:val="000000"/>
          <w:sz w:val="24"/>
          <w:szCs w:val="24"/>
        </w:rPr>
        <w:t xml:space="preserve"> </w:t>
      </w:r>
      <w:r>
        <w:rPr>
          <w:b/>
          <w:color w:val="000000"/>
          <w:sz w:val="24"/>
          <w:szCs w:val="24"/>
        </w:rPr>
        <w:t>249</w:t>
      </w:r>
      <w:r w:rsidR="00B14451">
        <w:rPr>
          <w:b/>
          <w:color w:val="000000"/>
          <w:sz w:val="24"/>
          <w:szCs w:val="24"/>
        </w:rPr>
        <w:t xml:space="preserve"> </w:t>
      </w:r>
      <w:r>
        <w:rPr>
          <w:b/>
          <w:color w:val="000000"/>
          <w:sz w:val="24"/>
          <w:szCs w:val="24"/>
        </w:rPr>
        <w:t>69</w:t>
      </w:r>
      <w:r w:rsidR="00B14451">
        <w:rPr>
          <w:b/>
          <w:color w:val="000000"/>
          <w:sz w:val="24"/>
          <w:szCs w:val="24"/>
        </w:rPr>
        <w:t xml:space="preserve"> </w:t>
      </w:r>
      <w:r>
        <w:rPr>
          <w:b/>
          <w:color w:val="000000"/>
          <w:sz w:val="24"/>
          <w:szCs w:val="24"/>
        </w:rPr>
        <w:t>02</w:t>
      </w:r>
    </w:p>
    <w:p w14:paraId="56713A92" w14:textId="368C969C" w:rsidR="009B4D28" w:rsidRPr="00CD54FC" w:rsidRDefault="000D6726">
      <w:pPr>
        <w:pBdr>
          <w:top w:val="nil"/>
          <w:left w:val="nil"/>
          <w:bottom w:val="nil"/>
          <w:right w:val="nil"/>
          <w:between w:val="nil"/>
        </w:pBdr>
        <w:tabs>
          <w:tab w:val="left" w:pos="1843"/>
        </w:tabs>
        <w:spacing w:after="0" w:line="288" w:lineRule="auto"/>
        <w:ind w:left="2124"/>
        <w:rPr>
          <w:b/>
          <w:color w:val="000000"/>
          <w:sz w:val="24"/>
          <w:szCs w:val="24"/>
        </w:rPr>
      </w:pPr>
      <w:r>
        <w:rPr>
          <w:b/>
          <w:color w:val="000000"/>
          <w:sz w:val="24"/>
          <w:szCs w:val="24"/>
        </w:rPr>
        <w:tab/>
        <w:t xml:space="preserve">  </w:t>
      </w:r>
      <w:r>
        <w:rPr>
          <w:b/>
          <w:color w:val="000000"/>
          <w:sz w:val="24"/>
          <w:szCs w:val="24"/>
        </w:rPr>
        <w:tab/>
      </w:r>
      <w:proofErr w:type="spellStart"/>
      <w:r w:rsidR="0074389D">
        <w:rPr>
          <w:b/>
          <w:color w:val="000000"/>
          <w:sz w:val="24"/>
          <w:szCs w:val="24"/>
        </w:rPr>
        <w:t>ozlemyigit</w:t>
      </w:r>
      <w:proofErr w:type="spellEnd"/>
      <w:r w:rsidR="0074389D">
        <w:rPr>
          <w:b/>
          <w:color w:val="000000"/>
          <w:sz w:val="24"/>
          <w:szCs w:val="24"/>
        </w:rPr>
        <w:t>@</w:t>
      </w:r>
      <w:r w:rsidR="00594F38" w:rsidRPr="00CD54FC">
        <w:rPr>
          <w:b/>
          <w:color w:val="000000"/>
          <w:sz w:val="24"/>
          <w:szCs w:val="24"/>
        </w:rPr>
        <w:t>@akdeniz.edu.tr</w:t>
      </w:r>
    </w:p>
    <w:p w14:paraId="50E0E2D5" w14:textId="77777777" w:rsidR="009B4D28" w:rsidRPr="00CD54FC" w:rsidRDefault="009B4D28">
      <w:pPr>
        <w:tabs>
          <w:tab w:val="left" w:pos="1843"/>
        </w:tabs>
        <w:spacing w:after="0" w:line="288" w:lineRule="auto"/>
        <w:ind w:left="1416"/>
        <w:rPr>
          <w:b/>
          <w:sz w:val="24"/>
          <w:szCs w:val="24"/>
        </w:rPr>
      </w:pPr>
    </w:p>
    <w:p w14:paraId="5E6ADF84" w14:textId="541544DE" w:rsidR="009B4D28" w:rsidRPr="000A4BCC" w:rsidRDefault="00594F38">
      <w:pPr>
        <w:tabs>
          <w:tab w:val="left" w:pos="1843"/>
        </w:tabs>
        <w:spacing w:after="0" w:line="288" w:lineRule="auto"/>
        <w:ind w:left="1416"/>
        <w:rPr>
          <w:b/>
          <w:sz w:val="24"/>
          <w:szCs w:val="24"/>
        </w:rPr>
      </w:pPr>
      <w:r w:rsidRPr="00CD54FC">
        <w:rPr>
          <w:b/>
          <w:sz w:val="24"/>
          <w:szCs w:val="24"/>
        </w:rPr>
        <w:t>Eğitim Yılı</w:t>
      </w:r>
      <w:r w:rsidRPr="00CD54FC">
        <w:rPr>
          <w:b/>
          <w:sz w:val="24"/>
          <w:szCs w:val="24"/>
        </w:rPr>
        <w:tab/>
      </w:r>
      <w:r w:rsidRPr="00CD54FC">
        <w:rPr>
          <w:b/>
          <w:sz w:val="24"/>
          <w:szCs w:val="24"/>
        </w:rPr>
        <w:tab/>
      </w:r>
      <w:r w:rsidR="000D6726">
        <w:rPr>
          <w:sz w:val="24"/>
          <w:szCs w:val="24"/>
        </w:rPr>
        <w:t xml:space="preserve">: </w:t>
      </w:r>
      <w:r w:rsidR="000D6726" w:rsidRPr="00942D7A">
        <w:rPr>
          <w:b/>
          <w:sz w:val="24"/>
          <w:szCs w:val="24"/>
        </w:rPr>
        <w:t>202</w:t>
      </w:r>
      <w:r w:rsidR="0074389D" w:rsidRPr="00942D7A">
        <w:rPr>
          <w:b/>
          <w:sz w:val="24"/>
          <w:szCs w:val="24"/>
        </w:rPr>
        <w:t>3</w:t>
      </w:r>
      <w:r w:rsidRPr="00942D7A">
        <w:rPr>
          <w:b/>
          <w:sz w:val="24"/>
          <w:szCs w:val="24"/>
        </w:rPr>
        <w:t>-</w:t>
      </w:r>
      <w:r w:rsidR="000D6726" w:rsidRPr="00942D7A">
        <w:rPr>
          <w:b/>
          <w:sz w:val="24"/>
          <w:szCs w:val="24"/>
        </w:rPr>
        <w:t>202</w:t>
      </w:r>
      <w:r w:rsidR="0074389D" w:rsidRPr="00942D7A">
        <w:rPr>
          <w:b/>
          <w:sz w:val="24"/>
          <w:szCs w:val="24"/>
        </w:rPr>
        <w:t>4</w:t>
      </w:r>
      <w:r w:rsidR="00406C04" w:rsidRPr="00942D7A">
        <w:rPr>
          <w:b/>
          <w:sz w:val="24"/>
          <w:szCs w:val="24"/>
        </w:rPr>
        <w:t xml:space="preserve"> 202</w:t>
      </w:r>
      <w:r w:rsidR="0074389D" w:rsidRPr="00942D7A">
        <w:rPr>
          <w:b/>
          <w:sz w:val="24"/>
          <w:szCs w:val="24"/>
        </w:rPr>
        <w:t>4</w:t>
      </w:r>
      <w:r w:rsidR="00406C04" w:rsidRPr="00942D7A">
        <w:rPr>
          <w:b/>
          <w:sz w:val="24"/>
          <w:szCs w:val="24"/>
        </w:rPr>
        <w:t>-202</w:t>
      </w:r>
      <w:r w:rsidR="0074389D" w:rsidRPr="00942D7A">
        <w:rPr>
          <w:b/>
          <w:sz w:val="24"/>
          <w:szCs w:val="24"/>
        </w:rPr>
        <w:t>5</w:t>
      </w:r>
      <w:r w:rsidRPr="00406C04">
        <w:rPr>
          <w:sz w:val="24"/>
          <w:szCs w:val="24"/>
        </w:rPr>
        <w:t xml:space="preserve"> </w:t>
      </w:r>
    </w:p>
    <w:p w14:paraId="450DB880" w14:textId="77777777" w:rsidR="009B4D28" w:rsidRPr="00CD54FC" w:rsidRDefault="009B4D28">
      <w:pPr>
        <w:spacing w:before="60" w:after="60"/>
        <w:rPr>
          <w:b/>
        </w:rPr>
      </w:pPr>
    </w:p>
    <w:p w14:paraId="3A6BCF68" w14:textId="77777777" w:rsidR="009B4D28" w:rsidRPr="00CD54FC" w:rsidRDefault="00594F38">
      <w:pPr>
        <w:spacing w:after="200" w:line="276" w:lineRule="auto"/>
        <w:rPr>
          <w:b/>
          <w:sz w:val="32"/>
          <w:szCs w:val="32"/>
        </w:rPr>
      </w:pPr>
      <w:r w:rsidRPr="00CD54FC">
        <w:br w:type="page"/>
      </w:r>
    </w:p>
    <w:p w14:paraId="55009881" w14:textId="77777777" w:rsidR="009B4D28" w:rsidRPr="00CD54FC" w:rsidRDefault="00594F38">
      <w:pPr>
        <w:spacing w:before="60" w:after="60" w:line="276" w:lineRule="auto"/>
        <w:jc w:val="both"/>
        <w:rPr>
          <w:b/>
          <w:sz w:val="32"/>
          <w:szCs w:val="32"/>
        </w:rPr>
      </w:pPr>
      <w:r w:rsidRPr="00CD54FC">
        <w:rPr>
          <w:b/>
          <w:sz w:val="32"/>
          <w:szCs w:val="32"/>
        </w:rPr>
        <w:lastRenderedPageBreak/>
        <w:t>Giriş</w:t>
      </w:r>
    </w:p>
    <w:p w14:paraId="12E770E5" w14:textId="77777777" w:rsidR="009B4D28" w:rsidRPr="00CD54FC" w:rsidRDefault="009B4D28">
      <w:pPr>
        <w:spacing w:before="60" w:after="60" w:line="276" w:lineRule="auto"/>
        <w:jc w:val="both"/>
        <w:rPr>
          <w:b/>
          <w:sz w:val="24"/>
          <w:szCs w:val="24"/>
        </w:rPr>
      </w:pPr>
    </w:p>
    <w:p w14:paraId="53E2C779" w14:textId="35A0612D" w:rsidR="009B4D28" w:rsidRPr="00CD54FC" w:rsidRDefault="00594F38">
      <w:pPr>
        <w:spacing w:before="60" w:after="60" w:line="276" w:lineRule="auto"/>
        <w:ind w:firstLine="709"/>
        <w:jc w:val="both"/>
        <w:rPr>
          <w:sz w:val="24"/>
          <w:szCs w:val="24"/>
        </w:rPr>
      </w:pPr>
      <w:r w:rsidRPr="00CD54FC">
        <w:rPr>
          <w:sz w:val="24"/>
          <w:szCs w:val="24"/>
        </w:rPr>
        <w:t xml:space="preserve">Akdeniz Üniversitesi Tıp Fakültesi, 1973 yılında Ankara Üniversitesi’ne bağlı Antalya Tıp Fakültesi olarak kurulmuştur. 1977 yılına kadar eğitim Ankara Üniversitesi Tıp Fakültesi bünyesinde olacak şekilde Ankara’da sürdürülmüştür. 1977-1978 Eğitim-Öğretim yılından itibaren temel tıp eğitimi Antalya’nın Topçular semtindeki geçici Tıp Fakültesi binasında verilmeye başlanmıştır. Klinik bilimler eğitimine ise 1981 yılında Antalya Kepez bölgesindeki Sağlık Bakanlığı’na ait olan eski Göğüs Hastalıkları Hastanesi’nde başlanmıştır. 1982 yılında Akdeniz Üniversitesi’nin kuruluşu ile adı Akdeniz Üniversitesi Tıp Fakültesi olarak değiştirilmiştir. 1988 yılından itibaren poliklinik hizmetleri </w:t>
      </w:r>
      <w:r w:rsidR="00800F34">
        <w:rPr>
          <w:sz w:val="24"/>
          <w:szCs w:val="24"/>
        </w:rPr>
        <w:t>ü</w:t>
      </w:r>
      <w:r w:rsidR="00800F34" w:rsidRPr="00CD54FC">
        <w:rPr>
          <w:sz w:val="24"/>
          <w:szCs w:val="24"/>
        </w:rPr>
        <w:t xml:space="preserve">niversitemizin </w:t>
      </w:r>
      <w:r w:rsidRPr="00CD54FC">
        <w:rPr>
          <w:sz w:val="24"/>
          <w:szCs w:val="24"/>
        </w:rPr>
        <w:t>merkez kampüsündeki binalarında verilmeye başlanmıştır.</w:t>
      </w:r>
    </w:p>
    <w:p w14:paraId="3E0B5555" w14:textId="77777777" w:rsidR="009B4D28" w:rsidRPr="00CD54FC" w:rsidRDefault="00594F38">
      <w:pPr>
        <w:spacing w:before="60" w:after="60" w:line="276" w:lineRule="auto"/>
        <w:ind w:firstLine="709"/>
        <w:jc w:val="both"/>
        <w:rPr>
          <w:sz w:val="24"/>
          <w:szCs w:val="24"/>
        </w:rPr>
      </w:pPr>
      <w:r w:rsidRPr="00CD54FC">
        <w:rPr>
          <w:sz w:val="24"/>
          <w:szCs w:val="24"/>
        </w:rPr>
        <w:t xml:space="preserve">Tıp Fakültemizde Öz Değerlendirme Kurulu ilk kez 29/01/2010 tarihinde kurulmuş ve Ulusal Tıp Eğitimi Akreditasyonu çalışmaları başlamıştır. 05-08/12/2010 tarihlerinde gerçekleşen Kurum Ziyareti sonrası lisans eğitim programımız Tıp Eğitimi Programlarını Değerlendirme ve Akreditasyon Derneği (TEPDAD) tarafından 01/01/2017 tarihine kadar akredite edilmiştir. 2013 yılındaki Ara Değerlendirme de başarı ile tamamlanmıştır. </w:t>
      </w:r>
    </w:p>
    <w:p w14:paraId="53D578B1" w14:textId="4C71679A" w:rsidR="009B4D28" w:rsidRDefault="00594F38" w:rsidP="00C84798">
      <w:pPr>
        <w:spacing w:before="60" w:after="60" w:line="276" w:lineRule="auto"/>
        <w:ind w:firstLine="709"/>
        <w:jc w:val="both"/>
        <w:rPr>
          <w:sz w:val="24"/>
          <w:szCs w:val="24"/>
        </w:rPr>
      </w:pPr>
      <w:r w:rsidRPr="00CD54FC">
        <w:rPr>
          <w:sz w:val="24"/>
          <w:szCs w:val="24"/>
        </w:rPr>
        <w:t xml:space="preserve">Yeniden </w:t>
      </w:r>
      <w:r w:rsidR="00800F34">
        <w:rPr>
          <w:sz w:val="24"/>
          <w:szCs w:val="24"/>
        </w:rPr>
        <w:t>a</w:t>
      </w:r>
      <w:r w:rsidR="00800F34" w:rsidRPr="00CD54FC">
        <w:rPr>
          <w:sz w:val="24"/>
          <w:szCs w:val="24"/>
        </w:rPr>
        <w:t xml:space="preserve">kreditasyon </w:t>
      </w:r>
      <w:r w:rsidRPr="00CD54FC">
        <w:rPr>
          <w:sz w:val="24"/>
          <w:szCs w:val="24"/>
        </w:rPr>
        <w:t>için 21/10/2016 tarihinde başvuru belgeleri gönderilmiş; 27-30/03/2017 tarihleri arasında Tıp Eğitimi Programlarını Değerlendirme ve Akreditasyon Derneği (TEPDAD) ziyaret ekibinin ziyareti sonrasında lisans eğitimi programımız 01/01/2023 tarihine kadar yeniden akredite edilmiştir. 3-5 Mart 2021’de TEPDAD tarafından çevrimiçi ara değerlendirme ziyareti yapılmıştır.</w:t>
      </w:r>
    </w:p>
    <w:p w14:paraId="2EBA3603" w14:textId="7FFF1291" w:rsidR="00C84798" w:rsidRPr="00C84798" w:rsidRDefault="001A7687" w:rsidP="00C84798">
      <w:pPr>
        <w:spacing w:before="60" w:after="60" w:line="276" w:lineRule="auto"/>
        <w:ind w:firstLine="709"/>
        <w:jc w:val="both"/>
        <w:rPr>
          <w:sz w:val="24"/>
          <w:szCs w:val="24"/>
        </w:rPr>
      </w:pPr>
      <w:r>
        <w:rPr>
          <w:sz w:val="24"/>
          <w:szCs w:val="24"/>
        </w:rPr>
        <w:t>Üçüncü kez y</w:t>
      </w:r>
      <w:r w:rsidRPr="00E62182">
        <w:rPr>
          <w:sz w:val="24"/>
          <w:szCs w:val="24"/>
        </w:rPr>
        <w:t xml:space="preserve">eniden </w:t>
      </w:r>
      <w:r>
        <w:rPr>
          <w:sz w:val="24"/>
          <w:szCs w:val="24"/>
        </w:rPr>
        <w:t>a</w:t>
      </w:r>
      <w:r w:rsidRPr="00E62182">
        <w:rPr>
          <w:sz w:val="24"/>
          <w:szCs w:val="24"/>
        </w:rPr>
        <w:t xml:space="preserve">kreditasyon </w:t>
      </w:r>
      <w:r w:rsidR="00A46685" w:rsidRPr="00E62182">
        <w:rPr>
          <w:sz w:val="24"/>
          <w:szCs w:val="24"/>
        </w:rPr>
        <w:t xml:space="preserve">için </w:t>
      </w:r>
      <w:r w:rsidR="00137A3C">
        <w:rPr>
          <w:sz w:val="24"/>
          <w:szCs w:val="24"/>
        </w:rPr>
        <w:t xml:space="preserve">16 Şubat 2023 </w:t>
      </w:r>
      <w:r w:rsidR="00A46685" w:rsidRPr="00E62182">
        <w:rPr>
          <w:sz w:val="24"/>
          <w:szCs w:val="24"/>
        </w:rPr>
        <w:t>tarihinde başvuru belgeleri</w:t>
      </w:r>
      <w:r>
        <w:rPr>
          <w:sz w:val="24"/>
          <w:szCs w:val="24"/>
        </w:rPr>
        <w:t>miz</w:t>
      </w:r>
      <w:r w:rsidR="00A46685" w:rsidRPr="00E62182">
        <w:rPr>
          <w:sz w:val="24"/>
          <w:szCs w:val="24"/>
        </w:rPr>
        <w:t xml:space="preserve"> gönderilmiş; </w:t>
      </w:r>
      <w:r w:rsidR="00137A3C">
        <w:rPr>
          <w:sz w:val="24"/>
          <w:szCs w:val="24"/>
        </w:rPr>
        <w:t xml:space="preserve">26-30 Mart 2023 </w:t>
      </w:r>
      <w:r w:rsidR="00A46685" w:rsidRPr="00E62182">
        <w:rPr>
          <w:sz w:val="24"/>
          <w:szCs w:val="24"/>
        </w:rPr>
        <w:t>tarihleri asında Tıp Eğitimi Programlarını Değerlendirme ve Akreditasyon Derneği (TEPDAD) ziyaret ekibinin ziyareti sonrasında lisans eğitimi programımız 01/01/2029 tarihine kadar yeniden akredite edilmiştir.</w:t>
      </w:r>
    </w:p>
    <w:p w14:paraId="6F41046C" w14:textId="77777777" w:rsidR="00C84798" w:rsidRPr="00C84798" w:rsidRDefault="00C84798" w:rsidP="00C84798">
      <w:pPr>
        <w:spacing w:before="60" w:after="60" w:line="276" w:lineRule="auto"/>
        <w:ind w:firstLine="709"/>
        <w:jc w:val="both"/>
        <w:rPr>
          <w:sz w:val="24"/>
          <w:szCs w:val="24"/>
        </w:rPr>
      </w:pPr>
    </w:p>
    <w:p w14:paraId="583A5186" w14:textId="77777777" w:rsidR="000D6726" w:rsidRPr="00CD54FC" w:rsidRDefault="000D6726">
      <w:pPr>
        <w:spacing w:before="60" w:after="60" w:line="276" w:lineRule="auto"/>
        <w:ind w:firstLine="709"/>
        <w:jc w:val="both"/>
        <w:rPr>
          <w:sz w:val="24"/>
          <w:szCs w:val="24"/>
        </w:rPr>
      </w:pPr>
    </w:p>
    <w:p w14:paraId="3F83FDD6" w14:textId="77777777" w:rsidR="009B4D28" w:rsidRPr="00CD54FC" w:rsidRDefault="00594F38">
      <w:pPr>
        <w:spacing w:before="60" w:after="60" w:line="276" w:lineRule="auto"/>
        <w:jc w:val="both"/>
        <w:rPr>
          <w:sz w:val="24"/>
          <w:szCs w:val="24"/>
        </w:rPr>
      </w:pPr>
      <w:r w:rsidRPr="00CD54FC">
        <w:br w:type="page"/>
      </w:r>
    </w:p>
    <w:p w14:paraId="5DF103B6" w14:textId="3394EB0C" w:rsidR="009B4D28" w:rsidRDefault="008C12E2">
      <w:pPr>
        <w:spacing w:before="60" w:after="60" w:line="276" w:lineRule="auto"/>
        <w:jc w:val="both"/>
        <w:rPr>
          <w:b/>
          <w:sz w:val="28"/>
          <w:szCs w:val="28"/>
        </w:rPr>
      </w:pPr>
      <w:r w:rsidRPr="00CD54FC">
        <w:rPr>
          <w:b/>
          <w:sz w:val="28"/>
          <w:szCs w:val="28"/>
        </w:rPr>
        <w:lastRenderedPageBreak/>
        <w:t>AMAÇ VE HEDEFLER</w:t>
      </w:r>
      <w:r>
        <w:rPr>
          <w:b/>
          <w:sz w:val="28"/>
          <w:szCs w:val="28"/>
        </w:rPr>
        <w:t>:</w:t>
      </w:r>
    </w:p>
    <w:p w14:paraId="2C90D5FB" w14:textId="0EE9ADB2" w:rsidR="00C84798" w:rsidRDefault="00C84798" w:rsidP="00C84798">
      <w:pPr>
        <w:spacing w:before="60" w:after="60" w:line="276" w:lineRule="auto"/>
        <w:jc w:val="both"/>
        <w:rPr>
          <w:sz w:val="24"/>
          <w:szCs w:val="24"/>
        </w:rPr>
      </w:pPr>
      <w:r w:rsidRPr="00A46685">
        <w:rPr>
          <w:sz w:val="24"/>
          <w:szCs w:val="24"/>
        </w:rPr>
        <w:t>Akdeniz Üniversitesi Tıp Fakültesi; eğitim, araştırma ve hizmet ögelerini içerecek şekilde kurumsal amaçlarını geniş katılım ile tanımlamakta ve sosyal yükümlülüklerini de dikkate alarak gözden geçirmekte ve güncellemektedir. Mezuniyet öncesi tıp eğitimi programının amaç ve hedefleri de geniş paydaş katılımı ile Ulusal Çekirdek Eğitim Programı (UÇEP) yetkinlik ve yeterlikleri göz önüne alınarak düzenli olarak güncelle</w:t>
      </w:r>
      <w:r w:rsidR="00800F34">
        <w:rPr>
          <w:sz w:val="24"/>
          <w:szCs w:val="24"/>
        </w:rPr>
        <w:t>n</w:t>
      </w:r>
      <w:r w:rsidRPr="00A46685">
        <w:rPr>
          <w:sz w:val="24"/>
          <w:szCs w:val="24"/>
        </w:rPr>
        <w:t>mekte ve paylaş</w:t>
      </w:r>
      <w:r w:rsidR="00800F34">
        <w:rPr>
          <w:sz w:val="24"/>
          <w:szCs w:val="24"/>
        </w:rPr>
        <w:t>ıl</w:t>
      </w:r>
      <w:r w:rsidRPr="00A46685">
        <w:rPr>
          <w:sz w:val="24"/>
          <w:szCs w:val="24"/>
        </w:rPr>
        <w:t>makta</w:t>
      </w:r>
      <w:r w:rsidR="00A9102D">
        <w:rPr>
          <w:sz w:val="24"/>
          <w:szCs w:val="24"/>
        </w:rPr>
        <w:t xml:space="preserve"> ve gerçekleşme düzeyi izlenmekte</w:t>
      </w:r>
      <w:r w:rsidRPr="00A46685">
        <w:rPr>
          <w:sz w:val="24"/>
          <w:szCs w:val="24"/>
        </w:rPr>
        <w:t>d</w:t>
      </w:r>
      <w:r w:rsidR="00A9102D">
        <w:rPr>
          <w:sz w:val="24"/>
          <w:szCs w:val="24"/>
        </w:rPr>
        <w:t>i</w:t>
      </w:r>
      <w:r w:rsidRPr="00A46685">
        <w:rPr>
          <w:sz w:val="24"/>
          <w:szCs w:val="24"/>
        </w:rPr>
        <w:t xml:space="preserve">r. Amaç ve hedefleri belirlemede güncel gelişmeler ve kaynaklar takip edilmektedir. Tıp Fakültesi web sitesindeki kalıcı sekmede </w:t>
      </w:r>
      <w:r w:rsidR="001A7687">
        <w:rPr>
          <w:sz w:val="24"/>
          <w:szCs w:val="24"/>
        </w:rPr>
        <w:t xml:space="preserve">amaç ve hedefler ile ilgili </w:t>
      </w:r>
      <w:r w:rsidRPr="00A46685">
        <w:rPr>
          <w:sz w:val="24"/>
          <w:szCs w:val="24"/>
        </w:rPr>
        <w:t>tüm çalışmalar ve sonuçları duyurularak, fakülte iç paydaşları, dış paydaşlar ve toplum ile paylaşılmaktadır. Bu güçlü yönler ile bu başlık altındaki tüm standartlar karşılanmaktadır.</w:t>
      </w:r>
    </w:p>
    <w:p w14:paraId="02CEF0E6" w14:textId="7EE1E080" w:rsidR="00883A5B" w:rsidRDefault="00883A5B" w:rsidP="00C84798">
      <w:pPr>
        <w:spacing w:before="60" w:after="60" w:line="276" w:lineRule="auto"/>
        <w:jc w:val="both"/>
        <w:rPr>
          <w:b/>
          <w:sz w:val="24"/>
          <w:szCs w:val="24"/>
        </w:rPr>
      </w:pPr>
    </w:p>
    <w:p w14:paraId="64BC509E" w14:textId="16CCF92A" w:rsidR="008C12E2" w:rsidRDefault="008C12E2">
      <w:pPr>
        <w:spacing w:before="60" w:after="60" w:line="276" w:lineRule="auto"/>
        <w:jc w:val="both"/>
        <w:rPr>
          <w:b/>
          <w:sz w:val="28"/>
          <w:szCs w:val="28"/>
        </w:rPr>
      </w:pPr>
      <w:r w:rsidRPr="00CD54FC">
        <w:rPr>
          <w:b/>
          <w:sz w:val="28"/>
          <w:szCs w:val="28"/>
        </w:rPr>
        <w:t>EĞİTİM PROGRAMI</w:t>
      </w:r>
      <w:r>
        <w:rPr>
          <w:b/>
          <w:sz w:val="28"/>
          <w:szCs w:val="28"/>
        </w:rPr>
        <w:t>:</w:t>
      </w:r>
    </w:p>
    <w:tbl>
      <w:tblPr>
        <w:tblStyle w:val="TabloKlavuzu1"/>
        <w:tblW w:w="0" w:type="auto"/>
        <w:tblLook w:val="04A0" w:firstRow="1" w:lastRow="0" w:firstColumn="1" w:lastColumn="0" w:noHBand="0" w:noVBand="1"/>
      </w:tblPr>
      <w:tblGrid>
        <w:gridCol w:w="9062"/>
      </w:tblGrid>
      <w:tr w:rsidR="008C12E2" w:rsidRPr="007B3978" w14:paraId="7C5960DE" w14:textId="77777777" w:rsidTr="009D1881">
        <w:tc>
          <w:tcPr>
            <w:tcW w:w="9062" w:type="dxa"/>
          </w:tcPr>
          <w:p w14:paraId="7BCCD6CD" w14:textId="77777777" w:rsidR="008C12E2" w:rsidRPr="007B3978" w:rsidRDefault="008C12E2" w:rsidP="007B3978">
            <w:pPr>
              <w:spacing w:line="276" w:lineRule="auto"/>
              <w:jc w:val="both"/>
              <w:rPr>
                <w:rFonts w:ascii="Calibri" w:eastAsia="Times New Roman" w:hAnsi="Calibri" w:cs="Calibri"/>
                <w:b/>
                <w:sz w:val="20"/>
                <w:szCs w:val="20"/>
                <w:lang w:eastAsia="tr-TR"/>
              </w:rPr>
            </w:pPr>
            <w:r w:rsidRPr="007B3978">
              <w:rPr>
                <w:rFonts w:ascii="Calibri" w:eastAsia="Times New Roman" w:hAnsi="Calibri" w:cs="Calibri"/>
                <w:b/>
                <w:sz w:val="20"/>
                <w:szCs w:val="20"/>
                <w:lang w:eastAsia="tr-TR"/>
              </w:rPr>
              <w:t>Eğitim Yöntemleri Listesi:</w:t>
            </w:r>
          </w:p>
        </w:tc>
      </w:tr>
      <w:tr w:rsidR="008C12E2" w:rsidRPr="007B3978" w14:paraId="29FAFEF5" w14:textId="77777777" w:rsidTr="007B3978">
        <w:trPr>
          <w:trHeight w:val="2055"/>
        </w:trPr>
        <w:tc>
          <w:tcPr>
            <w:tcW w:w="9062" w:type="dxa"/>
          </w:tcPr>
          <w:p w14:paraId="0BE62228" w14:textId="77777777" w:rsidR="008C12E2" w:rsidRPr="007B3978" w:rsidRDefault="008C12E2" w:rsidP="007B3978">
            <w:pPr>
              <w:numPr>
                <w:ilvl w:val="0"/>
                <w:numId w:val="12"/>
              </w:numPr>
              <w:spacing w:line="276" w:lineRule="auto"/>
              <w:rPr>
                <w:rFonts w:asciiTheme="majorHAnsi" w:eastAsia="Times New Roman" w:hAnsiTheme="majorHAnsi" w:cstheme="majorHAnsi"/>
                <w:sz w:val="20"/>
                <w:szCs w:val="20"/>
                <w:lang w:eastAsia="tr-TR"/>
              </w:rPr>
            </w:pPr>
            <w:r w:rsidRPr="007B3978">
              <w:rPr>
                <w:rFonts w:asciiTheme="majorHAnsi" w:eastAsia="Times New Roman" w:hAnsiTheme="majorHAnsi" w:cstheme="majorHAnsi"/>
                <w:sz w:val="20"/>
                <w:szCs w:val="20"/>
                <w:lang w:eastAsia="tr-TR"/>
              </w:rPr>
              <w:t>Sunum</w:t>
            </w:r>
          </w:p>
          <w:p w14:paraId="16B9159A" w14:textId="77777777" w:rsidR="008C12E2" w:rsidRPr="007B3978" w:rsidRDefault="008C12E2" w:rsidP="007B3978">
            <w:pPr>
              <w:numPr>
                <w:ilvl w:val="0"/>
                <w:numId w:val="13"/>
              </w:numPr>
              <w:spacing w:line="276" w:lineRule="auto"/>
              <w:rPr>
                <w:rFonts w:asciiTheme="majorHAnsi" w:eastAsia="Calibri" w:hAnsiTheme="majorHAnsi" w:cstheme="majorHAnsi"/>
                <w:sz w:val="20"/>
                <w:szCs w:val="20"/>
              </w:rPr>
            </w:pPr>
            <w:r w:rsidRPr="007B3978">
              <w:rPr>
                <w:rFonts w:asciiTheme="majorHAnsi" w:eastAsia="Calibri" w:hAnsiTheme="majorHAnsi" w:cstheme="majorHAnsi"/>
                <w:sz w:val="20"/>
                <w:szCs w:val="20"/>
              </w:rPr>
              <w:t>Amfi Dersleri</w:t>
            </w:r>
          </w:p>
          <w:p w14:paraId="557E69D8" w14:textId="77777777" w:rsidR="008C12E2" w:rsidRPr="007B3978" w:rsidRDefault="008C12E2" w:rsidP="007B3978">
            <w:pPr>
              <w:numPr>
                <w:ilvl w:val="0"/>
                <w:numId w:val="13"/>
              </w:numPr>
              <w:spacing w:line="276" w:lineRule="auto"/>
              <w:rPr>
                <w:rFonts w:asciiTheme="majorHAnsi" w:eastAsia="Calibri" w:hAnsiTheme="majorHAnsi" w:cstheme="majorHAnsi"/>
                <w:sz w:val="20"/>
                <w:szCs w:val="20"/>
              </w:rPr>
            </w:pPr>
            <w:r w:rsidRPr="007B3978">
              <w:rPr>
                <w:rFonts w:asciiTheme="majorHAnsi" w:eastAsia="Calibri" w:hAnsiTheme="majorHAnsi" w:cstheme="majorHAnsi"/>
                <w:sz w:val="20"/>
                <w:szCs w:val="20"/>
              </w:rPr>
              <w:t>Sınıf Dersleri</w:t>
            </w:r>
          </w:p>
          <w:p w14:paraId="6DAF6672" w14:textId="77777777" w:rsidR="008C12E2" w:rsidRPr="007B3978" w:rsidRDefault="008C12E2" w:rsidP="007B3978">
            <w:pPr>
              <w:numPr>
                <w:ilvl w:val="1"/>
                <w:numId w:val="13"/>
              </w:numPr>
              <w:spacing w:line="276" w:lineRule="auto"/>
              <w:rPr>
                <w:rFonts w:asciiTheme="majorHAnsi" w:eastAsia="Calibri" w:hAnsiTheme="majorHAnsi" w:cstheme="majorHAnsi"/>
                <w:sz w:val="20"/>
                <w:szCs w:val="20"/>
              </w:rPr>
            </w:pPr>
            <w:r w:rsidRPr="007B3978">
              <w:rPr>
                <w:rFonts w:asciiTheme="majorHAnsi" w:eastAsia="Calibri" w:hAnsiTheme="majorHAnsi" w:cstheme="majorHAnsi"/>
                <w:sz w:val="20"/>
                <w:szCs w:val="20"/>
              </w:rPr>
              <w:t>Probleme Yönelik Hasta Değerlendirme</w:t>
            </w:r>
          </w:p>
          <w:p w14:paraId="7CFA2197" w14:textId="77777777" w:rsidR="008C12E2" w:rsidRPr="007B3978" w:rsidRDefault="008C12E2" w:rsidP="007B3978">
            <w:pPr>
              <w:numPr>
                <w:ilvl w:val="0"/>
                <w:numId w:val="13"/>
              </w:numPr>
              <w:spacing w:line="276" w:lineRule="auto"/>
              <w:rPr>
                <w:rFonts w:asciiTheme="majorHAnsi" w:eastAsia="Calibri" w:hAnsiTheme="majorHAnsi" w:cstheme="majorHAnsi"/>
                <w:sz w:val="20"/>
                <w:szCs w:val="20"/>
              </w:rPr>
            </w:pPr>
            <w:r w:rsidRPr="007B3978">
              <w:rPr>
                <w:rFonts w:asciiTheme="majorHAnsi" w:hAnsiTheme="majorHAnsi" w:cstheme="majorHAnsi"/>
                <w:sz w:val="20"/>
                <w:szCs w:val="20"/>
              </w:rPr>
              <w:t>Ters Yüz Eğitim Programı</w:t>
            </w:r>
          </w:p>
          <w:p w14:paraId="22E79990" w14:textId="525D089B" w:rsidR="008C12E2" w:rsidRPr="007B3978" w:rsidRDefault="008C12E2" w:rsidP="007B3978">
            <w:pPr>
              <w:numPr>
                <w:ilvl w:val="0"/>
                <w:numId w:val="13"/>
              </w:numPr>
              <w:spacing w:line="276" w:lineRule="auto"/>
              <w:rPr>
                <w:rFonts w:asciiTheme="majorHAnsi" w:eastAsia="Calibri" w:hAnsiTheme="majorHAnsi" w:cstheme="majorHAnsi"/>
                <w:b/>
                <w:sz w:val="20"/>
                <w:szCs w:val="20"/>
              </w:rPr>
            </w:pPr>
            <w:r w:rsidRPr="007B3978">
              <w:rPr>
                <w:rFonts w:asciiTheme="majorHAnsi" w:hAnsiTheme="majorHAnsi" w:cstheme="majorHAnsi"/>
                <w:sz w:val="20"/>
                <w:szCs w:val="20"/>
              </w:rPr>
              <w:t>Semptom Temelli Eğitim Programı (STEP) (</w:t>
            </w:r>
            <w:r w:rsidR="00800F34" w:rsidRPr="007B3978">
              <w:rPr>
                <w:rFonts w:asciiTheme="majorHAnsi" w:hAnsiTheme="majorHAnsi" w:cstheme="majorHAnsi"/>
                <w:sz w:val="20"/>
                <w:szCs w:val="20"/>
              </w:rPr>
              <w:t>Dönem III</w:t>
            </w:r>
            <w:r w:rsidR="00800F34">
              <w:rPr>
                <w:rFonts w:asciiTheme="majorHAnsi" w:hAnsiTheme="majorHAnsi" w:cstheme="majorHAnsi"/>
                <w:sz w:val="20"/>
                <w:szCs w:val="20"/>
              </w:rPr>
              <w:t xml:space="preserve">, </w:t>
            </w:r>
            <w:r w:rsidR="002D1078" w:rsidRPr="007B3978">
              <w:rPr>
                <w:rFonts w:asciiTheme="majorHAnsi" w:hAnsiTheme="majorHAnsi" w:cstheme="majorHAnsi"/>
                <w:sz w:val="20"/>
                <w:szCs w:val="20"/>
              </w:rPr>
              <w:t xml:space="preserve">Dönem IV </w:t>
            </w:r>
            <w:r w:rsidR="00800F34" w:rsidRPr="007B3978">
              <w:rPr>
                <w:rFonts w:asciiTheme="majorHAnsi" w:hAnsiTheme="majorHAnsi" w:cstheme="majorHAnsi"/>
                <w:sz w:val="20"/>
                <w:szCs w:val="20"/>
              </w:rPr>
              <w:t>Pediatri</w:t>
            </w:r>
            <w:r w:rsidR="00A9102D" w:rsidRPr="007B3978">
              <w:rPr>
                <w:rFonts w:asciiTheme="majorHAnsi" w:hAnsiTheme="majorHAnsi" w:cstheme="majorHAnsi"/>
                <w:sz w:val="20"/>
                <w:szCs w:val="20"/>
              </w:rPr>
              <w:t xml:space="preserve"> ve Dönem </w:t>
            </w:r>
            <w:r w:rsidR="002D1078" w:rsidRPr="007B3978">
              <w:rPr>
                <w:rFonts w:asciiTheme="majorHAnsi" w:hAnsiTheme="majorHAnsi" w:cstheme="majorHAnsi"/>
                <w:sz w:val="20"/>
                <w:szCs w:val="20"/>
              </w:rPr>
              <w:t>VI</w:t>
            </w:r>
            <w:r w:rsidR="00A9102D" w:rsidRPr="007B3978">
              <w:rPr>
                <w:rFonts w:asciiTheme="majorHAnsi" w:hAnsiTheme="majorHAnsi" w:cstheme="majorHAnsi"/>
                <w:sz w:val="20"/>
                <w:szCs w:val="20"/>
              </w:rPr>
              <w:t xml:space="preserve"> uygulamaları</w:t>
            </w:r>
            <w:r w:rsidRPr="007B3978">
              <w:rPr>
                <w:rFonts w:asciiTheme="majorHAnsi" w:hAnsiTheme="majorHAnsi" w:cstheme="majorHAnsi"/>
                <w:sz w:val="20"/>
                <w:szCs w:val="20"/>
              </w:rPr>
              <w:t>)</w:t>
            </w:r>
          </w:p>
        </w:tc>
      </w:tr>
      <w:tr w:rsidR="008C12E2" w:rsidRPr="007B3978" w14:paraId="16D90ECE" w14:textId="77777777" w:rsidTr="007B3978">
        <w:trPr>
          <w:trHeight w:val="2252"/>
        </w:trPr>
        <w:tc>
          <w:tcPr>
            <w:tcW w:w="9062" w:type="dxa"/>
          </w:tcPr>
          <w:p w14:paraId="1D13C816" w14:textId="77777777" w:rsidR="008C12E2" w:rsidRPr="007B3978" w:rsidRDefault="008C12E2" w:rsidP="007B3978">
            <w:pPr>
              <w:numPr>
                <w:ilvl w:val="0"/>
                <w:numId w:val="12"/>
              </w:numPr>
              <w:spacing w:line="276" w:lineRule="auto"/>
              <w:rPr>
                <w:rFonts w:asciiTheme="majorHAnsi" w:eastAsia="Times New Roman" w:hAnsiTheme="majorHAnsi" w:cstheme="majorHAnsi"/>
                <w:sz w:val="20"/>
                <w:szCs w:val="20"/>
                <w:lang w:eastAsia="tr-TR"/>
              </w:rPr>
            </w:pPr>
            <w:r w:rsidRPr="007B3978">
              <w:rPr>
                <w:rFonts w:asciiTheme="majorHAnsi" w:eastAsia="Times New Roman" w:hAnsiTheme="majorHAnsi" w:cstheme="majorHAnsi"/>
                <w:sz w:val="20"/>
                <w:szCs w:val="20"/>
                <w:lang w:eastAsia="tr-TR"/>
              </w:rPr>
              <w:t xml:space="preserve">Uygulama </w:t>
            </w:r>
          </w:p>
          <w:p w14:paraId="1AEFA79F" w14:textId="4D2F70F2" w:rsidR="008C12E2" w:rsidRPr="007B3978" w:rsidRDefault="008C12E2" w:rsidP="007B3978">
            <w:pPr>
              <w:numPr>
                <w:ilvl w:val="0"/>
                <w:numId w:val="14"/>
              </w:numPr>
              <w:spacing w:line="276" w:lineRule="auto"/>
              <w:jc w:val="both"/>
              <w:rPr>
                <w:rFonts w:asciiTheme="majorHAnsi" w:eastAsia="Times New Roman" w:hAnsiTheme="majorHAnsi" w:cstheme="majorHAnsi"/>
                <w:sz w:val="20"/>
                <w:szCs w:val="20"/>
              </w:rPr>
            </w:pPr>
            <w:r w:rsidRPr="007B3978">
              <w:rPr>
                <w:rFonts w:asciiTheme="majorHAnsi" w:eastAsia="Times New Roman" w:hAnsiTheme="majorHAnsi" w:cstheme="majorHAnsi"/>
                <w:sz w:val="20"/>
                <w:szCs w:val="20"/>
              </w:rPr>
              <w:t>Laboratuvar Uygulamaları (Anatomi, Biyokimya, Histoloji ve Embriyoloji, Tıbbi Patoloji, Tıbbi Biyoloji, Mikrobiyoloji,</w:t>
            </w:r>
            <w:r w:rsidR="006F0B1A" w:rsidRPr="007B3978">
              <w:rPr>
                <w:rFonts w:asciiTheme="majorHAnsi" w:eastAsia="Times New Roman" w:hAnsiTheme="majorHAnsi" w:cstheme="majorHAnsi"/>
                <w:sz w:val="20"/>
                <w:szCs w:val="20"/>
              </w:rPr>
              <w:t xml:space="preserve"> Biyofizik,</w:t>
            </w:r>
            <w:r w:rsidRPr="007B3978">
              <w:rPr>
                <w:rFonts w:asciiTheme="majorHAnsi" w:eastAsia="Times New Roman" w:hAnsiTheme="majorHAnsi" w:cstheme="majorHAnsi"/>
                <w:sz w:val="20"/>
                <w:szCs w:val="20"/>
              </w:rPr>
              <w:t xml:space="preserve"> </w:t>
            </w:r>
            <w:proofErr w:type="spellStart"/>
            <w:r w:rsidRPr="007B3978">
              <w:rPr>
                <w:rFonts w:asciiTheme="majorHAnsi" w:eastAsia="Times New Roman" w:hAnsiTheme="majorHAnsi" w:cstheme="majorHAnsi"/>
                <w:sz w:val="20"/>
                <w:szCs w:val="20"/>
              </w:rPr>
              <w:t>Biyoistatistik</w:t>
            </w:r>
            <w:proofErr w:type="spellEnd"/>
            <w:r w:rsidRPr="007B3978">
              <w:rPr>
                <w:rFonts w:asciiTheme="majorHAnsi" w:eastAsia="Times New Roman" w:hAnsiTheme="majorHAnsi" w:cstheme="majorHAnsi"/>
                <w:sz w:val="20"/>
                <w:szCs w:val="20"/>
              </w:rPr>
              <w:t xml:space="preserve"> ve Tıbbi Bilişim)</w:t>
            </w:r>
          </w:p>
          <w:p w14:paraId="76FE3801" w14:textId="77777777" w:rsidR="008C12E2" w:rsidRPr="007B3978" w:rsidRDefault="008C12E2" w:rsidP="007B3978">
            <w:pPr>
              <w:numPr>
                <w:ilvl w:val="0"/>
                <w:numId w:val="14"/>
              </w:numPr>
              <w:spacing w:line="276" w:lineRule="auto"/>
              <w:rPr>
                <w:rFonts w:asciiTheme="majorHAnsi" w:eastAsia="Times New Roman" w:hAnsiTheme="majorHAnsi" w:cstheme="majorHAnsi"/>
                <w:sz w:val="20"/>
                <w:szCs w:val="20"/>
                <w:lang w:eastAsia="tr-TR"/>
              </w:rPr>
            </w:pPr>
            <w:r w:rsidRPr="007B3978">
              <w:rPr>
                <w:rFonts w:asciiTheme="majorHAnsi" w:eastAsia="Times New Roman" w:hAnsiTheme="majorHAnsi" w:cstheme="majorHAnsi"/>
                <w:sz w:val="20"/>
                <w:szCs w:val="20"/>
                <w:lang w:eastAsia="tr-TR"/>
              </w:rPr>
              <w:t>Mesleksel Beceri Uygulamaları (Tıp Eğitimi)</w:t>
            </w:r>
          </w:p>
          <w:p w14:paraId="11B775E1" w14:textId="77777777" w:rsidR="008C12E2" w:rsidRPr="007B3978" w:rsidRDefault="008C12E2" w:rsidP="007B3978">
            <w:pPr>
              <w:numPr>
                <w:ilvl w:val="0"/>
                <w:numId w:val="14"/>
              </w:numPr>
              <w:spacing w:line="276" w:lineRule="auto"/>
              <w:rPr>
                <w:rFonts w:asciiTheme="majorHAnsi" w:eastAsia="Times New Roman" w:hAnsiTheme="majorHAnsi" w:cstheme="majorHAnsi"/>
                <w:sz w:val="20"/>
                <w:szCs w:val="20"/>
                <w:lang w:eastAsia="tr-TR"/>
              </w:rPr>
            </w:pPr>
            <w:proofErr w:type="spellStart"/>
            <w:r w:rsidRPr="007B3978">
              <w:rPr>
                <w:rFonts w:asciiTheme="majorHAnsi" w:eastAsia="Times New Roman" w:hAnsiTheme="majorHAnsi" w:cstheme="majorHAnsi"/>
                <w:sz w:val="20"/>
                <w:szCs w:val="20"/>
                <w:lang w:eastAsia="tr-TR"/>
              </w:rPr>
              <w:t>Simüle</w:t>
            </w:r>
            <w:proofErr w:type="spellEnd"/>
            <w:r w:rsidRPr="007B3978">
              <w:rPr>
                <w:rFonts w:asciiTheme="majorHAnsi" w:eastAsia="Times New Roman" w:hAnsiTheme="majorHAnsi" w:cstheme="majorHAnsi"/>
                <w:sz w:val="20"/>
                <w:szCs w:val="20"/>
                <w:lang w:eastAsia="tr-TR"/>
              </w:rPr>
              <w:t>/Standardize Hasta Uygulamaları (Tıp Eğitimi)</w:t>
            </w:r>
          </w:p>
          <w:p w14:paraId="4631E16D" w14:textId="77777777" w:rsidR="008C12E2" w:rsidRPr="007B3978" w:rsidRDefault="008C12E2" w:rsidP="007B3978">
            <w:pPr>
              <w:numPr>
                <w:ilvl w:val="0"/>
                <w:numId w:val="14"/>
              </w:numPr>
              <w:spacing w:line="276" w:lineRule="auto"/>
              <w:rPr>
                <w:rFonts w:asciiTheme="majorHAnsi" w:eastAsia="Times New Roman" w:hAnsiTheme="majorHAnsi" w:cstheme="majorHAnsi"/>
                <w:sz w:val="20"/>
                <w:szCs w:val="20"/>
                <w:lang w:eastAsia="tr-TR"/>
              </w:rPr>
            </w:pPr>
            <w:r w:rsidRPr="007B3978">
              <w:rPr>
                <w:rFonts w:asciiTheme="majorHAnsi" w:eastAsia="Times New Roman" w:hAnsiTheme="majorHAnsi" w:cstheme="majorHAnsi"/>
                <w:sz w:val="20"/>
                <w:szCs w:val="20"/>
                <w:lang w:eastAsia="tr-TR"/>
              </w:rPr>
              <w:t>Simülasyon Uygulamaları (Acil Tıp)</w:t>
            </w:r>
          </w:p>
          <w:p w14:paraId="02A1DE48" w14:textId="77777777" w:rsidR="008C12E2" w:rsidRPr="007B3978" w:rsidRDefault="008C12E2" w:rsidP="007B3978">
            <w:pPr>
              <w:numPr>
                <w:ilvl w:val="0"/>
                <w:numId w:val="14"/>
              </w:numPr>
              <w:spacing w:line="276" w:lineRule="auto"/>
              <w:contextualSpacing/>
              <w:rPr>
                <w:rFonts w:asciiTheme="majorHAnsi" w:eastAsia="Times New Roman" w:hAnsiTheme="majorHAnsi" w:cstheme="majorHAnsi"/>
                <w:sz w:val="20"/>
                <w:szCs w:val="20"/>
                <w:lang w:eastAsia="tr-TR"/>
              </w:rPr>
            </w:pPr>
            <w:r w:rsidRPr="007B3978">
              <w:rPr>
                <w:rFonts w:asciiTheme="majorHAnsi" w:eastAsia="Times New Roman" w:hAnsiTheme="majorHAnsi" w:cstheme="majorHAnsi"/>
                <w:sz w:val="20"/>
                <w:szCs w:val="20"/>
              </w:rPr>
              <w:t>Hemşirelik Uygulamaları</w:t>
            </w:r>
          </w:p>
        </w:tc>
      </w:tr>
      <w:tr w:rsidR="008C12E2" w:rsidRPr="007B3978" w14:paraId="25F7AFCF" w14:textId="77777777" w:rsidTr="007B3978">
        <w:trPr>
          <w:trHeight w:val="1113"/>
        </w:trPr>
        <w:tc>
          <w:tcPr>
            <w:tcW w:w="9062" w:type="dxa"/>
          </w:tcPr>
          <w:p w14:paraId="2019B37B" w14:textId="77777777" w:rsidR="008C12E2" w:rsidRPr="007B3978" w:rsidRDefault="008C12E2" w:rsidP="007B3978">
            <w:pPr>
              <w:numPr>
                <w:ilvl w:val="0"/>
                <w:numId w:val="12"/>
              </w:numPr>
              <w:spacing w:line="276" w:lineRule="auto"/>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Probleme Dayalı Öğrenim (PDÖ)</w:t>
            </w:r>
          </w:p>
          <w:p w14:paraId="15073A79" w14:textId="77777777" w:rsidR="008C12E2" w:rsidRPr="007B3978" w:rsidRDefault="008C12E2" w:rsidP="007B3978">
            <w:pPr>
              <w:numPr>
                <w:ilvl w:val="0"/>
                <w:numId w:val="15"/>
              </w:numPr>
              <w:spacing w:line="276" w:lineRule="auto"/>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Klasik PDÖ</w:t>
            </w:r>
          </w:p>
          <w:p w14:paraId="515ADDB1" w14:textId="77777777" w:rsidR="008C12E2" w:rsidRPr="007B3978" w:rsidRDefault="008C12E2" w:rsidP="007B3978">
            <w:pPr>
              <w:numPr>
                <w:ilvl w:val="0"/>
                <w:numId w:val="15"/>
              </w:numPr>
              <w:spacing w:line="276" w:lineRule="auto"/>
              <w:contextualSpacing/>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Senaryo Yazarak Öğrenme</w:t>
            </w:r>
          </w:p>
        </w:tc>
      </w:tr>
      <w:tr w:rsidR="008C12E2" w:rsidRPr="007B3978" w14:paraId="397EBE69" w14:textId="77777777" w:rsidTr="009D1881">
        <w:tc>
          <w:tcPr>
            <w:tcW w:w="9062" w:type="dxa"/>
          </w:tcPr>
          <w:p w14:paraId="2A20703E" w14:textId="77777777" w:rsidR="008C12E2" w:rsidRPr="007B3978" w:rsidRDefault="008C12E2" w:rsidP="007B3978">
            <w:pPr>
              <w:numPr>
                <w:ilvl w:val="0"/>
                <w:numId w:val="12"/>
              </w:numPr>
              <w:spacing w:line="276" w:lineRule="auto"/>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Toplumsal Destek Projeleri (TDP)</w:t>
            </w:r>
          </w:p>
        </w:tc>
      </w:tr>
      <w:tr w:rsidR="008C12E2" w:rsidRPr="007B3978" w14:paraId="28FDC0EE" w14:textId="77777777" w:rsidTr="009D1881">
        <w:tc>
          <w:tcPr>
            <w:tcW w:w="9062" w:type="dxa"/>
          </w:tcPr>
          <w:p w14:paraId="4E5B8B59" w14:textId="77777777" w:rsidR="008C12E2" w:rsidRPr="007B3978" w:rsidRDefault="008C12E2" w:rsidP="007B3978">
            <w:pPr>
              <w:numPr>
                <w:ilvl w:val="0"/>
                <w:numId w:val="12"/>
              </w:numPr>
              <w:spacing w:line="276" w:lineRule="auto"/>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Özel Çalışma Modülleri (ÖÇM)</w:t>
            </w:r>
          </w:p>
        </w:tc>
      </w:tr>
      <w:tr w:rsidR="008C12E2" w:rsidRPr="007B3978" w14:paraId="745A9A81" w14:textId="77777777" w:rsidTr="009D1881">
        <w:tc>
          <w:tcPr>
            <w:tcW w:w="9062" w:type="dxa"/>
          </w:tcPr>
          <w:p w14:paraId="29DF3E02" w14:textId="77777777" w:rsidR="008C12E2" w:rsidRPr="007B3978" w:rsidRDefault="008C12E2" w:rsidP="007B3978">
            <w:pPr>
              <w:numPr>
                <w:ilvl w:val="0"/>
                <w:numId w:val="12"/>
              </w:numPr>
              <w:spacing w:line="276" w:lineRule="auto"/>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Makale Saati (MS)</w:t>
            </w:r>
          </w:p>
        </w:tc>
      </w:tr>
      <w:tr w:rsidR="008C12E2" w:rsidRPr="007B3978" w14:paraId="67526825" w14:textId="77777777" w:rsidTr="009D1881">
        <w:tc>
          <w:tcPr>
            <w:tcW w:w="9062" w:type="dxa"/>
          </w:tcPr>
          <w:p w14:paraId="52E64784" w14:textId="77777777" w:rsidR="008C12E2" w:rsidRPr="007B3978" w:rsidRDefault="008C12E2" w:rsidP="007B3978">
            <w:pPr>
              <w:numPr>
                <w:ilvl w:val="0"/>
                <w:numId w:val="12"/>
              </w:numPr>
              <w:autoSpaceDE w:val="0"/>
              <w:autoSpaceDN w:val="0"/>
              <w:adjustRightInd w:val="0"/>
              <w:spacing w:line="276" w:lineRule="auto"/>
              <w:jc w:val="both"/>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Takım Çalışmasına Dayalı Öğrenme (TDÖ)</w:t>
            </w:r>
          </w:p>
        </w:tc>
      </w:tr>
      <w:tr w:rsidR="008C12E2" w:rsidRPr="007B3978" w14:paraId="3D45320A" w14:textId="77777777" w:rsidTr="009D1881">
        <w:tc>
          <w:tcPr>
            <w:tcW w:w="9062" w:type="dxa"/>
          </w:tcPr>
          <w:p w14:paraId="5F72416F" w14:textId="77777777" w:rsidR="008C12E2" w:rsidRPr="007B3978" w:rsidRDefault="008C12E2" w:rsidP="007B3978">
            <w:pPr>
              <w:numPr>
                <w:ilvl w:val="0"/>
                <w:numId w:val="12"/>
              </w:numPr>
              <w:autoSpaceDE w:val="0"/>
              <w:autoSpaceDN w:val="0"/>
              <w:adjustRightInd w:val="0"/>
              <w:spacing w:line="276" w:lineRule="auto"/>
              <w:jc w:val="both"/>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Klinik Hasta Başı Uygulamalar</w:t>
            </w:r>
          </w:p>
        </w:tc>
      </w:tr>
      <w:tr w:rsidR="008C12E2" w:rsidRPr="007B3978" w14:paraId="7DF9DDD3" w14:textId="77777777" w:rsidTr="007B3978">
        <w:trPr>
          <w:trHeight w:val="1528"/>
        </w:trPr>
        <w:tc>
          <w:tcPr>
            <w:tcW w:w="9062" w:type="dxa"/>
          </w:tcPr>
          <w:p w14:paraId="229D86FF" w14:textId="77777777" w:rsidR="008C12E2" w:rsidRPr="007B3978" w:rsidRDefault="008C12E2" w:rsidP="007B3978">
            <w:pPr>
              <w:numPr>
                <w:ilvl w:val="0"/>
                <w:numId w:val="12"/>
              </w:numPr>
              <w:autoSpaceDE w:val="0"/>
              <w:autoSpaceDN w:val="0"/>
              <w:adjustRightInd w:val="0"/>
              <w:spacing w:line="276" w:lineRule="auto"/>
              <w:jc w:val="both"/>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Aday Doktor Uygulamaları</w:t>
            </w:r>
          </w:p>
          <w:p w14:paraId="1050A48E" w14:textId="77777777" w:rsidR="008C12E2" w:rsidRPr="007B3978" w:rsidRDefault="008C12E2" w:rsidP="007B3978">
            <w:pPr>
              <w:numPr>
                <w:ilvl w:val="0"/>
                <w:numId w:val="16"/>
              </w:numPr>
              <w:autoSpaceDE w:val="0"/>
              <w:autoSpaceDN w:val="0"/>
              <w:adjustRightInd w:val="0"/>
              <w:spacing w:line="276" w:lineRule="auto"/>
              <w:jc w:val="both"/>
              <w:rPr>
                <w:rFonts w:ascii="Calibri" w:eastAsia="Times New Roman" w:hAnsi="Calibri" w:cs="Calibri"/>
                <w:sz w:val="20"/>
                <w:szCs w:val="20"/>
                <w:lang w:eastAsia="tr-TR"/>
              </w:rPr>
            </w:pPr>
            <w:r w:rsidRPr="007B3978">
              <w:rPr>
                <w:rFonts w:ascii="Calibri" w:eastAsia="Times New Roman" w:hAnsi="Calibri" w:cs="Calibri"/>
                <w:sz w:val="20"/>
                <w:szCs w:val="20"/>
                <w:lang w:eastAsia="tr-TR"/>
              </w:rPr>
              <w:t>Ekip Çalışması</w:t>
            </w:r>
          </w:p>
          <w:p w14:paraId="00C58CBE" w14:textId="77777777" w:rsidR="008C12E2" w:rsidRPr="007B3978" w:rsidRDefault="008C12E2" w:rsidP="007B3978">
            <w:pPr>
              <w:numPr>
                <w:ilvl w:val="0"/>
                <w:numId w:val="14"/>
              </w:numPr>
              <w:spacing w:line="276" w:lineRule="auto"/>
              <w:rPr>
                <w:rFonts w:ascii="Calibri" w:eastAsia="Calibri" w:hAnsi="Calibri" w:cs="Calibri"/>
                <w:sz w:val="20"/>
                <w:szCs w:val="20"/>
              </w:rPr>
            </w:pPr>
            <w:r w:rsidRPr="007B3978">
              <w:rPr>
                <w:rFonts w:ascii="Calibri" w:eastAsia="Calibri" w:hAnsi="Calibri" w:cs="Calibri"/>
                <w:sz w:val="20"/>
                <w:szCs w:val="20"/>
              </w:rPr>
              <w:t>Gözetim Altında Çalışma</w:t>
            </w:r>
          </w:p>
          <w:p w14:paraId="35B50E7F" w14:textId="77777777" w:rsidR="008C12E2" w:rsidRPr="007B3978" w:rsidRDefault="008C12E2" w:rsidP="007B3978">
            <w:pPr>
              <w:numPr>
                <w:ilvl w:val="0"/>
                <w:numId w:val="14"/>
              </w:numPr>
              <w:spacing w:line="276" w:lineRule="auto"/>
              <w:rPr>
                <w:rFonts w:ascii="Calibri" w:eastAsia="Calibri" w:hAnsi="Calibri" w:cs="Calibri"/>
                <w:b/>
                <w:sz w:val="20"/>
                <w:szCs w:val="20"/>
              </w:rPr>
            </w:pPr>
            <w:r w:rsidRPr="007B3978">
              <w:rPr>
                <w:rFonts w:ascii="Calibri" w:eastAsia="Calibri" w:hAnsi="Calibri" w:cs="Calibri"/>
                <w:sz w:val="20"/>
                <w:szCs w:val="20"/>
              </w:rPr>
              <w:t>Topluma Dayalı Öğretim Uygulamaları (Halk Sağlığı, Aile Hekimliği)</w:t>
            </w:r>
          </w:p>
        </w:tc>
      </w:tr>
      <w:tr w:rsidR="008C12E2" w:rsidRPr="007B3978" w14:paraId="5C6B42AF" w14:textId="77777777" w:rsidTr="009D1881">
        <w:tc>
          <w:tcPr>
            <w:tcW w:w="9062" w:type="dxa"/>
          </w:tcPr>
          <w:p w14:paraId="75BFDC17" w14:textId="77777777" w:rsidR="008C12E2" w:rsidRPr="007B3978" w:rsidRDefault="008C12E2" w:rsidP="007B3978">
            <w:pPr>
              <w:numPr>
                <w:ilvl w:val="0"/>
                <w:numId w:val="12"/>
              </w:numPr>
              <w:spacing w:line="276" w:lineRule="auto"/>
              <w:rPr>
                <w:rFonts w:ascii="Calibri" w:eastAsia="Calibri" w:hAnsi="Calibri" w:cs="Calibri"/>
                <w:sz w:val="20"/>
                <w:szCs w:val="20"/>
              </w:rPr>
            </w:pPr>
            <w:r w:rsidRPr="007B3978">
              <w:rPr>
                <w:rFonts w:ascii="Calibri" w:eastAsia="Calibri" w:hAnsi="Calibri" w:cs="Calibri"/>
                <w:sz w:val="20"/>
                <w:szCs w:val="20"/>
              </w:rPr>
              <w:t>Bağımsız Çalışma</w:t>
            </w:r>
          </w:p>
        </w:tc>
      </w:tr>
    </w:tbl>
    <w:p w14:paraId="1239FC67" w14:textId="77777777" w:rsidR="00BD2DF8" w:rsidRDefault="00BD2DF8" w:rsidP="000C2EA4">
      <w:pPr>
        <w:pBdr>
          <w:top w:val="nil"/>
          <w:left w:val="nil"/>
          <w:bottom w:val="nil"/>
          <w:right w:val="nil"/>
          <w:between w:val="nil"/>
        </w:pBdr>
        <w:spacing w:before="60" w:after="60" w:line="276" w:lineRule="auto"/>
        <w:jc w:val="both"/>
        <w:rPr>
          <w:b/>
          <w:sz w:val="32"/>
          <w:szCs w:val="32"/>
        </w:rPr>
      </w:pPr>
    </w:p>
    <w:p w14:paraId="10E3B7F0" w14:textId="31E3FBA7" w:rsidR="00883A5B" w:rsidRPr="000C2EA4" w:rsidRDefault="002D1078" w:rsidP="000C2EA4">
      <w:pPr>
        <w:pBdr>
          <w:top w:val="nil"/>
          <w:left w:val="nil"/>
          <w:bottom w:val="nil"/>
          <w:right w:val="nil"/>
          <w:between w:val="nil"/>
        </w:pBdr>
        <w:spacing w:before="60" w:after="60" w:line="276" w:lineRule="auto"/>
        <w:jc w:val="both"/>
        <w:rPr>
          <w:b/>
          <w:color w:val="000000"/>
          <w:sz w:val="32"/>
          <w:szCs w:val="32"/>
        </w:rPr>
      </w:pPr>
      <w:r w:rsidRPr="000C2EA4">
        <w:rPr>
          <w:b/>
          <w:sz w:val="32"/>
          <w:szCs w:val="32"/>
        </w:rPr>
        <w:lastRenderedPageBreak/>
        <w:t xml:space="preserve">Yapılan </w:t>
      </w:r>
      <w:r w:rsidR="000C2EA4" w:rsidRPr="000C2EA4">
        <w:rPr>
          <w:b/>
          <w:color w:val="000000"/>
          <w:sz w:val="32"/>
          <w:szCs w:val="32"/>
        </w:rPr>
        <w:t>Değişikliklerin Özeti</w:t>
      </w:r>
    </w:p>
    <w:p w14:paraId="25DC5619" w14:textId="6A190351" w:rsidR="001A3480" w:rsidRPr="001A3480" w:rsidRDefault="001A3480" w:rsidP="001A3480">
      <w:pPr>
        <w:pStyle w:val="ListeParagraf"/>
        <w:numPr>
          <w:ilvl w:val="0"/>
          <w:numId w:val="18"/>
        </w:numPr>
        <w:spacing w:before="60" w:after="60" w:line="276" w:lineRule="auto"/>
        <w:jc w:val="both"/>
        <w:rPr>
          <w:b/>
          <w:sz w:val="28"/>
          <w:szCs w:val="28"/>
        </w:rPr>
      </w:pPr>
      <w:r w:rsidRPr="001A3480">
        <w:rPr>
          <w:b/>
          <w:sz w:val="28"/>
          <w:szCs w:val="28"/>
        </w:rPr>
        <w:t>Ters Yüz Eğitim:</w:t>
      </w:r>
    </w:p>
    <w:p w14:paraId="5064633F" w14:textId="6CC0393D" w:rsidR="00054BDC" w:rsidRDefault="00DD51BE" w:rsidP="001A243D">
      <w:pPr>
        <w:spacing w:before="60" w:after="60" w:line="276" w:lineRule="auto"/>
        <w:jc w:val="both"/>
        <w:rPr>
          <w:sz w:val="24"/>
          <w:szCs w:val="24"/>
        </w:rPr>
      </w:pPr>
      <w:r>
        <w:rPr>
          <w:sz w:val="24"/>
          <w:szCs w:val="24"/>
        </w:rPr>
        <w:t xml:space="preserve">Ters yüz eğitime ilk olarak </w:t>
      </w:r>
      <w:r w:rsidR="00244E94">
        <w:rPr>
          <w:sz w:val="24"/>
          <w:szCs w:val="24"/>
        </w:rPr>
        <w:t>Nisan 2022</w:t>
      </w:r>
      <w:r w:rsidR="00B14451">
        <w:rPr>
          <w:sz w:val="24"/>
          <w:szCs w:val="24"/>
        </w:rPr>
        <w:t>’de</w:t>
      </w:r>
      <w:r w:rsidR="00244E94">
        <w:rPr>
          <w:sz w:val="24"/>
          <w:szCs w:val="24"/>
        </w:rPr>
        <w:t xml:space="preserve"> pilot uygulama olarak başla</w:t>
      </w:r>
      <w:r>
        <w:rPr>
          <w:sz w:val="24"/>
          <w:szCs w:val="24"/>
        </w:rPr>
        <w:t>nmıştır</w:t>
      </w:r>
      <w:r w:rsidR="00DB1430">
        <w:rPr>
          <w:sz w:val="24"/>
          <w:szCs w:val="24"/>
        </w:rPr>
        <w:t>.</w:t>
      </w:r>
      <w:r>
        <w:rPr>
          <w:sz w:val="24"/>
          <w:szCs w:val="24"/>
        </w:rPr>
        <w:t xml:space="preserve"> </w:t>
      </w:r>
      <w:r w:rsidR="00DB1430">
        <w:rPr>
          <w:sz w:val="24"/>
          <w:szCs w:val="24"/>
        </w:rPr>
        <w:t>H</w:t>
      </w:r>
      <w:r>
        <w:rPr>
          <w:sz w:val="24"/>
          <w:szCs w:val="24"/>
        </w:rPr>
        <w:t xml:space="preserve">alen tüm dönemlerde belli sayıda ders ile uygulanmaya devam edilmektedir. </w:t>
      </w:r>
      <w:r w:rsidR="001A7687">
        <w:rPr>
          <w:sz w:val="24"/>
          <w:szCs w:val="24"/>
        </w:rPr>
        <w:t>Ters yüz eğitimde yer alacak olan ders içerikleri ö</w:t>
      </w:r>
      <w:r w:rsidR="00A9102D">
        <w:rPr>
          <w:sz w:val="24"/>
          <w:szCs w:val="24"/>
        </w:rPr>
        <w:t>zel</w:t>
      </w:r>
      <w:r w:rsidR="00582723">
        <w:rPr>
          <w:sz w:val="24"/>
          <w:szCs w:val="24"/>
        </w:rPr>
        <w:t>l</w:t>
      </w:r>
      <w:r w:rsidR="00A9102D">
        <w:rPr>
          <w:sz w:val="24"/>
          <w:szCs w:val="24"/>
        </w:rPr>
        <w:t>ikle t</w:t>
      </w:r>
      <w:r w:rsidR="00DA7C23" w:rsidRPr="001A243D">
        <w:rPr>
          <w:sz w:val="24"/>
          <w:szCs w:val="24"/>
        </w:rPr>
        <w:t xml:space="preserve">oplumda </w:t>
      </w:r>
      <w:r w:rsidR="001A243D">
        <w:rPr>
          <w:sz w:val="24"/>
          <w:szCs w:val="24"/>
        </w:rPr>
        <w:t xml:space="preserve">sık görülen ve </w:t>
      </w:r>
      <w:r w:rsidR="00DA7C23" w:rsidRPr="001A243D">
        <w:rPr>
          <w:sz w:val="24"/>
          <w:szCs w:val="24"/>
        </w:rPr>
        <w:t xml:space="preserve">UÇEP 2020 öğrenim düzeyi </w:t>
      </w:r>
      <w:r w:rsidR="001A243D">
        <w:rPr>
          <w:sz w:val="24"/>
          <w:szCs w:val="24"/>
        </w:rPr>
        <w:t>ço</w:t>
      </w:r>
      <w:r w:rsidR="009E4619">
        <w:rPr>
          <w:sz w:val="24"/>
          <w:szCs w:val="24"/>
        </w:rPr>
        <w:t>k olan hastalıklar (TT-A-K-İ) içerisinden</w:t>
      </w:r>
      <w:r w:rsidR="001A243D">
        <w:rPr>
          <w:sz w:val="24"/>
          <w:szCs w:val="24"/>
        </w:rPr>
        <w:t xml:space="preserve"> seçil</w:t>
      </w:r>
      <w:r>
        <w:rPr>
          <w:sz w:val="24"/>
          <w:szCs w:val="24"/>
        </w:rPr>
        <w:t>miştir</w:t>
      </w:r>
      <w:r w:rsidR="00244E94">
        <w:rPr>
          <w:sz w:val="24"/>
          <w:szCs w:val="24"/>
        </w:rPr>
        <w:t>.</w:t>
      </w:r>
      <w:r w:rsidR="00677412">
        <w:rPr>
          <w:sz w:val="24"/>
          <w:szCs w:val="24"/>
        </w:rPr>
        <w:t xml:space="preserve"> 2023-2024 eğitim öğretim yılı ders programı içerisinde</w:t>
      </w:r>
      <w:r w:rsidR="00B14451">
        <w:rPr>
          <w:sz w:val="24"/>
          <w:szCs w:val="24"/>
        </w:rPr>
        <w:t>;</w:t>
      </w:r>
      <w:r w:rsidR="00677412">
        <w:rPr>
          <w:sz w:val="24"/>
          <w:szCs w:val="24"/>
        </w:rPr>
        <w:t xml:space="preserve"> </w:t>
      </w:r>
      <w:r w:rsidR="00B14451">
        <w:rPr>
          <w:sz w:val="24"/>
          <w:szCs w:val="24"/>
        </w:rPr>
        <w:t>Dönem II’ de 39, Dönem III’ de 43, Dönem IV Bütünleşik Cerrahi stajında 30, Bütünleşik Dahiliye stajında 6, Kadın Doğum stajında 12,</w:t>
      </w:r>
      <w:r w:rsidR="00C27A12">
        <w:rPr>
          <w:sz w:val="24"/>
          <w:szCs w:val="24"/>
        </w:rPr>
        <w:t xml:space="preserve"> Halk Sağlığı stajında 4,</w:t>
      </w:r>
      <w:r w:rsidR="00B14451">
        <w:rPr>
          <w:sz w:val="24"/>
          <w:szCs w:val="24"/>
        </w:rPr>
        <w:t xml:space="preserve"> </w:t>
      </w:r>
      <w:r w:rsidR="00B92AAB">
        <w:rPr>
          <w:sz w:val="24"/>
          <w:szCs w:val="24"/>
        </w:rPr>
        <w:t xml:space="preserve">Pediatri stajında 7, </w:t>
      </w:r>
      <w:r w:rsidR="00B14451">
        <w:rPr>
          <w:sz w:val="24"/>
          <w:szCs w:val="24"/>
        </w:rPr>
        <w:t xml:space="preserve">Dönem V Acil Tıp stajında 6, Adli Tıp stajında 6, Deri ve Zührevi Hastalıklar stajında 10, Dolaşım stajında 4, Enfeksiyon stajında </w:t>
      </w:r>
      <w:r w:rsidR="00C27A12">
        <w:rPr>
          <w:sz w:val="24"/>
          <w:szCs w:val="24"/>
        </w:rPr>
        <w:t>4, FTR</w:t>
      </w:r>
      <w:r w:rsidR="00B14451">
        <w:rPr>
          <w:sz w:val="24"/>
          <w:szCs w:val="24"/>
        </w:rPr>
        <w:t xml:space="preserve"> stajında 2, Göz stajında 3, KBB stajında 2, Nörolojik </w:t>
      </w:r>
      <w:r w:rsidR="002D1078">
        <w:rPr>
          <w:sz w:val="24"/>
          <w:szCs w:val="24"/>
        </w:rPr>
        <w:t>B</w:t>
      </w:r>
      <w:r w:rsidR="00B14451">
        <w:rPr>
          <w:sz w:val="24"/>
          <w:szCs w:val="24"/>
        </w:rPr>
        <w:t xml:space="preserve">ilimler stajında 13 (Nöroloji 9 -Nöroşirurji 4), Solunum stajında 3, Üroloji stajında 2 saat </w:t>
      </w:r>
      <w:r w:rsidR="00677412">
        <w:rPr>
          <w:sz w:val="24"/>
          <w:szCs w:val="24"/>
        </w:rPr>
        <w:t>ters yüz eğitim</w:t>
      </w:r>
      <w:r>
        <w:rPr>
          <w:sz w:val="24"/>
          <w:szCs w:val="24"/>
        </w:rPr>
        <w:t xml:space="preserve"> saati yer almaktadır. </w:t>
      </w:r>
      <w:r w:rsidR="00E36D82">
        <w:rPr>
          <w:sz w:val="24"/>
          <w:szCs w:val="24"/>
        </w:rPr>
        <w:t xml:space="preserve"> </w:t>
      </w:r>
    </w:p>
    <w:p w14:paraId="29EF4B48" w14:textId="77777777" w:rsidR="001A3480" w:rsidRDefault="001A3480" w:rsidP="00600799">
      <w:pPr>
        <w:spacing w:before="60" w:after="60" w:line="276" w:lineRule="auto"/>
        <w:jc w:val="both"/>
        <w:rPr>
          <w:sz w:val="24"/>
          <w:szCs w:val="24"/>
        </w:rPr>
      </w:pPr>
    </w:p>
    <w:p w14:paraId="1B70A247" w14:textId="753C9AD1" w:rsidR="00E36D82" w:rsidRDefault="001A3480" w:rsidP="00942D7A">
      <w:pPr>
        <w:pStyle w:val="ListeParagraf"/>
        <w:numPr>
          <w:ilvl w:val="0"/>
          <w:numId w:val="18"/>
        </w:numPr>
        <w:spacing w:before="60" w:after="60" w:line="276" w:lineRule="auto"/>
        <w:jc w:val="both"/>
      </w:pPr>
      <w:r w:rsidRPr="001A3480">
        <w:rPr>
          <w:b/>
          <w:sz w:val="28"/>
          <w:szCs w:val="28"/>
        </w:rPr>
        <w:t>Semptom Temelli Eğitim Programı:</w:t>
      </w:r>
    </w:p>
    <w:p w14:paraId="158CFFCA" w14:textId="77777777" w:rsidR="00530464" w:rsidRDefault="00E36D82" w:rsidP="004C564B">
      <w:pPr>
        <w:spacing w:line="276" w:lineRule="auto"/>
        <w:jc w:val="both"/>
        <w:rPr>
          <w:rFonts w:asciiTheme="majorHAnsi" w:hAnsiTheme="majorHAnsi" w:cstheme="majorHAnsi"/>
          <w:sz w:val="24"/>
          <w:szCs w:val="24"/>
        </w:rPr>
      </w:pPr>
      <w:r w:rsidRPr="00942D7A">
        <w:rPr>
          <w:rFonts w:asciiTheme="majorHAnsi" w:hAnsiTheme="majorHAnsi" w:cstheme="majorHAnsi"/>
          <w:sz w:val="24"/>
          <w:szCs w:val="24"/>
        </w:rPr>
        <w:t>Semptom Temelli Eğitim</w:t>
      </w:r>
      <w:r w:rsidR="00DD51BE" w:rsidRPr="00942D7A">
        <w:rPr>
          <w:rFonts w:asciiTheme="majorHAnsi" w:hAnsiTheme="majorHAnsi" w:cstheme="majorHAnsi"/>
          <w:sz w:val="24"/>
          <w:szCs w:val="24"/>
        </w:rPr>
        <w:t xml:space="preserve"> Programının amaçlarının</w:t>
      </w:r>
      <w:r w:rsidRPr="00942D7A">
        <w:rPr>
          <w:rFonts w:asciiTheme="majorHAnsi" w:hAnsiTheme="majorHAnsi" w:cstheme="majorHAnsi"/>
          <w:sz w:val="24"/>
          <w:szCs w:val="24"/>
        </w:rPr>
        <w:t xml:space="preserve"> anabilim dallarına tanıtımından sonra</w:t>
      </w:r>
      <w:r w:rsidR="00DD51BE" w:rsidRPr="00942D7A">
        <w:rPr>
          <w:rFonts w:asciiTheme="majorHAnsi" w:hAnsiTheme="majorHAnsi" w:cstheme="majorHAnsi"/>
          <w:sz w:val="24"/>
          <w:szCs w:val="24"/>
        </w:rPr>
        <w:t>,</w:t>
      </w:r>
      <w:r w:rsidRPr="00942D7A">
        <w:rPr>
          <w:rFonts w:asciiTheme="majorHAnsi" w:hAnsiTheme="majorHAnsi" w:cstheme="majorHAnsi"/>
          <w:b/>
          <w:sz w:val="24"/>
          <w:szCs w:val="24"/>
        </w:rPr>
        <w:t xml:space="preserve"> </w:t>
      </w:r>
      <w:r w:rsidR="001A3480" w:rsidRPr="00942D7A">
        <w:rPr>
          <w:rFonts w:asciiTheme="majorHAnsi" w:hAnsiTheme="majorHAnsi" w:cstheme="majorHAnsi"/>
          <w:sz w:val="24"/>
          <w:szCs w:val="24"/>
        </w:rPr>
        <w:t>20 Nisan 2023</w:t>
      </w:r>
      <w:r w:rsidR="00CC2367" w:rsidRPr="00942D7A">
        <w:rPr>
          <w:rFonts w:asciiTheme="majorHAnsi" w:hAnsiTheme="majorHAnsi" w:cstheme="majorHAnsi"/>
          <w:sz w:val="24"/>
          <w:szCs w:val="24"/>
        </w:rPr>
        <w:t xml:space="preserve"> </w:t>
      </w:r>
      <w:r w:rsidR="001A3480" w:rsidRPr="00942D7A">
        <w:rPr>
          <w:rFonts w:asciiTheme="majorHAnsi" w:hAnsiTheme="majorHAnsi" w:cstheme="majorHAnsi"/>
          <w:sz w:val="24"/>
          <w:szCs w:val="24"/>
        </w:rPr>
        <w:t xml:space="preserve">tarihli Çocuk Sağlığı ve Hastalıkları </w:t>
      </w:r>
      <w:r w:rsidR="00D412EE" w:rsidRPr="00942D7A">
        <w:rPr>
          <w:rFonts w:asciiTheme="majorHAnsi" w:hAnsiTheme="majorHAnsi" w:cstheme="majorHAnsi"/>
          <w:sz w:val="24"/>
          <w:szCs w:val="24"/>
        </w:rPr>
        <w:t>a</w:t>
      </w:r>
      <w:r w:rsidR="001A3480" w:rsidRPr="00942D7A">
        <w:rPr>
          <w:rFonts w:asciiTheme="majorHAnsi" w:hAnsiTheme="majorHAnsi" w:cstheme="majorHAnsi"/>
          <w:sz w:val="24"/>
          <w:szCs w:val="24"/>
        </w:rPr>
        <w:t>kademik kurulunda kara</w:t>
      </w:r>
      <w:r w:rsidRPr="00942D7A">
        <w:rPr>
          <w:rFonts w:asciiTheme="majorHAnsi" w:hAnsiTheme="majorHAnsi" w:cstheme="majorHAnsi"/>
          <w:sz w:val="24"/>
          <w:szCs w:val="24"/>
        </w:rPr>
        <w:t xml:space="preserve">r alınarak </w:t>
      </w:r>
      <w:r w:rsidR="00D412EE" w:rsidRPr="00942D7A">
        <w:rPr>
          <w:rFonts w:asciiTheme="majorHAnsi" w:hAnsiTheme="majorHAnsi" w:cstheme="majorHAnsi"/>
          <w:sz w:val="24"/>
          <w:szCs w:val="24"/>
        </w:rPr>
        <w:t>son döngüdeki öğrencilere</w:t>
      </w:r>
      <w:r w:rsidR="00CC2367" w:rsidRPr="00942D7A">
        <w:rPr>
          <w:rFonts w:asciiTheme="majorHAnsi" w:hAnsiTheme="majorHAnsi" w:cstheme="majorHAnsi"/>
          <w:sz w:val="24"/>
          <w:szCs w:val="24"/>
        </w:rPr>
        <w:t>, önceki gruplarla farklılık oluşmaması için ders içerikleri değişmeden derslerin döngüdeki yerleri değiştirilip</w:t>
      </w:r>
      <w:r w:rsidR="001A3480" w:rsidRPr="00942D7A">
        <w:rPr>
          <w:rFonts w:asciiTheme="majorHAnsi" w:hAnsiTheme="majorHAnsi" w:cstheme="majorHAnsi"/>
          <w:sz w:val="24"/>
          <w:szCs w:val="24"/>
        </w:rPr>
        <w:t xml:space="preserve"> </w:t>
      </w:r>
      <w:r w:rsidR="00CC2367" w:rsidRPr="00942D7A">
        <w:rPr>
          <w:rFonts w:asciiTheme="majorHAnsi" w:hAnsiTheme="majorHAnsi" w:cstheme="majorHAnsi"/>
          <w:sz w:val="24"/>
          <w:szCs w:val="24"/>
        </w:rPr>
        <w:t>semptomlara göre gruplandırılarak anlatılması şeklinde</w:t>
      </w:r>
      <w:r w:rsidR="00B14451">
        <w:rPr>
          <w:rFonts w:asciiTheme="majorHAnsi" w:hAnsiTheme="majorHAnsi" w:cstheme="majorHAnsi"/>
          <w:sz w:val="24"/>
          <w:szCs w:val="24"/>
        </w:rPr>
        <w:t xml:space="preserve"> bir düzenleme ile</w:t>
      </w:r>
      <w:r w:rsidR="00CC2367" w:rsidRPr="00942D7A">
        <w:rPr>
          <w:rFonts w:asciiTheme="majorHAnsi" w:hAnsiTheme="majorHAnsi" w:cstheme="majorHAnsi"/>
          <w:sz w:val="24"/>
          <w:szCs w:val="24"/>
        </w:rPr>
        <w:t xml:space="preserve"> </w:t>
      </w:r>
      <w:r w:rsidR="00D412EE" w:rsidRPr="00942D7A">
        <w:rPr>
          <w:rFonts w:asciiTheme="majorHAnsi" w:hAnsiTheme="majorHAnsi" w:cstheme="majorHAnsi"/>
          <w:sz w:val="24"/>
          <w:szCs w:val="24"/>
        </w:rPr>
        <w:t>p</w:t>
      </w:r>
      <w:r w:rsidR="001A3480" w:rsidRPr="00942D7A">
        <w:rPr>
          <w:rFonts w:asciiTheme="majorHAnsi" w:hAnsiTheme="majorHAnsi" w:cstheme="majorHAnsi"/>
          <w:sz w:val="24"/>
          <w:szCs w:val="24"/>
        </w:rPr>
        <w:t>ilot</w:t>
      </w:r>
      <w:r w:rsidR="00D412EE" w:rsidRPr="00942D7A">
        <w:rPr>
          <w:rFonts w:asciiTheme="majorHAnsi" w:hAnsiTheme="majorHAnsi" w:cstheme="majorHAnsi"/>
          <w:sz w:val="24"/>
          <w:szCs w:val="24"/>
        </w:rPr>
        <w:t xml:space="preserve"> çalışma</w:t>
      </w:r>
      <w:r w:rsidR="001A3480" w:rsidRPr="00942D7A">
        <w:rPr>
          <w:rFonts w:asciiTheme="majorHAnsi" w:hAnsiTheme="majorHAnsi" w:cstheme="majorHAnsi"/>
          <w:sz w:val="24"/>
          <w:szCs w:val="24"/>
        </w:rPr>
        <w:t xml:space="preserve"> olarak semptom temelli eğitim</w:t>
      </w:r>
      <w:r w:rsidR="00A16F80" w:rsidRPr="00942D7A">
        <w:rPr>
          <w:rFonts w:asciiTheme="majorHAnsi" w:hAnsiTheme="majorHAnsi" w:cstheme="majorHAnsi"/>
          <w:sz w:val="24"/>
          <w:szCs w:val="24"/>
        </w:rPr>
        <w:t>in</w:t>
      </w:r>
      <w:r w:rsidR="00D412EE" w:rsidRPr="00942D7A">
        <w:rPr>
          <w:rFonts w:asciiTheme="majorHAnsi" w:hAnsiTheme="majorHAnsi" w:cstheme="majorHAnsi"/>
          <w:sz w:val="24"/>
          <w:szCs w:val="24"/>
        </w:rPr>
        <w:t xml:space="preserve"> </w:t>
      </w:r>
      <w:r w:rsidR="00A16F80" w:rsidRPr="00942D7A">
        <w:rPr>
          <w:rFonts w:asciiTheme="majorHAnsi" w:hAnsiTheme="majorHAnsi" w:cstheme="majorHAnsi"/>
          <w:sz w:val="24"/>
          <w:szCs w:val="24"/>
        </w:rPr>
        <w:t>uygulanmasına</w:t>
      </w:r>
      <w:r w:rsidR="001A3480" w:rsidRPr="00942D7A">
        <w:rPr>
          <w:rFonts w:asciiTheme="majorHAnsi" w:hAnsiTheme="majorHAnsi" w:cstheme="majorHAnsi"/>
          <w:sz w:val="24"/>
          <w:szCs w:val="24"/>
        </w:rPr>
        <w:t xml:space="preserve"> karar</w:t>
      </w:r>
      <w:r w:rsidR="00A16F80" w:rsidRPr="00942D7A">
        <w:rPr>
          <w:rFonts w:asciiTheme="majorHAnsi" w:hAnsiTheme="majorHAnsi" w:cstheme="majorHAnsi"/>
          <w:sz w:val="24"/>
          <w:szCs w:val="24"/>
        </w:rPr>
        <w:t xml:space="preserve"> </w:t>
      </w:r>
      <w:r w:rsidR="00DD51BE" w:rsidRPr="00942D7A">
        <w:rPr>
          <w:rFonts w:asciiTheme="majorHAnsi" w:hAnsiTheme="majorHAnsi" w:cstheme="majorHAnsi"/>
          <w:sz w:val="24"/>
          <w:szCs w:val="24"/>
        </w:rPr>
        <w:t>verilmiştir</w:t>
      </w:r>
      <w:r w:rsidR="00A16F80" w:rsidRPr="00942D7A">
        <w:rPr>
          <w:rFonts w:asciiTheme="majorHAnsi" w:hAnsiTheme="majorHAnsi" w:cstheme="majorHAnsi"/>
          <w:sz w:val="24"/>
          <w:szCs w:val="24"/>
        </w:rPr>
        <w:t xml:space="preserve">.  Pilot uygulama sonrası öğrencilerin ve eğiticilerin memnuniyeti ve sınav başarıları </w:t>
      </w:r>
      <w:r w:rsidR="00DD51BE" w:rsidRPr="00942D7A">
        <w:rPr>
          <w:rFonts w:asciiTheme="majorHAnsi" w:hAnsiTheme="majorHAnsi" w:cstheme="majorHAnsi"/>
          <w:sz w:val="24"/>
          <w:szCs w:val="24"/>
        </w:rPr>
        <w:t xml:space="preserve">değerlendirilmiş </w:t>
      </w:r>
      <w:r w:rsidR="00A16F80" w:rsidRPr="00942D7A">
        <w:rPr>
          <w:rFonts w:asciiTheme="majorHAnsi" w:hAnsiTheme="majorHAnsi" w:cstheme="majorHAnsi"/>
          <w:sz w:val="24"/>
          <w:szCs w:val="24"/>
        </w:rPr>
        <w:t xml:space="preserve">ve </w:t>
      </w:r>
      <w:r w:rsidR="00CC2367" w:rsidRPr="00942D7A">
        <w:rPr>
          <w:rFonts w:asciiTheme="majorHAnsi" w:hAnsiTheme="majorHAnsi" w:cstheme="majorHAnsi"/>
          <w:sz w:val="24"/>
          <w:szCs w:val="24"/>
        </w:rPr>
        <w:t>2024</w:t>
      </w:r>
      <w:r w:rsidR="00A16F80" w:rsidRPr="00942D7A">
        <w:rPr>
          <w:rFonts w:asciiTheme="majorHAnsi" w:hAnsiTheme="majorHAnsi" w:cstheme="majorHAnsi"/>
          <w:sz w:val="24"/>
          <w:szCs w:val="24"/>
        </w:rPr>
        <w:t>-</w:t>
      </w:r>
      <w:r w:rsidR="00CC2367" w:rsidRPr="00942D7A">
        <w:rPr>
          <w:rFonts w:asciiTheme="majorHAnsi" w:hAnsiTheme="majorHAnsi" w:cstheme="majorHAnsi"/>
          <w:sz w:val="24"/>
          <w:szCs w:val="24"/>
        </w:rPr>
        <w:t xml:space="preserve">2025 </w:t>
      </w:r>
      <w:r w:rsidR="00A16F80" w:rsidRPr="00942D7A">
        <w:rPr>
          <w:rFonts w:asciiTheme="majorHAnsi" w:hAnsiTheme="majorHAnsi" w:cstheme="majorHAnsi"/>
          <w:sz w:val="24"/>
          <w:szCs w:val="24"/>
        </w:rPr>
        <w:t xml:space="preserve">eğitim döneminde tüm </w:t>
      </w:r>
      <w:r w:rsidR="00D412EE" w:rsidRPr="00942D7A">
        <w:rPr>
          <w:rFonts w:asciiTheme="majorHAnsi" w:hAnsiTheme="majorHAnsi" w:cstheme="majorHAnsi"/>
          <w:sz w:val="24"/>
          <w:szCs w:val="24"/>
        </w:rPr>
        <w:t>Çocuk Sağlığı ve Hastalıkları</w:t>
      </w:r>
      <w:r w:rsidR="00A16F80" w:rsidRPr="00942D7A">
        <w:rPr>
          <w:rFonts w:asciiTheme="majorHAnsi" w:hAnsiTheme="majorHAnsi" w:cstheme="majorHAnsi"/>
          <w:sz w:val="24"/>
          <w:szCs w:val="24"/>
        </w:rPr>
        <w:t xml:space="preserve"> staj</w:t>
      </w:r>
      <w:r w:rsidR="00D412EE" w:rsidRPr="00942D7A">
        <w:rPr>
          <w:rFonts w:asciiTheme="majorHAnsi" w:hAnsiTheme="majorHAnsi" w:cstheme="majorHAnsi"/>
          <w:sz w:val="24"/>
          <w:szCs w:val="24"/>
        </w:rPr>
        <w:t>larınd</w:t>
      </w:r>
      <w:r w:rsidR="00A16F80" w:rsidRPr="00942D7A">
        <w:rPr>
          <w:rFonts w:asciiTheme="majorHAnsi" w:hAnsiTheme="majorHAnsi" w:cstheme="majorHAnsi"/>
          <w:sz w:val="24"/>
          <w:szCs w:val="24"/>
        </w:rPr>
        <w:t xml:space="preserve">a STEP uygulamasına </w:t>
      </w:r>
      <w:r w:rsidR="00E87E82" w:rsidRPr="00942D7A">
        <w:rPr>
          <w:rFonts w:asciiTheme="majorHAnsi" w:hAnsiTheme="majorHAnsi" w:cstheme="majorHAnsi"/>
          <w:sz w:val="24"/>
          <w:szCs w:val="24"/>
        </w:rPr>
        <w:t>geçilmesine anabilim dalı ile yap</w:t>
      </w:r>
      <w:r w:rsidR="00A110C2" w:rsidRPr="00942D7A">
        <w:rPr>
          <w:rFonts w:asciiTheme="majorHAnsi" w:hAnsiTheme="majorHAnsi" w:cstheme="majorHAnsi"/>
          <w:sz w:val="24"/>
          <w:szCs w:val="24"/>
        </w:rPr>
        <w:t>ı</w:t>
      </w:r>
      <w:r w:rsidR="00E87E82" w:rsidRPr="00942D7A">
        <w:rPr>
          <w:rFonts w:asciiTheme="majorHAnsi" w:hAnsiTheme="majorHAnsi" w:cstheme="majorHAnsi"/>
          <w:sz w:val="24"/>
          <w:szCs w:val="24"/>
        </w:rPr>
        <w:t xml:space="preserve">lan ortak toplantıda </w:t>
      </w:r>
      <w:r w:rsidR="00A16F80" w:rsidRPr="00942D7A">
        <w:rPr>
          <w:rFonts w:asciiTheme="majorHAnsi" w:hAnsiTheme="majorHAnsi" w:cstheme="majorHAnsi"/>
          <w:sz w:val="24"/>
          <w:szCs w:val="24"/>
        </w:rPr>
        <w:t>karar veril</w:t>
      </w:r>
      <w:r w:rsidR="00D86CA5" w:rsidRPr="00942D7A">
        <w:rPr>
          <w:rFonts w:asciiTheme="majorHAnsi" w:hAnsiTheme="majorHAnsi" w:cstheme="majorHAnsi"/>
          <w:sz w:val="24"/>
          <w:szCs w:val="24"/>
        </w:rPr>
        <w:t>miştir</w:t>
      </w:r>
      <w:r w:rsidR="00A16F80" w:rsidRPr="00942D7A">
        <w:rPr>
          <w:rFonts w:asciiTheme="majorHAnsi" w:hAnsiTheme="majorHAnsi" w:cstheme="majorHAnsi"/>
          <w:sz w:val="24"/>
          <w:szCs w:val="24"/>
        </w:rPr>
        <w:t xml:space="preserve">. </w:t>
      </w:r>
      <w:r w:rsidR="004C564B" w:rsidRPr="00942D7A">
        <w:rPr>
          <w:rFonts w:asciiTheme="majorHAnsi" w:hAnsiTheme="majorHAnsi" w:cstheme="majorHAnsi"/>
          <w:sz w:val="24"/>
          <w:szCs w:val="24"/>
        </w:rPr>
        <w:t>08 Eylül 2023 tarihinde</w:t>
      </w:r>
      <w:r w:rsidR="00D86CA5" w:rsidRPr="00942D7A">
        <w:rPr>
          <w:rFonts w:asciiTheme="majorHAnsi" w:hAnsiTheme="majorHAnsi" w:cstheme="majorHAnsi"/>
          <w:sz w:val="24"/>
          <w:szCs w:val="24"/>
        </w:rPr>
        <w:t>,</w:t>
      </w:r>
      <w:r w:rsidR="004C564B" w:rsidRPr="00942D7A">
        <w:rPr>
          <w:rFonts w:asciiTheme="majorHAnsi" w:hAnsiTheme="majorHAnsi" w:cstheme="majorHAnsi"/>
          <w:sz w:val="24"/>
          <w:szCs w:val="24"/>
        </w:rPr>
        <w:t xml:space="preserve"> UÇEP 2020 uyumlu 14 semptom grubu ve ilişkili çekirdek hastalıklardan oluşan 169 teorik ders, 112 uygulama, 7 ters yüz eğitim ve 7 panelden oluşan program</w:t>
      </w:r>
      <w:r w:rsidR="00D86CA5" w:rsidRPr="00942D7A">
        <w:rPr>
          <w:rFonts w:asciiTheme="majorHAnsi" w:hAnsiTheme="majorHAnsi" w:cstheme="majorHAnsi"/>
          <w:sz w:val="24"/>
          <w:szCs w:val="24"/>
        </w:rPr>
        <w:t>ın</w:t>
      </w:r>
      <w:r w:rsidR="004C564B" w:rsidRPr="00942D7A">
        <w:rPr>
          <w:rFonts w:asciiTheme="majorHAnsi" w:hAnsiTheme="majorHAnsi" w:cstheme="majorHAnsi"/>
          <w:sz w:val="24"/>
          <w:szCs w:val="24"/>
        </w:rPr>
        <w:t xml:space="preserve"> son hali verilerek panel içerikleri ve katılımcı öğretim üyeleri düzenlen</w:t>
      </w:r>
      <w:r w:rsidR="00D86CA5" w:rsidRPr="00942D7A">
        <w:rPr>
          <w:rFonts w:asciiTheme="majorHAnsi" w:hAnsiTheme="majorHAnsi" w:cstheme="majorHAnsi"/>
          <w:sz w:val="24"/>
          <w:szCs w:val="24"/>
        </w:rPr>
        <w:t>miştir.</w:t>
      </w:r>
      <w:r w:rsidR="00530464">
        <w:rPr>
          <w:rFonts w:asciiTheme="majorHAnsi" w:hAnsiTheme="majorHAnsi" w:cstheme="majorHAnsi"/>
          <w:sz w:val="24"/>
          <w:szCs w:val="24"/>
        </w:rPr>
        <w:t xml:space="preserve"> </w:t>
      </w:r>
      <w:r w:rsidR="00D86CA5" w:rsidRPr="00942D7A">
        <w:rPr>
          <w:rFonts w:asciiTheme="majorHAnsi" w:hAnsiTheme="majorHAnsi" w:cstheme="majorHAnsi"/>
          <w:sz w:val="24"/>
          <w:szCs w:val="24"/>
        </w:rPr>
        <w:t>202</w:t>
      </w:r>
      <w:r w:rsidR="00CC2367" w:rsidRPr="00942D7A">
        <w:rPr>
          <w:rFonts w:asciiTheme="majorHAnsi" w:hAnsiTheme="majorHAnsi" w:cstheme="majorHAnsi"/>
          <w:sz w:val="24"/>
          <w:szCs w:val="24"/>
        </w:rPr>
        <w:t>4</w:t>
      </w:r>
      <w:r w:rsidR="00D86CA5" w:rsidRPr="00942D7A">
        <w:rPr>
          <w:rFonts w:asciiTheme="majorHAnsi" w:hAnsiTheme="majorHAnsi" w:cstheme="majorHAnsi"/>
          <w:sz w:val="24"/>
          <w:szCs w:val="24"/>
        </w:rPr>
        <w:t>-202</w:t>
      </w:r>
      <w:r w:rsidR="00CC2367" w:rsidRPr="00942D7A">
        <w:rPr>
          <w:rFonts w:asciiTheme="majorHAnsi" w:hAnsiTheme="majorHAnsi" w:cstheme="majorHAnsi"/>
          <w:sz w:val="24"/>
          <w:szCs w:val="24"/>
        </w:rPr>
        <w:t>5</w:t>
      </w:r>
      <w:r w:rsidR="00D86CA5" w:rsidRPr="00942D7A">
        <w:rPr>
          <w:rFonts w:asciiTheme="majorHAnsi" w:hAnsiTheme="majorHAnsi" w:cstheme="majorHAnsi"/>
          <w:sz w:val="24"/>
          <w:szCs w:val="24"/>
        </w:rPr>
        <w:t xml:space="preserve"> eğitim öğretim dönemi</w:t>
      </w:r>
      <w:r w:rsidR="00CC2367" w:rsidRPr="00942D7A">
        <w:rPr>
          <w:rFonts w:asciiTheme="majorHAnsi" w:hAnsiTheme="majorHAnsi" w:cstheme="majorHAnsi"/>
          <w:sz w:val="24"/>
          <w:szCs w:val="24"/>
        </w:rPr>
        <w:t>nde</w:t>
      </w:r>
      <w:r w:rsidR="00D86CA5" w:rsidRPr="00942D7A">
        <w:rPr>
          <w:rFonts w:asciiTheme="majorHAnsi" w:hAnsiTheme="majorHAnsi" w:cstheme="majorHAnsi"/>
          <w:sz w:val="24"/>
          <w:szCs w:val="24"/>
        </w:rPr>
        <w:t xml:space="preserve"> hazırlanan </w:t>
      </w:r>
      <w:r w:rsidR="00CC2367" w:rsidRPr="00942D7A">
        <w:rPr>
          <w:rFonts w:asciiTheme="majorHAnsi" w:hAnsiTheme="majorHAnsi" w:cstheme="majorHAnsi"/>
          <w:sz w:val="24"/>
          <w:szCs w:val="24"/>
        </w:rPr>
        <w:t xml:space="preserve">bu </w:t>
      </w:r>
      <w:r w:rsidR="00D86CA5" w:rsidRPr="00942D7A">
        <w:rPr>
          <w:rFonts w:asciiTheme="majorHAnsi" w:hAnsiTheme="majorHAnsi" w:cstheme="majorHAnsi"/>
          <w:sz w:val="24"/>
          <w:szCs w:val="24"/>
        </w:rPr>
        <w:t>program uygulanm</w:t>
      </w:r>
      <w:r w:rsidR="00CC2367" w:rsidRPr="00942D7A">
        <w:rPr>
          <w:rFonts w:asciiTheme="majorHAnsi" w:hAnsiTheme="majorHAnsi" w:cstheme="majorHAnsi"/>
          <w:sz w:val="24"/>
          <w:szCs w:val="24"/>
        </w:rPr>
        <w:t>akta</w:t>
      </w:r>
      <w:r w:rsidR="00D86CA5" w:rsidRPr="00942D7A">
        <w:rPr>
          <w:rFonts w:asciiTheme="majorHAnsi" w:hAnsiTheme="majorHAnsi" w:cstheme="majorHAnsi"/>
          <w:sz w:val="24"/>
          <w:szCs w:val="24"/>
        </w:rPr>
        <w:t xml:space="preserve"> ve program işleyişi ile ilgili hem öğretim üyelerinden hem de öğrencilerden </w:t>
      </w:r>
      <w:r w:rsidR="00CC2367" w:rsidRPr="00942D7A">
        <w:rPr>
          <w:rFonts w:asciiTheme="majorHAnsi" w:hAnsiTheme="majorHAnsi" w:cstheme="majorHAnsi"/>
          <w:sz w:val="24"/>
          <w:szCs w:val="24"/>
        </w:rPr>
        <w:t xml:space="preserve">düzenli </w:t>
      </w:r>
      <w:r w:rsidR="00D86CA5" w:rsidRPr="00942D7A">
        <w:rPr>
          <w:rFonts w:asciiTheme="majorHAnsi" w:hAnsiTheme="majorHAnsi" w:cstheme="majorHAnsi"/>
          <w:sz w:val="24"/>
          <w:szCs w:val="24"/>
        </w:rPr>
        <w:t>geri bildirimler alınm</w:t>
      </w:r>
      <w:r w:rsidR="00CC2367" w:rsidRPr="00942D7A">
        <w:rPr>
          <w:rFonts w:asciiTheme="majorHAnsi" w:hAnsiTheme="majorHAnsi" w:cstheme="majorHAnsi"/>
          <w:sz w:val="24"/>
          <w:szCs w:val="24"/>
        </w:rPr>
        <w:t>aktadır</w:t>
      </w:r>
      <w:r w:rsidR="00D86CA5" w:rsidRPr="00942D7A">
        <w:rPr>
          <w:rFonts w:asciiTheme="majorHAnsi" w:hAnsiTheme="majorHAnsi" w:cstheme="majorHAnsi"/>
          <w:sz w:val="24"/>
          <w:szCs w:val="24"/>
        </w:rPr>
        <w:t>. Alınan geri bildirim sonuçlarının ayrıntılı incelenmesine</w:t>
      </w:r>
      <w:r w:rsidR="002D0225">
        <w:rPr>
          <w:rFonts w:asciiTheme="majorHAnsi" w:hAnsiTheme="majorHAnsi" w:cstheme="majorHAnsi"/>
          <w:sz w:val="24"/>
          <w:szCs w:val="24"/>
        </w:rPr>
        <w:t>,</w:t>
      </w:r>
      <w:r w:rsidR="00D86CA5" w:rsidRPr="00942D7A">
        <w:rPr>
          <w:rFonts w:asciiTheme="majorHAnsi" w:hAnsiTheme="majorHAnsi" w:cstheme="majorHAnsi"/>
          <w:sz w:val="24"/>
          <w:szCs w:val="24"/>
        </w:rPr>
        <w:t xml:space="preserve"> </w:t>
      </w:r>
      <w:r w:rsidR="002D0225" w:rsidRPr="002D0225">
        <w:rPr>
          <w:rFonts w:asciiTheme="majorHAnsi" w:hAnsiTheme="majorHAnsi" w:cstheme="majorHAnsi"/>
          <w:sz w:val="24"/>
          <w:szCs w:val="24"/>
        </w:rPr>
        <w:t xml:space="preserve">Tıp Eğitimi Ana Bilim Dalı'nda yüksek lisans ve doktora programında yer alan Çocuk Sağlığı ve Hastalıkları öğretim </w:t>
      </w:r>
      <w:r w:rsidR="002D0225">
        <w:rPr>
          <w:rFonts w:asciiTheme="majorHAnsi" w:hAnsiTheme="majorHAnsi" w:cstheme="majorHAnsi"/>
          <w:sz w:val="24"/>
          <w:szCs w:val="24"/>
        </w:rPr>
        <w:t xml:space="preserve">üyeleri ve </w:t>
      </w:r>
      <w:r w:rsidR="00D86CA5" w:rsidRPr="00942D7A">
        <w:rPr>
          <w:rFonts w:asciiTheme="majorHAnsi" w:hAnsiTheme="majorHAnsi" w:cstheme="majorHAnsi"/>
          <w:sz w:val="24"/>
          <w:szCs w:val="24"/>
        </w:rPr>
        <w:t xml:space="preserve">Tıp Eğitimi </w:t>
      </w:r>
      <w:r w:rsidR="002D0225" w:rsidRPr="00942D7A">
        <w:rPr>
          <w:rFonts w:asciiTheme="majorHAnsi" w:hAnsiTheme="majorHAnsi" w:cstheme="majorHAnsi"/>
          <w:sz w:val="24"/>
          <w:szCs w:val="24"/>
        </w:rPr>
        <w:t xml:space="preserve">Anabilim Dalı </w:t>
      </w:r>
      <w:r w:rsidR="002D0225">
        <w:rPr>
          <w:rFonts w:asciiTheme="majorHAnsi" w:hAnsiTheme="majorHAnsi" w:cstheme="majorHAnsi"/>
          <w:sz w:val="24"/>
          <w:szCs w:val="24"/>
        </w:rPr>
        <w:t xml:space="preserve">öğretim üyeleri </w:t>
      </w:r>
      <w:r w:rsidR="00D86CA5" w:rsidRPr="00942D7A">
        <w:rPr>
          <w:rFonts w:asciiTheme="majorHAnsi" w:hAnsiTheme="majorHAnsi" w:cstheme="majorHAnsi"/>
          <w:sz w:val="24"/>
          <w:szCs w:val="24"/>
        </w:rPr>
        <w:t xml:space="preserve">ile birlikte devam edilmektedir. Devam eden analizlerin sonuçlarında; memnuniyet oranlarının hem uygulayıcı öğretim üyeleri hem de öğrenciler düzeyinde belirgin farklılıklar içerdiği saptanmıştır. </w:t>
      </w:r>
      <w:r w:rsidR="002D0225" w:rsidRPr="002D0225">
        <w:rPr>
          <w:rFonts w:asciiTheme="majorHAnsi" w:hAnsiTheme="majorHAnsi" w:cstheme="majorHAnsi"/>
          <w:sz w:val="24"/>
          <w:szCs w:val="24"/>
        </w:rPr>
        <w:t>Yapılan ilk analizler; stajyer gruplarında STEP modeline yaklaşımın başlangıçta geleneksel eğitim modeline göre daha olumlu olduğunu, yılın sonuna doğru ise bunun düşüş eğilimine girdiğini göstermektedir. Diğer yandan daha kıdemli sayılabilecek öğretim üyelerinin yeni eğitim modeline diğer öğretim üyelerine kıyasla daha olumsuz yaklaştığına işaret etmektedir.</w:t>
      </w:r>
      <w:r w:rsidR="002D0225">
        <w:rPr>
          <w:rFonts w:asciiTheme="majorHAnsi" w:hAnsiTheme="majorHAnsi" w:cstheme="majorHAnsi"/>
          <w:sz w:val="24"/>
          <w:szCs w:val="24"/>
        </w:rPr>
        <w:t xml:space="preserve"> </w:t>
      </w:r>
      <w:r w:rsidR="00D86CA5" w:rsidRPr="00942D7A">
        <w:rPr>
          <w:rFonts w:asciiTheme="majorHAnsi" w:hAnsiTheme="majorHAnsi" w:cstheme="majorHAnsi"/>
          <w:sz w:val="24"/>
          <w:szCs w:val="24"/>
        </w:rPr>
        <w:t>Ayrıntılı analizlerin tamamlanmasının ardından sonraki yıllarda programın revizyonu konusunda gerekli çalışmaların yapılması planlanmaktadır.</w:t>
      </w:r>
    </w:p>
    <w:p w14:paraId="21C47F3F" w14:textId="77777777" w:rsidR="00530464" w:rsidRDefault="00530464">
      <w:pPr>
        <w:rPr>
          <w:rFonts w:asciiTheme="majorHAnsi" w:hAnsiTheme="majorHAnsi" w:cstheme="majorHAnsi"/>
          <w:sz w:val="24"/>
          <w:szCs w:val="24"/>
        </w:rPr>
      </w:pPr>
      <w:r>
        <w:rPr>
          <w:rFonts w:asciiTheme="majorHAnsi" w:hAnsiTheme="majorHAnsi" w:cstheme="majorHAnsi"/>
          <w:sz w:val="24"/>
          <w:szCs w:val="24"/>
        </w:rPr>
        <w:br w:type="page"/>
      </w:r>
    </w:p>
    <w:p w14:paraId="0EB05505" w14:textId="1EC6CB9F" w:rsidR="00D86CA5" w:rsidRPr="00942D7A" w:rsidRDefault="001277C4" w:rsidP="00942D7A">
      <w:pPr>
        <w:pStyle w:val="ListeParagraf"/>
        <w:numPr>
          <w:ilvl w:val="0"/>
          <w:numId w:val="18"/>
        </w:numPr>
        <w:spacing w:after="0" w:line="276" w:lineRule="auto"/>
        <w:jc w:val="both"/>
        <w:rPr>
          <w:rFonts w:asciiTheme="majorHAnsi" w:hAnsiTheme="majorHAnsi" w:cstheme="majorHAnsi"/>
          <w:sz w:val="24"/>
          <w:szCs w:val="24"/>
        </w:rPr>
      </w:pPr>
      <w:r w:rsidRPr="00942D7A">
        <w:rPr>
          <w:rFonts w:asciiTheme="majorHAnsi" w:hAnsiTheme="majorHAnsi" w:cstheme="majorHAnsi"/>
          <w:b/>
          <w:sz w:val="28"/>
          <w:szCs w:val="28"/>
        </w:rPr>
        <w:lastRenderedPageBreak/>
        <w:t>STEP Pan</w:t>
      </w:r>
      <w:r w:rsidR="00D86CA5" w:rsidRPr="00942D7A">
        <w:rPr>
          <w:rFonts w:asciiTheme="majorHAnsi" w:hAnsiTheme="majorHAnsi" w:cstheme="majorHAnsi"/>
          <w:b/>
          <w:sz w:val="28"/>
          <w:szCs w:val="28"/>
        </w:rPr>
        <w:t>e</w:t>
      </w:r>
      <w:r w:rsidRPr="00942D7A">
        <w:rPr>
          <w:rFonts w:asciiTheme="majorHAnsi" w:hAnsiTheme="majorHAnsi" w:cstheme="majorHAnsi"/>
          <w:b/>
          <w:sz w:val="28"/>
          <w:szCs w:val="28"/>
        </w:rPr>
        <w:t>lleri</w:t>
      </w:r>
    </w:p>
    <w:p w14:paraId="6D813DA5" w14:textId="5CAA649B" w:rsidR="00653EAB" w:rsidRPr="00942D7A" w:rsidRDefault="00653EAB" w:rsidP="00653EAB">
      <w:pPr>
        <w:spacing w:line="276" w:lineRule="auto"/>
        <w:jc w:val="both"/>
        <w:rPr>
          <w:rFonts w:asciiTheme="majorHAnsi" w:hAnsiTheme="majorHAnsi" w:cstheme="majorHAnsi"/>
          <w:sz w:val="24"/>
          <w:szCs w:val="24"/>
        </w:rPr>
      </w:pPr>
      <w:bookmarkStart w:id="0" w:name="_Hlk189668049"/>
      <w:r w:rsidRPr="00942D7A">
        <w:rPr>
          <w:rFonts w:asciiTheme="majorHAnsi" w:hAnsiTheme="majorHAnsi" w:cstheme="majorHAnsi"/>
          <w:sz w:val="24"/>
          <w:szCs w:val="24"/>
        </w:rPr>
        <w:t xml:space="preserve">Dönem VI ’da STEP panelleri uygulamasına, </w:t>
      </w:r>
      <w:r w:rsidR="00017F61" w:rsidRPr="00942D7A">
        <w:rPr>
          <w:rFonts w:asciiTheme="majorHAnsi" w:hAnsiTheme="majorHAnsi" w:cstheme="majorHAnsi"/>
          <w:sz w:val="24"/>
          <w:szCs w:val="24"/>
        </w:rPr>
        <w:t xml:space="preserve">2023-2024 eğitim öğretim döneminde, </w:t>
      </w:r>
      <w:r w:rsidRPr="00942D7A">
        <w:rPr>
          <w:rFonts w:asciiTheme="majorHAnsi" w:hAnsiTheme="majorHAnsi" w:cstheme="majorHAnsi"/>
          <w:sz w:val="24"/>
          <w:szCs w:val="24"/>
        </w:rPr>
        <w:t>UÇEP 2020’de yer alan Toplumda Sık Görülen Hastalıklar tablosunda</w:t>
      </w:r>
      <w:r w:rsidR="00017F61" w:rsidRPr="00942D7A">
        <w:rPr>
          <w:rFonts w:asciiTheme="majorHAnsi" w:hAnsiTheme="majorHAnsi" w:cstheme="majorHAnsi"/>
          <w:sz w:val="24"/>
          <w:szCs w:val="24"/>
        </w:rPr>
        <w:t>ki</w:t>
      </w:r>
      <w:r w:rsidRPr="00942D7A">
        <w:rPr>
          <w:rFonts w:asciiTheme="majorHAnsi" w:hAnsiTheme="majorHAnsi" w:cstheme="majorHAnsi"/>
          <w:sz w:val="24"/>
          <w:szCs w:val="24"/>
        </w:rPr>
        <w:t xml:space="preserve">, TT-A-K-İ kodlu hastalıkların seçilmesi ve her 2 haftada bir 2 saat olacak şekilde “Toplumda Sık Görülen Hastalıklar" seminerleri düzenlenmesi şeklinde başlanmıştır. Bu seminerlerde sunumları yapacak olan </w:t>
      </w:r>
      <w:r w:rsidR="00800F34">
        <w:rPr>
          <w:rFonts w:asciiTheme="majorHAnsi" w:hAnsiTheme="majorHAnsi" w:cstheme="majorHAnsi"/>
          <w:sz w:val="24"/>
          <w:szCs w:val="24"/>
        </w:rPr>
        <w:t>i</w:t>
      </w:r>
      <w:r w:rsidR="00800F34" w:rsidRPr="00942D7A">
        <w:rPr>
          <w:rFonts w:asciiTheme="majorHAnsi" w:hAnsiTheme="majorHAnsi" w:cstheme="majorHAnsi"/>
          <w:sz w:val="24"/>
          <w:szCs w:val="24"/>
        </w:rPr>
        <w:t xml:space="preserve">lgili </w:t>
      </w:r>
      <w:r w:rsidRPr="00942D7A">
        <w:rPr>
          <w:rFonts w:asciiTheme="majorHAnsi" w:hAnsiTheme="majorHAnsi" w:cstheme="majorHAnsi"/>
          <w:sz w:val="24"/>
          <w:szCs w:val="24"/>
        </w:rPr>
        <w:t xml:space="preserve">Anabilim Dalı Öğretim </w:t>
      </w:r>
      <w:r w:rsidR="00800F34" w:rsidRPr="00942D7A">
        <w:rPr>
          <w:rFonts w:asciiTheme="majorHAnsi" w:hAnsiTheme="majorHAnsi" w:cstheme="majorHAnsi"/>
          <w:sz w:val="24"/>
          <w:szCs w:val="24"/>
        </w:rPr>
        <w:t>Üyelerin</w:t>
      </w:r>
      <w:r w:rsidR="00800F34">
        <w:rPr>
          <w:rFonts w:asciiTheme="majorHAnsi" w:hAnsiTheme="majorHAnsi" w:cstheme="majorHAnsi"/>
          <w:sz w:val="24"/>
          <w:szCs w:val="24"/>
        </w:rPr>
        <w:t>den</w:t>
      </w:r>
      <w:r w:rsidR="00800F34" w:rsidRPr="00942D7A">
        <w:rPr>
          <w:rFonts w:asciiTheme="majorHAnsi" w:hAnsiTheme="majorHAnsi" w:cstheme="majorHAnsi"/>
          <w:sz w:val="24"/>
          <w:szCs w:val="24"/>
        </w:rPr>
        <w:t xml:space="preserve"> </w:t>
      </w:r>
      <w:r w:rsidRPr="00942D7A">
        <w:rPr>
          <w:rFonts w:asciiTheme="majorHAnsi" w:hAnsiTheme="majorHAnsi" w:cstheme="majorHAnsi"/>
          <w:sz w:val="24"/>
          <w:szCs w:val="24"/>
        </w:rPr>
        <w:t xml:space="preserve">ilgili hastalığın birinci basamak şartlarında nasıl yönetileceğini vurgulayan sunumlar hazırlaması istenmiştir. Tüm Dönem VI aday doktor öğrencilerinin ilan edilen eğitim gününde 2 saat izinli olacakları eğitim aldıkları bölümlere yazılar ile duyurularak seminerlere katılımları sağlanmıştır.  </w:t>
      </w:r>
    </w:p>
    <w:p w14:paraId="4CD7A815" w14:textId="771FE391" w:rsidR="00E30AD1" w:rsidRPr="00942D7A" w:rsidRDefault="00653EAB" w:rsidP="00942D7A">
      <w:pPr>
        <w:spacing w:line="276" w:lineRule="auto"/>
        <w:jc w:val="both"/>
        <w:rPr>
          <w:rFonts w:asciiTheme="majorHAnsi" w:hAnsiTheme="majorHAnsi" w:cstheme="majorHAnsi"/>
          <w:sz w:val="24"/>
          <w:szCs w:val="24"/>
        </w:rPr>
      </w:pPr>
      <w:r w:rsidRPr="00942D7A">
        <w:rPr>
          <w:rFonts w:asciiTheme="majorHAnsi" w:hAnsiTheme="majorHAnsi" w:cstheme="majorHAnsi"/>
          <w:sz w:val="24"/>
          <w:szCs w:val="24"/>
        </w:rPr>
        <w:t>D</w:t>
      </w:r>
      <w:r w:rsidR="00E119F5">
        <w:rPr>
          <w:rFonts w:asciiTheme="majorHAnsi" w:hAnsiTheme="majorHAnsi" w:cstheme="majorHAnsi"/>
          <w:sz w:val="24"/>
          <w:szCs w:val="24"/>
        </w:rPr>
        <w:t>önem VI</w:t>
      </w:r>
      <w:r w:rsidR="00E30AD1" w:rsidRPr="00942D7A">
        <w:rPr>
          <w:rFonts w:asciiTheme="majorHAnsi" w:hAnsiTheme="majorHAnsi" w:cstheme="majorHAnsi"/>
          <w:sz w:val="24"/>
          <w:szCs w:val="24"/>
        </w:rPr>
        <w:t xml:space="preserve"> öğrencileri ile düzenli yapılan geri bildirim toplantıları sonrasınd</w:t>
      </w:r>
      <w:r w:rsidRPr="00942D7A">
        <w:rPr>
          <w:rFonts w:asciiTheme="majorHAnsi" w:hAnsiTheme="majorHAnsi" w:cstheme="majorHAnsi"/>
          <w:sz w:val="24"/>
          <w:szCs w:val="24"/>
        </w:rPr>
        <w:t>a belirlenen yeni konu başlıkları</w:t>
      </w:r>
      <w:r w:rsidR="00017F61" w:rsidRPr="00942D7A">
        <w:rPr>
          <w:rFonts w:asciiTheme="majorHAnsi" w:hAnsiTheme="majorHAnsi" w:cstheme="majorHAnsi"/>
          <w:sz w:val="24"/>
          <w:szCs w:val="24"/>
        </w:rPr>
        <w:t>, 2024-2025 eğitim öğretim döneminde</w:t>
      </w:r>
      <w:r w:rsidRPr="00942D7A">
        <w:rPr>
          <w:rFonts w:asciiTheme="majorHAnsi" w:hAnsiTheme="majorHAnsi" w:cstheme="majorHAnsi"/>
          <w:sz w:val="24"/>
          <w:szCs w:val="24"/>
        </w:rPr>
        <w:t xml:space="preserve"> programa eklen</w:t>
      </w:r>
      <w:r w:rsidR="00017F61" w:rsidRPr="00942D7A">
        <w:rPr>
          <w:rFonts w:asciiTheme="majorHAnsi" w:hAnsiTheme="majorHAnsi" w:cstheme="majorHAnsi"/>
          <w:sz w:val="24"/>
          <w:szCs w:val="24"/>
        </w:rPr>
        <w:t xml:space="preserve">miştir. </w:t>
      </w:r>
      <w:r w:rsidR="00B40E4E" w:rsidRPr="00942D7A">
        <w:rPr>
          <w:rFonts w:asciiTheme="majorHAnsi" w:hAnsiTheme="majorHAnsi" w:cstheme="majorHAnsi"/>
          <w:sz w:val="24"/>
          <w:szCs w:val="24"/>
        </w:rPr>
        <w:t>Y</w:t>
      </w:r>
      <w:r w:rsidR="00017F61" w:rsidRPr="00942D7A">
        <w:rPr>
          <w:rFonts w:asciiTheme="majorHAnsi" w:hAnsiTheme="majorHAnsi" w:cstheme="majorHAnsi"/>
          <w:sz w:val="24"/>
          <w:szCs w:val="24"/>
        </w:rPr>
        <w:t>eni program dahilinde h</w:t>
      </w:r>
      <w:r w:rsidR="00E30AD1" w:rsidRPr="00942D7A">
        <w:rPr>
          <w:rFonts w:asciiTheme="majorHAnsi" w:hAnsiTheme="majorHAnsi" w:cstheme="majorHAnsi"/>
          <w:sz w:val="24"/>
          <w:szCs w:val="24"/>
        </w:rPr>
        <w:t xml:space="preserve">er ay en az 1 tane olacak şekilde </w:t>
      </w:r>
      <w:r w:rsidRPr="00942D7A">
        <w:rPr>
          <w:rFonts w:asciiTheme="majorHAnsi" w:hAnsiTheme="majorHAnsi" w:cstheme="majorHAnsi"/>
          <w:sz w:val="24"/>
          <w:szCs w:val="24"/>
        </w:rPr>
        <w:t>STEP</w:t>
      </w:r>
      <w:r w:rsidR="00E30AD1" w:rsidRPr="00942D7A">
        <w:rPr>
          <w:rFonts w:asciiTheme="majorHAnsi" w:hAnsiTheme="majorHAnsi" w:cstheme="majorHAnsi"/>
          <w:sz w:val="24"/>
          <w:szCs w:val="24"/>
        </w:rPr>
        <w:t xml:space="preserve"> paneller</w:t>
      </w:r>
      <w:r w:rsidRPr="00942D7A">
        <w:rPr>
          <w:rFonts w:asciiTheme="majorHAnsi" w:hAnsiTheme="majorHAnsi" w:cstheme="majorHAnsi"/>
          <w:sz w:val="24"/>
          <w:szCs w:val="24"/>
        </w:rPr>
        <w:t>ine devam edilmektedir.</w:t>
      </w:r>
      <w:r w:rsidR="00E30AD1" w:rsidRPr="00942D7A">
        <w:rPr>
          <w:rFonts w:asciiTheme="majorHAnsi" w:hAnsiTheme="majorHAnsi" w:cstheme="majorHAnsi"/>
          <w:sz w:val="24"/>
          <w:szCs w:val="24"/>
        </w:rPr>
        <w:t xml:space="preserve"> </w:t>
      </w:r>
    </w:p>
    <w:bookmarkEnd w:id="0"/>
    <w:p w14:paraId="1E77DBBF" w14:textId="77777777" w:rsidR="00E30AD1" w:rsidRPr="00942D7A" w:rsidRDefault="00E30AD1">
      <w:pPr>
        <w:spacing w:after="0" w:line="276" w:lineRule="auto"/>
        <w:jc w:val="both"/>
        <w:rPr>
          <w:b/>
          <w:sz w:val="28"/>
          <w:szCs w:val="28"/>
        </w:rPr>
      </w:pPr>
    </w:p>
    <w:p w14:paraId="059DC52A" w14:textId="4A4F05FB" w:rsidR="004C564B" w:rsidRPr="002D1078" w:rsidRDefault="00E30AD1" w:rsidP="002D1078">
      <w:pPr>
        <w:pStyle w:val="ListeParagraf"/>
        <w:numPr>
          <w:ilvl w:val="0"/>
          <w:numId w:val="18"/>
        </w:numPr>
        <w:spacing w:after="0" w:line="276" w:lineRule="auto"/>
        <w:jc w:val="both"/>
        <w:rPr>
          <w:b/>
          <w:sz w:val="28"/>
          <w:szCs w:val="28"/>
        </w:rPr>
      </w:pPr>
      <w:r w:rsidRPr="00942D7A">
        <w:rPr>
          <w:b/>
          <w:sz w:val="28"/>
          <w:szCs w:val="28"/>
        </w:rPr>
        <w:t>Ders Program</w:t>
      </w:r>
      <w:r w:rsidR="001D34CD" w:rsidRPr="00942D7A">
        <w:rPr>
          <w:b/>
          <w:sz w:val="28"/>
          <w:szCs w:val="28"/>
        </w:rPr>
        <w:t>larının revizyonları</w:t>
      </w:r>
      <w:r w:rsidRPr="00942D7A">
        <w:rPr>
          <w:b/>
          <w:sz w:val="28"/>
          <w:szCs w:val="28"/>
        </w:rPr>
        <w:t xml:space="preserve"> </w:t>
      </w:r>
    </w:p>
    <w:p w14:paraId="5D4A2D34" w14:textId="77777777" w:rsidR="002D1078" w:rsidRDefault="004C564B" w:rsidP="00942D7A">
      <w:pPr>
        <w:spacing w:line="276" w:lineRule="auto"/>
        <w:jc w:val="both"/>
        <w:rPr>
          <w:sz w:val="24"/>
          <w:szCs w:val="24"/>
        </w:rPr>
      </w:pPr>
      <w:r w:rsidRPr="00942D7A">
        <w:rPr>
          <w:sz w:val="24"/>
          <w:szCs w:val="24"/>
        </w:rPr>
        <w:t>Dekanlık, Eğitim Öğretim Koordinasyon Kurulu ve Program Değerlendirme Kurulu ile yapılan toplantılar sonucunda</w:t>
      </w:r>
      <w:r w:rsidR="00DD4E43">
        <w:rPr>
          <w:sz w:val="24"/>
          <w:szCs w:val="24"/>
        </w:rPr>
        <w:t>,</w:t>
      </w:r>
      <w:r w:rsidRPr="00942D7A">
        <w:rPr>
          <w:sz w:val="24"/>
          <w:szCs w:val="24"/>
        </w:rPr>
        <w:t xml:space="preserve"> 2023-2024 eğitim öğretim yılı</w:t>
      </w:r>
      <w:r w:rsidR="00DD4E43">
        <w:rPr>
          <w:sz w:val="24"/>
          <w:szCs w:val="24"/>
        </w:rPr>
        <w:t xml:space="preserve"> başlamadan önce</w:t>
      </w:r>
      <w:r w:rsidRPr="00942D7A">
        <w:rPr>
          <w:sz w:val="24"/>
          <w:szCs w:val="24"/>
        </w:rPr>
        <w:t xml:space="preserve"> ders programlarında revizyon kararı alın</w:t>
      </w:r>
      <w:r w:rsidR="00DD4E43">
        <w:rPr>
          <w:sz w:val="24"/>
          <w:szCs w:val="24"/>
        </w:rPr>
        <w:t>mıştır</w:t>
      </w:r>
      <w:r w:rsidRPr="00942D7A">
        <w:rPr>
          <w:sz w:val="24"/>
          <w:szCs w:val="24"/>
        </w:rPr>
        <w:t xml:space="preserve">. </w:t>
      </w:r>
      <w:r w:rsidR="00DD4E43">
        <w:rPr>
          <w:sz w:val="24"/>
          <w:szCs w:val="24"/>
        </w:rPr>
        <w:t>Dönem başlamadan önce, t</w:t>
      </w:r>
      <w:r w:rsidRPr="00942D7A">
        <w:rPr>
          <w:sz w:val="24"/>
          <w:szCs w:val="24"/>
        </w:rPr>
        <w:t xml:space="preserve">üm öğretim üyeleri ve anabilim dalları ile </w:t>
      </w:r>
      <w:r w:rsidR="00DD4E43">
        <w:rPr>
          <w:sz w:val="24"/>
          <w:szCs w:val="24"/>
        </w:rPr>
        <w:t>karşılıkl</w:t>
      </w:r>
      <w:r w:rsidRPr="00942D7A">
        <w:rPr>
          <w:sz w:val="24"/>
          <w:szCs w:val="24"/>
        </w:rPr>
        <w:t>ı yapılan toplantılar</w:t>
      </w:r>
      <w:r w:rsidR="00DD4E43">
        <w:rPr>
          <w:sz w:val="24"/>
          <w:szCs w:val="24"/>
        </w:rPr>
        <w:t xml:space="preserve"> sonun</w:t>
      </w:r>
      <w:r w:rsidRPr="00942D7A">
        <w:rPr>
          <w:sz w:val="24"/>
          <w:szCs w:val="24"/>
        </w:rPr>
        <w:t xml:space="preserve">da </w:t>
      </w:r>
      <w:r w:rsidR="00DD4E43">
        <w:rPr>
          <w:sz w:val="24"/>
          <w:szCs w:val="24"/>
        </w:rPr>
        <w:t xml:space="preserve">karar verilen revizyonlar 2023-2024 eğitim öğretim dönemi başında ders </w:t>
      </w:r>
      <w:r w:rsidRPr="00942D7A">
        <w:rPr>
          <w:sz w:val="24"/>
          <w:szCs w:val="24"/>
        </w:rPr>
        <w:t>program</w:t>
      </w:r>
      <w:r w:rsidR="00DD4E43">
        <w:rPr>
          <w:sz w:val="24"/>
          <w:szCs w:val="24"/>
        </w:rPr>
        <w:t>ın</w:t>
      </w:r>
      <w:r w:rsidRPr="00942D7A">
        <w:rPr>
          <w:sz w:val="24"/>
          <w:szCs w:val="24"/>
        </w:rPr>
        <w:t>a yansıtıl</w:t>
      </w:r>
      <w:r w:rsidR="00DD4E43">
        <w:rPr>
          <w:sz w:val="24"/>
          <w:szCs w:val="24"/>
        </w:rPr>
        <w:t>mıştır</w:t>
      </w:r>
      <w:r w:rsidRPr="00942D7A">
        <w:rPr>
          <w:sz w:val="24"/>
          <w:szCs w:val="24"/>
        </w:rPr>
        <w:t>.</w:t>
      </w:r>
      <w:r w:rsidR="00DD4E43">
        <w:rPr>
          <w:sz w:val="24"/>
          <w:szCs w:val="24"/>
        </w:rPr>
        <w:t xml:space="preserve"> </w:t>
      </w:r>
    </w:p>
    <w:p w14:paraId="0C6DA7FF" w14:textId="61559DDA" w:rsidR="002D1078" w:rsidRPr="007B3978" w:rsidRDefault="00DD4E43" w:rsidP="007B3978">
      <w:pPr>
        <w:spacing w:line="276" w:lineRule="auto"/>
        <w:jc w:val="both"/>
        <w:rPr>
          <w:rFonts w:eastAsia="Times New Roman" w:cstheme="minorHAnsi"/>
        </w:rPr>
      </w:pPr>
      <w:r>
        <w:rPr>
          <w:sz w:val="24"/>
          <w:szCs w:val="24"/>
        </w:rPr>
        <w:t>2024-2025 eğitim öğretim dönemi başlamadan önce</w:t>
      </w:r>
      <w:r w:rsidR="002D1078">
        <w:rPr>
          <w:sz w:val="24"/>
          <w:szCs w:val="24"/>
        </w:rPr>
        <w:t>,</w:t>
      </w:r>
      <w:r>
        <w:rPr>
          <w:sz w:val="24"/>
          <w:szCs w:val="24"/>
        </w:rPr>
        <w:t xml:space="preserve"> yapılan revizyonlarla ilgili geri bildirimlere göre dönem programları tekrar gözden geçirilmiştir. </w:t>
      </w:r>
    </w:p>
    <w:p w14:paraId="78A038E0" w14:textId="57E48C69" w:rsidR="00413938" w:rsidRPr="007B3978" w:rsidRDefault="00413938" w:rsidP="00BC1F00">
      <w:pPr>
        <w:pStyle w:val="ListeParagraf"/>
        <w:numPr>
          <w:ilvl w:val="0"/>
          <w:numId w:val="38"/>
        </w:numPr>
        <w:spacing w:before="60" w:after="60" w:line="276" w:lineRule="auto"/>
        <w:jc w:val="both"/>
        <w:rPr>
          <w:b/>
          <w:sz w:val="24"/>
          <w:szCs w:val="24"/>
        </w:rPr>
      </w:pPr>
      <w:r w:rsidRPr="007B3978">
        <w:rPr>
          <w:b/>
          <w:sz w:val="24"/>
          <w:szCs w:val="24"/>
        </w:rPr>
        <w:t>D</w:t>
      </w:r>
      <w:r w:rsidR="00E6031E" w:rsidRPr="007B3978">
        <w:rPr>
          <w:b/>
          <w:sz w:val="24"/>
          <w:szCs w:val="24"/>
        </w:rPr>
        <w:t>önem</w:t>
      </w:r>
      <w:r w:rsidRPr="007B3978">
        <w:rPr>
          <w:b/>
          <w:sz w:val="24"/>
          <w:szCs w:val="24"/>
        </w:rPr>
        <w:t xml:space="preserve"> I:</w:t>
      </w:r>
    </w:p>
    <w:p w14:paraId="590184D4" w14:textId="23DFC0C3" w:rsidR="00007275" w:rsidRDefault="00223692">
      <w:pPr>
        <w:spacing w:before="60" w:after="60" w:line="276" w:lineRule="auto"/>
        <w:jc w:val="both"/>
        <w:rPr>
          <w:sz w:val="24"/>
          <w:szCs w:val="24"/>
        </w:rPr>
      </w:pPr>
      <w:bookmarkStart w:id="1" w:name="_Hlk189579793"/>
      <w:r>
        <w:rPr>
          <w:sz w:val="24"/>
          <w:szCs w:val="24"/>
        </w:rPr>
        <w:t>Dönem I için ders programında revizyon kararı alın</w:t>
      </w:r>
      <w:r w:rsidR="00C13A76">
        <w:rPr>
          <w:sz w:val="24"/>
          <w:szCs w:val="24"/>
        </w:rPr>
        <w:t>arak tüm teorik ve uygulama derslerinin içerikleri</w:t>
      </w:r>
      <w:r>
        <w:rPr>
          <w:sz w:val="24"/>
          <w:szCs w:val="24"/>
        </w:rPr>
        <w:t xml:space="preserve"> </w:t>
      </w:r>
      <w:r w:rsidR="007C3743">
        <w:rPr>
          <w:sz w:val="24"/>
          <w:szCs w:val="24"/>
        </w:rPr>
        <w:t xml:space="preserve">gözden </w:t>
      </w:r>
      <w:r w:rsidR="00DD4E43">
        <w:rPr>
          <w:sz w:val="24"/>
          <w:szCs w:val="24"/>
        </w:rPr>
        <w:t>geçirilmiş ve ders ekleme-çıkarma-içerik güncellenmesi gibi revizyonlar yapılmıştır.</w:t>
      </w:r>
      <w:r w:rsidR="00DD4E43" w:rsidRPr="00DD4E43">
        <w:rPr>
          <w:sz w:val="24"/>
          <w:szCs w:val="24"/>
        </w:rPr>
        <w:t xml:space="preserve"> </w:t>
      </w:r>
      <w:r w:rsidR="00DD4E43">
        <w:rPr>
          <w:sz w:val="24"/>
          <w:szCs w:val="24"/>
        </w:rPr>
        <w:t>Dikey entegrasyonu sağlamak amacı ile UÇEP-2020 de yer alan ve Dönem I ders kurulu konuları ile ilgili olan hastalıkların (</w:t>
      </w:r>
      <w:proofErr w:type="spellStart"/>
      <w:r w:rsidR="00DD4E43">
        <w:rPr>
          <w:sz w:val="24"/>
          <w:szCs w:val="24"/>
        </w:rPr>
        <w:t>ÖnT</w:t>
      </w:r>
      <w:proofErr w:type="spellEnd"/>
      <w:r w:rsidR="00DD4E43">
        <w:rPr>
          <w:sz w:val="24"/>
          <w:szCs w:val="24"/>
        </w:rPr>
        <w:t xml:space="preserve"> düzeyi olanlar hariç), temel bilimler derslerinin bitiminde klinik öğretim üyeleri tarafından kısaca anlatılmasını sağlayacak şekilde Kliniğe Giriş Oturumu (KGO) uygulamaları 2023-2024 eğitim öğretim döneminde eğitim programına eklenmiştir. </w:t>
      </w:r>
      <w:r w:rsidR="00FA54A5">
        <w:rPr>
          <w:sz w:val="24"/>
          <w:szCs w:val="24"/>
        </w:rPr>
        <w:t>Bu kapsa</w:t>
      </w:r>
      <w:r w:rsidR="00FB4ECC">
        <w:rPr>
          <w:sz w:val="24"/>
          <w:szCs w:val="24"/>
        </w:rPr>
        <w:t>m</w:t>
      </w:r>
      <w:r w:rsidR="00FA54A5">
        <w:rPr>
          <w:sz w:val="24"/>
          <w:szCs w:val="24"/>
        </w:rPr>
        <w:t xml:space="preserve">da </w:t>
      </w:r>
      <w:r w:rsidR="00DD4E43">
        <w:rPr>
          <w:sz w:val="24"/>
          <w:szCs w:val="24"/>
        </w:rPr>
        <w:t xml:space="preserve">eklenen </w:t>
      </w:r>
      <w:r w:rsidR="00FA54A5">
        <w:rPr>
          <w:sz w:val="24"/>
          <w:szCs w:val="24"/>
        </w:rPr>
        <w:t>toplam</w:t>
      </w:r>
      <w:r w:rsidR="00FB4ECC">
        <w:rPr>
          <w:sz w:val="24"/>
          <w:szCs w:val="24"/>
        </w:rPr>
        <w:t xml:space="preserve"> </w:t>
      </w:r>
      <w:r w:rsidR="00FB4ECC" w:rsidRPr="004A53D6">
        <w:rPr>
          <w:sz w:val="24"/>
          <w:szCs w:val="24"/>
        </w:rPr>
        <w:t>10</w:t>
      </w:r>
      <w:r w:rsidR="00FB4ECC">
        <w:rPr>
          <w:sz w:val="24"/>
          <w:szCs w:val="24"/>
        </w:rPr>
        <w:t xml:space="preserve"> </w:t>
      </w:r>
      <w:r w:rsidR="00527545">
        <w:rPr>
          <w:sz w:val="24"/>
          <w:szCs w:val="24"/>
        </w:rPr>
        <w:t xml:space="preserve">adet </w:t>
      </w:r>
      <w:r w:rsidR="00FC56E8">
        <w:rPr>
          <w:sz w:val="24"/>
          <w:szCs w:val="24"/>
        </w:rPr>
        <w:t>Kliniğe Giriş O</w:t>
      </w:r>
      <w:r w:rsidR="00527545">
        <w:rPr>
          <w:sz w:val="24"/>
          <w:szCs w:val="24"/>
        </w:rPr>
        <w:t>turum</w:t>
      </w:r>
      <w:r w:rsidR="00FC56E8">
        <w:rPr>
          <w:sz w:val="24"/>
          <w:szCs w:val="24"/>
        </w:rPr>
        <w:t>u</w:t>
      </w:r>
      <w:r w:rsidR="00C13A76">
        <w:rPr>
          <w:sz w:val="24"/>
          <w:szCs w:val="24"/>
        </w:rPr>
        <w:t xml:space="preserve"> (KGO) uygulamaları</w:t>
      </w:r>
      <w:r w:rsidR="006344BE">
        <w:rPr>
          <w:sz w:val="24"/>
          <w:szCs w:val="24"/>
        </w:rPr>
        <w:t xml:space="preserve"> ile ilgili geri bildirimler değerlendirilerek, bu uygulamalara 2024-2025 eğitim öğretim döneminde de devam edilmiştir. </w:t>
      </w:r>
      <w:r w:rsidR="004C564B">
        <w:rPr>
          <w:sz w:val="24"/>
          <w:szCs w:val="24"/>
        </w:rPr>
        <w:t xml:space="preserve">İlgili dersi anlatacak olan klinik öğretim üyelerine, ders içeriklerinin </w:t>
      </w:r>
      <w:proofErr w:type="spellStart"/>
      <w:r w:rsidR="004C564B">
        <w:rPr>
          <w:sz w:val="24"/>
          <w:szCs w:val="24"/>
        </w:rPr>
        <w:t>ÖnT</w:t>
      </w:r>
      <w:proofErr w:type="spellEnd"/>
      <w:r w:rsidR="004C564B">
        <w:rPr>
          <w:sz w:val="24"/>
          <w:szCs w:val="24"/>
        </w:rPr>
        <w:t xml:space="preserve"> düzeyini geçmeyecek şekilde (tedavi, korunma, izlem gibi ayrıntılara girilmeden) oluşturulması konusunda bilgilendirme</w:t>
      </w:r>
      <w:r w:rsidR="006344BE">
        <w:rPr>
          <w:sz w:val="24"/>
          <w:szCs w:val="24"/>
        </w:rPr>
        <w:t>ler</w:t>
      </w:r>
      <w:r w:rsidR="004C564B">
        <w:rPr>
          <w:sz w:val="24"/>
          <w:szCs w:val="24"/>
        </w:rPr>
        <w:t xml:space="preserve"> yapıl</w:t>
      </w:r>
      <w:r w:rsidR="006344BE">
        <w:rPr>
          <w:sz w:val="24"/>
          <w:szCs w:val="24"/>
        </w:rPr>
        <w:t>m</w:t>
      </w:r>
      <w:r w:rsidR="004C564B">
        <w:rPr>
          <w:sz w:val="24"/>
          <w:szCs w:val="24"/>
        </w:rPr>
        <w:t>ı</w:t>
      </w:r>
      <w:r w:rsidR="006344BE">
        <w:rPr>
          <w:sz w:val="24"/>
          <w:szCs w:val="24"/>
        </w:rPr>
        <w:t>ştır</w:t>
      </w:r>
      <w:r w:rsidR="004C564B">
        <w:rPr>
          <w:sz w:val="24"/>
          <w:szCs w:val="24"/>
        </w:rPr>
        <w:t>.</w:t>
      </w:r>
    </w:p>
    <w:p w14:paraId="59F2BB60" w14:textId="77777777" w:rsidR="007B3978" w:rsidRPr="007B3978" w:rsidRDefault="007B3978">
      <w:pPr>
        <w:spacing w:before="60" w:after="60" w:line="276" w:lineRule="auto"/>
        <w:jc w:val="both"/>
        <w:rPr>
          <w:sz w:val="24"/>
          <w:szCs w:val="24"/>
        </w:rPr>
      </w:pPr>
    </w:p>
    <w:bookmarkEnd w:id="1"/>
    <w:p w14:paraId="2C6FA4CE" w14:textId="227A10EA" w:rsidR="00A46685" w:rsidRPr="007B3978" w:rsidRDefault="00A46685" w:rsidP="00BC1F00">
      <w:pPr>
        <w:pStyle w:val="ListeParagraf"/>
        <w:numPr>
          <w:ilvl w:val="0"/>
          <w:numId w:val="38"/>
        </w:numPr>
        <w:spacing w:before="60" w:after="60" w:line="276" w:lineRule="auto"/>
        <w:jc w:val="both"/>
        <w:rPr>
          <w:b/>
          <w:sz w:val="24"/>
          <w:szCs w:val="24"/>
        </w:rPr>
      </w:pPr>
      <w:r w:rsidRPr="007B3978">
        <w:rPr>
          <w:b/>
          <w:sz w:val="24"/>
          <w:szCs w:val="24"/>
        </w:rPr>
        <w:t>D</w:t>
      </w:r>
      <w:r w:rsidR="00E6031E" w:rsidRPr="007B3978">
        <w:rPr>
          <w:b/>
          <w:sz w:val="24"/>
          <w:szCs w:val="24"/>
        </w:rPr>
        <w:t>önem</w:t>
      </w:r>
      <w:r w:rsidRPr="007B3978">
        <w:rPr>
          <w:b/>
          <w:sz w:val="24"/>
          <w:szCs w:val="24"/>
        </w:rPr>
        <w:t xml:space="preserve"> II:</w:t>
      </w:r>
    </w:p>
    <w:p w14:paraId="4605066D" w14:textId="3DA4CE70" w:rsidR="006344BE" w:rsidRPr="00223692" w:rsidRDefault="006344BE" w:rsidP="006344BE">
      <w:pPr>
        <w:spacing w:before="60" w:after="60" w:line="276" w:lineRule="auto"/>
        <w:jc w:val="both"/>
        <w:rPr>
          <w:sz w:val="24"/>
          <w:szCs w:val="24"/>
        </w:rPr>
      </w:pPr>
      <w:r>
        <w:rPr>
          <w:sz w:val="24"/>
          <w:szCs w:val="24"/>
        </w:rPr>
        <w:t xml:space="preserve">Dönem II için </w:t>
      </w:r>
      <w:bookmarkStart w:id="2" w:name="_Hlk189581056"/>
      <w:r>
        <w:rPr>
          <w:sz w:val="24"/>
          <w:szCs w:val="24"/>
        </w:rPr>
        <w:t>ders programında revizyon kararı alınarak tüm teorik ve uygulama derslerinin içerikleri gözden geçirilmiş ve ders ekleme-çıkarma-içerik güncellenmesi gibi revizyonlar yapılmış</w:t>
      </w:r>
      <w:bookmarkEnd w:id="2"/>
      <w:r>
        <w:rPr>
          <w:sz w:val="24"/>
          <w:szCs w:val="24"/>
        </w:rPr>
        <w:t>tır.</w:t>
      </w:r>
      <w:r w:rsidRPr="00DD4E43">
        <w:rPr>
          <w:sz w:val="24"/>
          <w:szCs w:val="24"/>
        </w:rPr>
        <w:t xml:space="preserve"> </w:t>
      </w:r>
      <w:r>
        <w:rPr>
          <w:sz w:val="24"/>
          <w:szCs w:val="24"/>
        </w:rPr>
        <w:t xml:space="preserve">Dikey entegrasyonu sağlamak amacı ile UÇEP-2020 de yer alan ve Dönem II ders </w:t>
      </w:r>
      <w:r>
        <w:rPr>
          <w:sz w:val="24"/>
          <w:szCs w:val="24"/>
        </w:rPr>
        <w:lastRenderedPageBreak/>
        <w:t>kurulu konuları ile ilgili olan hastalıkların (</w:t>
      </w:r>
      <w:proofErr w:type="spellStart"/>
      <w:r>
        <w:rPr>
          <w:sz w:val="24"/>
          <w:szCs w:val="24"/>
        </w:rPr>
        <w:t>ÖnT</w:t>
      </w:r>
      <w:proofErr w:type="spellEnd"/>
      <w:r>
        <w:rPr>
          <w:sz w:val="24"/>
          <w:szCs w:val="24"/>
        </w:rPr>
        <w:t xml:space="preserve"> düzeyi olanlar hariç), temel bilimler derslerinin bitiminde klinik öğretim üyeleri tarafından kısaca anlatılmasını sağlayacak şekilde Kliniğe Giriş Oturumu (KGO) uygulamaları 2023-2024 eğitim öğretim döneminde eğitim programına eklenmiştir. Bu kapsamda eklenen toplam 27 adet Kliniğe Giriş Oturumu (KGO) uygulamaları ile ilgili geri bildirimler değerlendirilerek, bu uygulamalara 2024-2025 eğitim öğretim döneminde de devam edilmiştir. İlgili dersi anlatacak olan klinik öğretim üyelerine, ders içeriklerinin </w:t>
      </w:r>
      <w:proofErr w:type="spellStart"/>
      <w:r>
        <w:rPr>
          <w:sz w:val="24"/>
          <w:szCs w:val="24"/>
        </w:rPr>
        <w:t>ÖnT</w:t>
      </w:r>
      <w:proofErr w:type="spellEnd"/>
      <w:r>
        <w:rPr>
          <w:sz w:val="24"/>
          <w:szCs w:val="24"/>
        </w:rPr>
        <w:t xml:space="preserve"> düzeyini geçmeyecek şekilde (tedavi, korunma, izlem gibi ayrıntılara girilmeden) oluşturulması konusunda bilgilendirmeler yapılmıştır.</w:t>
      </w:r>
    </w:p>
    <w:p w14:paraId="30E0EE7C" w14:textId="54139A3A" w:rsidR="00007275" w:rsidRDefault="00007275">
      <w:pPr>
        <w:spacing w:before="60" w:after="60" w:line="276" w:lineRule="auto"/>
        <w:jc w:val="both"/>
        <w:rPr>
          <w:sz w:val="24"/>
          <w:szCs w:val="24"/>
        </w:rPr>
      </w:pPr>
    </w:p>
    <w:p w14:paraId="233A7F15" w14:textId="0BE897DF" w:rsidR="004C564B" w:rsidRPr="007B3978" w:rsidRDefault="00A46685" w:rsidP="00BC1F00">
      <w:pPr>
        <w:pStyle w:val="ListeParagraf"/>
        <w:numPr>
          <w:ilvl w:val="0"/>
          <w:numId w:val="38"/>
        </w:numPr>
        <w:spacing w:before="60" w:after="60" w:line="276" w:lineRule="auto"/>
        <w:jc w:val="both"/>
        <w:rPr>
          <w:b/>
          <w:sz w:val="24"/>
          <w:szCs w:val="24"/>
        </w:rPr>
      </w:pPr>
      <w:r w:rsidRPr="007B3978">
        <w:rPr>
          <w:b/>
          <w:sz w:val="24"/>
          <w:szCs w:val="24"/>
        </w:rPr>
        <w:t>D</w:t>
      </w:r>
      <w:r w:rsidR="00E6031E" w:rsidRPr="007B3978">
        <w:rPr>
          <w:b/>
          <w:sz w:val="24"/>
          <w:szCs w:val="24"/>
        </w:rPr>
        <w:t>önem</w:t>
      </w:r>
      <w:r w:rsidRPr="007B3978">
        <w:rPr>
          <w:b/>
          <w:sz w:val="24"/>
          <w:szCs w:val="24"/>
        </w:rPr>
        <w:t xml:space="preserve"> III:</w:t>
      </w:r>
    </w:p>
    <w:p w14:paraId="4B3539E7" w14:textId="0FE27B8F" w:rsidR="00223692" w:rsidRDefault="005B669B" w:rsidP="00223692">
      <w:pPr>
        <w:spacing w:before="60" w:after="60" w:line="276" w:lineRule="auto"/>
        <w:jc w:val="both"/>
        <w:rPr>
          <w:sz w:val="24"/>
          <w:szCs w:val="24"/>
        </w:rPr>
      </w:pPr>
      <w:r>
        <w:rPr>
          <w:sz w:val="24"/>
          <w:szCs w:val="24"/>
        </w:rPr>
        <w:t xml:space="preserve">Dönem III için ders programında revizyon kararı alınarak tüm teorik ve uygulama derslerinin içerikleri gözden geçirilmiş ve ders ekleme-çıkarma-içerik güncellenmesi gibi revizyonlar yapılmış ve ders kurullarının içerikleri yeniden düzenlenmiştir. Dönem başında yer alan Kliniğe Giriş ders kurulu içinde </w:t>
      </w:r>
      <w:r w:rsidR="00E010D0">
        <w:rPr>
          <w:sz w:val="24"/>
          <w:szCs w:val="24"/>
        </w:rPr>
        <w:t xml:space="preserve">tüm </w:t>
      </w:r>
      <w:r w:rsidR="00E010D0" w:rsidRPr="00574669">
        <w:rPr>
          <w:sz w:val="24"/>
          <w:szCs w:val="24"/>
        </w:rPr>
        <w:t xml:space="preserve">fizik muayeneler, reçete bilgisi, genel </w:t>
      </w:r>
      <w:r w:rsidR="00E010D0">
        <w:rPr>
          <w:sz w:val="24"/>
          <w:szCs w:val="24"/>
        </w:rPr>
        <w:t xml:space="preserve">sınıflandırma </w:t>
      </w:r>
      <w:r w:rsidR="00E010D0" w:rsidRPr="00574669">
        <w:rPr>
          <w:sz w:val="24"/>
          <w:szCs w:val="24"/>
        </w:rPr>
        <w:t>dersler</w:t>
      </w:r>
      <w:r w:rsidR="00E010D0">
        <w:rPr>
          <w:sz w:val="24"/>
          <w:szCs w:val="24"/>
        </w:rPr>
        <w:t>i</w:t>
      </w:r>
      <w:r w:rsidR="00E010D0" w:rsidRPr="00574669">
        <w:rPr>
          <w:sz w:val="24"/>
          <w:szCs w:val="24"/>
        </w:rPr>
        <w:t xml:space="preserve">, </w:t>
      </w:r>
      <w:r w:rsidR="00E010D0">
        <w:rPr>
          <w:sz w:val="24"/>
          <w:szCs w:val="24"/>
        </w:rPr>
        <w:t xml:space="preserve">uygulanan </w:t>
      </w:r>
      <w:r w:rsidR="00E010D0" w:rsidRPr="00574669">
        <w:rPr>
          <w:sz w:val="24"/>
          <w:szCs w:val="24"/>
        </w:rPr>
        <w:t>tanı yöntemleri</w:t>
      </w:r>
      <w:r w:rsidR="00E010D0">
        <w:rPr>
          <w:sz w:val="24"/>
          <w:szCs w:val="24"/>
        </w:rPr>
        <w:t xml:space="preserve"> </w:t>
      </w:r>
      <w:r w:rsidR="00E010D0" w:rsidRPr="00574669">
        <w:rPr>
          <w:sz w:val="24"/>
          <w:szCs w:val="24"/>
        </w:rPr>
        <w:t>ve testler</w:t>
      </w:r>
      <w:r w:rsidR="00E010D0">
        <w:rPr>
          <w:sz w:val="24"/>
          <w:szCs w:val="24"/>
        </w:rPr>
        <w:t>i, genel ilkeler gibi derslerin</w:t>
      </w:r>
      <w:r w:rsidR="00E010D0" w:rsidRPr="00574669">
        <w:rPr>
          <w:sz w:val="24"/>
          <w:szCs w:val="24"/>
        </w:rPr>
        <w:t xml:space="preserve"> anlatılma</w:t>
      </w:r>
      <w:r w:rsidR="00E010D0">
        <w:rPr>
          <w:sz w:val="24"/>
          <w:szCs w:val="24"/>
        </w:rPr>
        <w:t>sı planlanmıştır. Ardından gelen ders kurullarına kurulun içeriğine uygun olacak şekilde (</w:t>
      </w:r>
      <w:r w:rsidR="00E010D0" w:rsidRPr="001D34CD">
        <w:rPr>
          <w:sz w:val="24"/>
          <w:szCs w:val="24"/>
        </w:rPr>
        <w:t>Kliniğe Giriş ve Enfeksiyon Hastalıkları</w:t>
      </w:r>
      <w:r w:rsidR="00E010D0">
        <w:rPr>
          <w:sz w:val="24"/>
          <w:szCs w:val="24"/>
        </w:rPr>
        <w:t xml:space="preserve">, </w:t>
      </w:r>
      <w:r w:rsidR="00E010D0" w:rsidRPr="005B669B">
        <w:rPr>
          <w:sz w:val="24"/>
          <w:szCs w:val="24"/>
        </w:rPr>
        <w:t xml:space="preserve">Araştırma Bloğu ve Kan Lenf </w:t>
      </w:r>
      <w:proofErr w:type="spellStart"/>
      <w:r w:rsidR="00E010D0" w:rsidRPr="005B669B">
        <w:rPr>
          <w:sz w:val="24"/>
          <w:szCs w:val="24"/>
        </w:rPr>
        <w:t>İmmün</w:t>
      </w:r>
      <w:proofErr w:type="spellEnd"/>
      <w:r w:rsidR="00E010D0" w:rsidRPr="005B669B">
        <w:rPr>
          <w:sz w:val="24"/>
          <w:szCs w:val="24"/>
        </w:rPr>
        <w:t xml:space="preserve"> Sistem Hastalıkları</w:t>
      </w:r>
      <w:r w:rsidR="00E010D0">
        <w:rPr>
          <w:sz w:val="24"/>
          <w:szCs w:val="24"/>
        </w:rPr>
        <w:t xml:space="preserve">, </w:t>
      </w:r>
      <w:r w:rsidR="00E010D0" w:rsidRPr="005B669B">
        <w:rPr>
          <w:sz w:val="24"/>
          <w:szCs w:val="24"/>
        </w:rPr>
        <w:t>Solunum-Dolaşım Hastalıkları</w:t>
      </w:r>
      <w:r w:rsidR="00E010D0">
        <w:rPr>
          <w:sz w:val="24"/>
          <w:szCs w:val="24"/>
        </w:rPr>
        <w:t xml:space="preserve">, </w:t>
      </w:r>
      <w:proofErr w:type="spellStart"/>
      <w:r w:rsidR="00F15CFD">
        <w:rPr>
          <w:sz w:val="24"/>
          <w:szCs w:val="24"/>
        </w:rPr>
        <w:t>Gastroi</w:t>
      </w:r>
      <w:r w:rsidR="00E010D0" w:rsidRPr="005B669B">
        <w:rPr>
          <w:sz w:val="24"/>
          <w:szCs w:val="24"/>
        </w:rPr>
        <w:t>ntestinal</w:t>
      </w:r>
      <w:proofErr w:type="spellEnd"/>
      <w:r w:rsidR="00E010D0" w:rsidRPr="005B669B">
        <w:rPr>
          <w:sz w:val="24"/>
          <w:szCs w:val="24"/>
        </w:rPr>
        <w:t xml:space="preserve"> Sistem Hastalıkları</w:t>
      </w:r>
      <w:r w:rsidR="00E010D0">
        <w:rPr>
          <w:sz w:val="24"/>
          <w:szCs w:val="24"/>
        </w:rPr>
        <w:t xml:space="preserve">, </w:t>
      </w:r>
      <w:r w:rsidR="00E010D0" w:rsidRPr="005B669B">
        <w:rPr>
          <w:sz w:val="24"/>
          <w:szCs w:val="24"/>
        </w:rPr>
        <w:t xml:space="preserve">Endokrin ve </w:t>
      </w:r>
      <w:proofErr w:type="spellStart"/>
      <w:r w:rsidR="00E010D0" w:rsidRPr="005B669B">
        <w:rPr>
          <w:sz w:val="24"/>
          <w:szCs w:val="24"/>
        </w:rPr>
        <w:t>Genitoüriner</w:t>
      </w:r>
      <w:proofErr w:type="spellEnd"/>
      <w:r w:rsidR="00E010D0" w:rsidRPr="005B669B">
        <w:rPr>
          <w:sz w:val="24"/>
          <w:szCs w:val="24"/>
        </w:rPr>
        <w:t xml:space="preserve"> Sistem</w:t>
      </w:r>
      <w:r w:rsidR="00E010D0">
        <w:rPr>
          <w:sz w:val="24"/>
          <w:szCs w:val="24"/>
        </w:rPr>
        <w:t xml:space="preserve"> Hastalıkları, </w:t>
      </w:r>
      <w:r w:rsidR="00E010D0" w:rsidRPr="005B669B">
        <w:rPr>
          <w:sz w:val="24"/>
          <w:szCs w:val="24"/>
        </w:rPr>
        <w:t>Kas İskelet Nörolojik Bilimler</w:t>
      </w:r>
      <w:r w:rsidR="00E010D0">
        <w:rPr>
          <w:sz w:val="24"/>
          <w:szCs w:val="24"/>
        </w:rPr>
        <w:t xml:space="preserve"> Hastalıkları) </w:t>
      </w:r>
      <w:r w:rsidR="007B2C0B" w:rsidRPr="00574669">
        <w:rPr>
          <w:sz w:val="24"/>
          <w:szCs w:val="24"/>
        </w:rPr>
        <w:t>UÇEP’</w:t>
      </w:r>
      <w:r w:rsidR="00F45587">
        <w:rPr>
          <w:sz w:val="24"/>
          <w:szCs w:val="24"/>
        </w:rPr>
        <w:t xml:space="preserve"> </w:t>
      </w:r>
      <w:r w:rsidR="007B2C0B" w:rsidRPr="00574669">
        <w:rPr>
          <w:sz w:val="24"/>
          <w:szCs w:val="24"/>
        </w:rPr>
        <w:t xml:space="preserve">te yer alan çekirdek hastalıkların </w:t>
      </w:r>
      <w:r w:rsidR="00574669" w:rsidRPr="00574669">
        <w:rPr>
          <w:sz w:val="24"/>
          <w:szCs w:val="24"/>
        </w:rPr>
        <w:t>tüm</w:t>
      </w:r>
      <w:r w:rsidR="00FA54A5">
        <w:rPr>
          <w:sz w:val="24"/>
          <w:szCs w:val="24"/>
        </w:rPr>
        <w:t xml:space="preserve">ü (342 hastalık) </w:t>
      </w:r>
      <w:r w:rsidR="00E010D0">
        <w:rPr>
          <w:sz w:val="24"/>
          <w:szCs w:val="24"/>
        </w:rPr>
        <w:t xml:space="preserve">yerleştirilmiştir. </w:t>
      </w:r>
      <w:r w:rsidR="00FC56E8">
        <w:rPr>
          <w:sz w:val="24"/>
          <w:szCs w:val="24"/>
        </w:rPr>
        <w:t xml:space="preserve">Mikrobiyoloji, </w:t>
      </w:r>
      <w:r w:rsidR="00574669" w:rsidRPr="00574669">
        <w:rPr>
          <w:sz w:val="24"/>
          <w:szCs w:val="24"/>
        </w:rPr>
        <w:t xml:space="preserve">Biyokimya, </w:t>
      </w:r>
      <w:r w:rsidR="00FC56E8">
        <w:rPr>
          <w:sz w:val="24"/>
          <w:szCs w:val="24"/>
        </w:rPr>
        <w:t xml:space="preserve">Patoloji, </w:t>
      </w:r>
      <w:r w:rsidR="00574669" w:rsidRPr="00574669">
        <w:rPr>
          <w:sz w:val="24"/>
          <w:szCs w:val="24"/>
        </w:rPr>
        <w:t>Farmakoloji dersler</w:t>
      </w:r>
      <w:r w:rsidR="00E010D0">
        <w:rPr>
          <w:sz w:val="24"/>
          <w:szCs w:val="24"/>
        </w:rPr>
        <w:t xml:space="preserve">inin içerikleri de </w:t>
      </w:r>
      <w:r w:rsidR="00530464">
        <w:rPr>
          <w:sz w:val="24"/>
          <w:szCs w:val="24"/>
        </w:rPr>
        <w:t>entegre olacak şekilde</w:t>
      </w:r>
      <w:r w:rsidR="00530464" w:rsidRPr="00574669">
        <w:rPr>
          <w:sz w:val="24"/>
          <w:szCs w:val="24"/>
        </w:rPr>
        <w:t xml:space="preserve"> </w:t>
      </w:r>
      <w:r w:rsidR="00574669" w:rsidRPr="00574669">
        <w:rPr>
          <w:sz w:val="24"/>
          <w:szCs w:val="24"/>
        </w:rPr>
        <w:t xml:space="preserve">ilgili </w:t>
      </w:r>
      <w:r w:rsidR="00E010D0">
        <w:rPr>
          <w:sz w:val="24"/>
          <w:szCs w:val="24"/>
        </w:rPr>
        <w:t>klinik ders kurullarına</w:t>
      </w:r>
      <w:r w:rsidR="00E010D0" w:rsidRPr="00574669">
        <w:rPr>
          <w:sz w:val="24"/>
          <w:szCs w:val="24"/>
        </w:rPr>
        <w:t xml:space="preserve"> </w:t>
      </w:r>
      <w:r w:rsidR="00574669" w:rsidRPr="00574669">
        <w:rPr>
          <w:sz w:val="24"/>
          <w:szCs w:val="24"/>
        </w:rPr>
        <w:t>yerleştiril</w:t>
      </w:r>
      <w:r w:rsidR="00E010D0">
        <w:rPr>
          <w:sz w:val="24"/>
          <w:szCs w:val="24"/>
        </w:rPr>
        <w:t xml:space="preserve">miştir. Bu düzenleme sayesinde, eğitim </w:t>
      </w:r>
      <w:r w:rsidR="00FA54A5">
        <w:rPr>
          <w:sz w:val="24"/>
          <w:szCs w:val="24"/>
        </w:rPr>
        <w:t>programı</w:t>
      </w:r>
      <w:r w:rsidR="0036159C">
        <w:rPr>
          <w:sz w:val="24"/>
          <w:szCs w:val="24"/>
        </w:rPr>
        <w:t>n</w:t>
      </w:r>
      <w:r w:rsidR="00FA54A5">
        <w:rPr>
          <w:sz w:val="24"/>
          <w:szCs w:val="24"/>
        </w:rPr>
        <w:t>da UÇEP-2020 de yer alan ilgili hastalıkların</w:t>
      </w:r>
      <w:r w:rsidR="0036159C">
        <w:rPr>
          <w:sz w:val="24"/>
          <w:szCs w:val="24"/>
        </w:rPr>
        <w:t xml:space="preserve"> anlatılmasının</w:t>
      </w:r>
      <w:r w:rsidR="00FA54A5">
        <w:rPr>
          <w:sz w:val="24"/>
          <w:szCs w:val="24"/>
        </w:rPr>
        <w:t xml:space="preserve"> ardından konu ile ilgili </w:t>
      </w:r>
      <w:r w:rsidR="00CE2EF5">
        <w:rPr>
          <w:sz w:val="24"/>
          <w:szCs w:val="24"/>
        </w:rPr>
        <w:t xml:space="preserve">Patoloji, Biyokimya, Mikrobiyoloji ve </w:t>
      </w:r>
      <w:r w:rsidR="00FA54A5">
        <w:rPr>
          <w:sz w:val="24"/>
          <w:szCs w:val="24"/>
        </w:rPr>
        <w:t>Farmakoloji derslerin</w:t>
      </w:r>
      <w:r w:rsidR="00E010D0">
        <w:rPr>
          <w:sz w:val="24"/>
          <w:szCs w:val="24"/>
        </w:rPr>
        <w:t>in</w:t>
      </w:r>
      <w:r w:rsidR="00FA54A5">
        <w:rPr>
          <w:sz w:val="24"/>
          <w:szCs w:val="24"/>
        </w:rPr>
        <w:t xml:space="preserve"> yer alması </w:t>
      </w:r>
      <w:r w:rsidR="0036159C">
        <w:rPr>
          <w:sz w:val="24"/>
          <w:szCs w:val="24"/>
        </w:rPr>
        <w:t>ile dikey entegrasyon</w:t>
      </w:r>
      <w:r w:rsidR="007C3DC3">
        <w:rPr>
          <w:sz w:val="24"/>
          <w:szCs w:val="24"/>
        </w:rPr>
        <w:t xml:space="preserve"> arttırıl</w:t>
      </w:r>
      <w:r w:rsidR="00E010D0">
        <w:rPr>
          <w:sz w:val="24"/>
          <w:szCs w:val="24"/>
        </w:rPr>
        <w:t xml:space="preserve">mıştır. </w:t>
      </w:r>
      <w:r w:rsidR="0046001E">
        <w:rPr>
          <w:sz w:val="24"/>
          <w:szCs w:val="24"/>
        </w:rPr>
        <w:t xml:space="preserve">Ayrıca 2023-2024 eğitim öğretim programında mesleksel beceri uygulamaları </w:t>
      </w:r>
      <w:r w:rsidR="00F45587">
        <w:rPr>
          <w:sz w:val="24"/>
          <w:szCs w:val="24"/>
        </w:rPr>
        <w:t xml:space="preserve">da </w:t>
      </w:r>
      <w:r w:rsidR="0046001E">
        <w:rPr>
          <w:sz w:val="24"/>
          <w:szCs w:val="24"/>
        </w:rPr>
        <w:t>yeniden düzenlenerek entegrasyon sağlan</w:t>
      </w:r>
      <w:r w:rsidR="00F45587">
        <w:rPr>
          <w:sz w:val="24"/>
          <w:szCs w:val="24"/>
        </w:rPr>
        <w:t>mıştır</w:t>
      </w:r>
      <w:r w:rsidR="0046001E">
        <w:rPr>
          <w:sz w:val="24"/>
          <w:szCs w:val="24"/>
        </w:rPr>
        <w:t>.</w:t>
      </w:r>
    </w:p>
    <w:p w14:paraId="68BC16E5" w14:textId="77777777" w:rsidR="005B669B" w:rsidRDefault="005B669B" w:rsidP="00223692">
      <w:pPr>
        <w:spacing w:before="60" w:after="60" w:line="276" w:lineRule="auto"/>
        <w:jc w:val="both"/>
        <w:rPr>
          <w:sz w:val="24"/>
          <w:szCs w:val="24"/>
        </w:rPr>
      </w:pPr>
    </w:p>
    <w:p w14:paraId="11A16237" w14:textId="28600E61" w:rsidR="004C564B" w:rsidRPr="007B3978" w:rsidRDefault="004C564B" w:rsidP="00BC1F00">
      <w:pPr>
        <w:pStyle w:val="ListeParagraf"/>
        <w:numPr>
          <w:ilvl w:val="0"/>
          <w:numId w:val="38"/>
        </w:numPr>
        <w:spacing w:line="276" w:lineRule="auto"/>
        <w:jc w:val="both"/>
        <w:rPr>
          <w:b/>
          <w:sz w:val="24"/>
          <w:szCs w:val="24"/>
        </w:rPr>
      </w:pPr>
      <w:r w:rsidRPr="007B3978">
        <w:rPr>
          <w:b/>
          <w:sz w:val="24"/>
          <w:szCs w:val="24"/>
        </w:rPr>
        <w:t xml:space="preserve">Davranış Sosyal </w:t>
      </w:r>
      <w:r w:rsidR="002D1078" w:rsidRPr="007B3978">
        <w:rPr>
          <w:b/>
          <w:sz w:val="24"/>
          <w:szCs w:val="24"/>
        </w:rPr>
        <w:t>Beşerî</w:t>
      </w:r>
      <w:r w:rsidRPr="007B3978">
        <w:rPr>
          <w:b/>
          <w:sz w:val="24"/>
          <w:szCs w:val="24"/>
        </w:rPr>
        <w:t xml:space="preserve"> Bilimler</w:t>
      </w:r>
      <w:r w:rsidR="00F15CFD" w:rsidRPr="007B3978">
        <w:rPr>
          <w:b/>
          <w:sz w:val="24"/>
          <w:szCs w:val="24"/>
        </w:rPr>
        <w:t xml:space="preserve"> (DSBB) Bloğu:</w:t>
      </w:r>
    </w:p>
    <w:p w14:paraId="2E594E75" w14:textId="31B0ACFF" w:rsidR="00CF3269" w:rsidRDefault="004C564B" w:rsidP="00E6031E">
      <w:pPr>
        <w:spacing w:line="276" w:lineRule="auto"/>
        <w:jc w:val="both"/>
        <w:rPr>
          <w:sz w:val="24"/>
          <w:szCs w:val="24"/>
        </w:rPr>
      </w:pPr>
      <w:r>
        <w:rPr>
          <w:sz w:val="24"/>
          <w:szCs w:val="24"/>
        </w:rPr>
        <w:t>Dönem I, II ve III eğitim programında dikey koridor oluşturularak UÇEP-2020 içerisinde DSBB başlığı altında yer alan 35 başlığın tümü yer alacak şekilde bir program hazırlan</w:t>
      </w:r>
      <w:r w:rsidR="00F45587">
        <w:rPr>
          <w:sz w:val="24"/>
          <w:szCs w:val="24"/>
        </w:rPr>
        <w:t>mıştır</w:t>
      </w:r>
      <w:r>
        <w:rPr>
          <w:sz w:val="24"/>
          <w:szCs w:val="24"/>
        </w:rPr>
        <w:t>. Bu programın oluşturulmasında konu ile ilgili olan 8 anabilim dalı (Halk Sağlığı, Aile Hekimliği, Tıp Eğitimi, Tıp Tarihi ve Etik, Tıp Bilişimi, Psikiyatri, Çocuk Psikiyatrisi)</w:t>
      </w:r>
      <w:r w:rsidR="00F45587">
        <w:rPr>
          <w:sz w:val="24"/>
          <w:szCs w:val="24"/>
        </w:rPr>
        <w:t xml:space="preserve"> görevlendirilmiş, h</w:t>
      </w:r>
      <w:r>
        <w:rPr>
          <w:sz w:val="24"/>
          <w:szCs w:val="24"/>
        </w:rPr>
        <w:t>er anabilim dalını temsilen bir öğretim üyesi olacak şekilde çalışma grubu oluşturul</w:t>
      </w:r>
      <w:r w:rsidR="00F45587">
        <w:rPr>
          <w:sz w:val="24"/>
          <w:szCs w:val="24"/>
        </w:rPr>
        <w:t>muştur</w:t>
      </w:r>
      <w:r>
        <w:rPr>
          <w:sz w:val="24"/>
          <w:szCs w:val="24"/>
        </w:rPr>
        <w:t>. Hazırlanan program ile UÇEP-2020 de yer alan tüm DSBB başlıkları</w:t>
      </w:r>
      <w:r w:rsidR="00F45587">
        <w:rPr>
          <w:sz w:val="24"/>
          <w:szCs w:val="24"/>
        </w:rPr>
        <w:t>nın</w:t>
      </w:r>
      <w:r>
        <w:rPr>
          <w:sz w:val="24"/>
          <w:szCs w:val="24"/>
        </w:rPr>
        <w:t xml:space="preserve"> ilk 3 yılda </w:t>
      </w:r>
      <w:r w:rsidR="00F45587">
        <w:rPr>
          <w:sz w:val="24"/>
          <w:szCs w:val="24"/>
        </w:rPr>
        <w:t xml:space="preserve">en az </w:t>
      </w:r>
      <w:r>
        <w:rPr>
          <w:sz w:val="24"/>
          <w:szCs w:val="24"/>
        </w:rPr>
        <w:t>bir kez anlatıl</w:t>
      </w:r>
      <w:r w:rsidR="00F45587">
        <w:rPr>
          <w:sz w:val="24"/>
          <w:szCs w:val="24"/>
        </w:rPr>
        <w:t xml:space="preserve">masını sağlayacak </w:t>
      </w:r>
      <w:r>
        <w:rPr>
          <w:sz w:val="24"/>
          <w:szCs w:val="24"/>
        </w:rPr>
        <w:t xml:space="preserve">şekilde eğitim programı yeniden </w:t>
      </w:r>
      <w:r w:rsidR="00F45587">
        <w:rPr>
          <w:sz w:val="24"/>
          <w:szCs w:val="24"/>
        </w:rPr>
        <w:t>düzenlenmiştir. Farklı dönemler içinde farklı kurullarda anlatılan derslerin dikey koridorda toplanması ile o</w:t>
      </w:r>
      <w:r w:rsidR="006B1CA9">
        <w:rPr>
          <w:sz w:val="24"/>
          <w:szCs w:val="24"/>
        </w:rPr>
        <w:t>luşturulan DSBB Bloğun</w:t>
      </w:r>
      <w:r w:rsidR="00F45587">
        <w:rPr>
          <w:sz w:val="24"/>
          <w:szCs w:val="24"/>
        </w:rPr>
        <w:t>da yer alan derslerin</w:t>
      </w:r>
      <w:r w:rsidR="006B1CA9">
        <w:rPr>
          <w:sz w:val="24"/>
          <w:szCs w:val="24"/>
        </w:rPr>
        <w:t xml:space="preserve"> öğrenim hedefleri </w:t>
      </w:r>
      <w:r w:rsidR="00F45587">
        <w:rPr>
          <w:sz w:val="24"/>
          <w:szCs w:val="24"/>
        </w:rPr>
        <w:t xml:space="preserve">eski kurulların içeriğinden ayrıştırılıp </w:t>
      </w:r>
      <w:r w:rsidR="0099277A">
        <w:rPr>
          <w:sz w:val="24"/>
          <w:szCs w:val="24"/>
        </w:rPr>
        <w:t>güncellenerek</w:t>
      </w:r>
      <w:r w:rsidR="006B1CA9">
        <w:rPr>
          <w:sz w:val="24"/>
          <w:szCs w:val="24"/>
        </w:rPr>
        <w:t xml:space="preserve"> web sayfasına eklen</w:t>
      </w:r>
      <w:r w:rsidR="00F45587">
        <w:rPr>
          <w:sz w:val="24"/>
          <w:szCs w:val="24"/>
        </w:rPr>
        <w:t>miştir</w:t>
      </w:r>
      <w:r w:rsidR="006B1CA9">
        <w:rPr>
          <w:sz w:val="24"/>
          <w:szCs w:val="24"/>
        </w:rPr>
        <w:t>.</w:t>
      </w:r>
    </w:p>
    <w:p w14:paraId="61E98030" w14:textId="7EAAC9FA" w:rsidR="007B3978" w:rsidRDefault="007B3978" w:rsidP="00E6031E">
      <w:pPr>
        <w:spacing w:line="276" w:lineRule="auto"/>
        <w:jc w:val="both"/>
        <w:rPr>
          <w:sz w:val="24"/>
          <w:szCs w:val="24"/>
        </w:rPr>
      </w:pPr>
    </w:p>
    <w:p w14:paraId="79138263" w14:textId="77777777" w:rsidR="00800F34" w:rsidRDefault="00800F34" w:rsidP="00E6031E">
      <w:pPr>
        <w:spacing w:line="276" w:lineRule="auto"/>
        <w:jc w:val="both"/>
        <w:rPr>
          <w:sz w:val="24"/>
          <w:szCs w:val="24"/>
        </w:rPr>
      </w:pPr>
    </w:p>
    <w:p w14:paraId="12636D81" w14:textId="747E8590" w:rsidR="00B967ED" w:rsidRPr="007B3978" w:rsidRDefault="00223692" w:rsidP="00BC1F00">
      <w:pPr>
        <w:pStyle w:val="ListeParagraf"/>
        <w:numPr>
          <w:ilvl w:val="0"/>
          <w:numId w:val="38"/>
        </w:numPr>
        <w:spacing w:line="276" w:lineRule="auto"/>
        <w:jc w:val="both"/>
        <w:rPr>
          <w:sz w:val="24"/>
          <w:szCs w:val="24"/>
        </w:rPr>
      </w:pPr>
      <w:r w:rsidRPr="007B3978">
        <w:rPr>
          <w:b/>
          <w:sz w:val="24"/>
          <w:szCs w:val="24"/>
        </w:rPr>
        <w:lastRenderedPageBreak/>
        <w:t xml:space="preserve">Dönem </w:t>
      </w:r>
      <w:r w:rsidR="009B681D" w:rsidRPr="007B3978">
        <w:rPr>
          <w:b/>
          <w:sz w:val="24"/>
          <w:szCs w:val="24"/>
        </w:rPr>
        <w:t>IV-</w:t>
      </w:r>
      <w:r w:rsidRPr="007B3978">
        <w:rPr>
          <w:b/>
          <w:sz w:val="24"/>
          <w:szCs w:val="24"/>
        </w:rPr>
        <w:t>V:</w:t>
      </w:r>
    </w:p>
    <w:p w14:paraId="489C0839" w14:textId="6045613E" w:rsidR="00F45587" w:rsidRPr="00D84109" w:rsidRDefault="002F3A2B" w:rsidP="00D84109">
      <w:pPr>
        <w:pStyle w:val="ListeParagraf"/>
        <w:numPr>
          <w:ilvl w:val="0"/>
          <w:numId w:val="45"/>
        </w:numPr>
        <w:spacing w:line="276" w:lineRule="auto"/>
        <w:jc w:val="both"/>
        <w:rPr>
          <w:rFonts w:asciiTheme="majorHAnsi" w:hAnsiTheme="majorHAnsi" w:cstheme="majorHAnsi"/>
          <w:sz w:val="24"/>
          <w:szCs w:val="24"/>
        </w:rPr>
      </w:pPr>
      <w:r w:rsidRPr="00D84109">
        <w:rPr>
          <w:rFonts w:asciiTheme="majorHAnsi" w:hAnsiTheme="majorHAnsi" w:cstheme="majorHAnsi"/>
          <w:sz w:val="24"/>
          <w:szCs w:val="24"/>
        </w:rPr>
        <w:t>Ağustos 2023’de dönem IV ve V ders programında yer alan tüm stajlarda görev alan anabilim dalları ve öğretim üyeleri ile toplantılar yapıl</w:t>
      </w:r>
      <w:r w:rsidR="00F45587" w:rsidRPr="00D84109">
        <w:rPr>
          <w:rFonts w:asciiTheme="majorHAnsi" w:hAnsiTheme="majorHAnsi" w:cstheme="majorHAnsi"/>
          <w:sz w:val="24"/>
          <w:szCs w:val="24"/>
        </w:rPr>
        <w:t>mıştır</w:t>
      </w:r>
      <w:r w:rsidRPr="00D84109">
        <w:rPr>
          <w:rFonts w:asciiTheme="majorHAnsi" w:hAnsiTheme="majorHAnsi" w:cstheme="majorHAnsi"/>
          <w:sz w:val="24"/>
          <w:szCs w:val="24"/>
        </w:rPr>
        <w:t>. Bu toplantılarda görüşülen genel öneriler ve öğrenci geri bildirimleri de dikkate alınarak staj programlarının içeriklerinde ve sürelerinde değişiklikler yapıl</w:t>
      </w:r>
      <w:r w:rsidR="00F45587" w:rsidRPr="00D84109">
        <w:rPr>
          <w:rFonts w:asciiTheme="majorHAnsi" w:hAnsiTheme="majorHAnsi" w:cstheme="majorHAnsi"/>
          <w:sz w:val="24"/>
          <w:szCs w:val="24"/>
        </w:rPr>
        <w:t xml:space="preserve">masına karar verilmiştir. Staj programlarında yer alan tüm dersler gözden geçirilerek UÇEP-2020 ile uyumları sağlanmıştır. </w:t>
      </w:r>
    </w:p>
    <w:p w14:paraId="6DE6ECC9" w14:textId="73742E4E" w:rsidR="00F45587" w:rsidRPr="00D84109" w:rsidRDefault="00F45587" w:rsidP="00D84109">
      <w:pPr>
        <w:pStyle w:val="ListeParagraf"/>
        <w:numPr>
          <w:ilvl w:val="0"/>
          <w:numId w:val="45"/>
        </w:numPr>
        <w:spacing w:line="276" w:lineRule="auto"/>
        <w:jc w:val="both"/>
        <w:rPr>
          <w:rFonts w:asciiTheme="majorHAnsi" w:hAnsiTheme="majorHAnsi" w:cstheme="majorHAnsi"/>
          <w:sz w:val="24"/>
          <w:szCs w:val="24"/>
        </w:rPr>
      </w:pPr>
      <w:r w:rsidRPr="00D84109">
        <w:rPr>
          <w:rFonts w:asciiTheme="majorHAnsi" w:hAnsiTheme="majorHAnsi" w:cstheme="majorHAnsi"/>
          <w:sz w:val="24"/>
          <w:szCs w:val="24"/>
        </w:rPr>
        <w:t>2023-2024 eğitim öğretim döneminde, Dönem V’de süresi üç haftadan iki haftaya kısaltılan Dermatoloji ve Ruh Sağlığı ve Hastalıkları stajlarından eksilen birer hafta seçmeli staj haftası olarak programa eklen</w:t>
      </w:r>
      <w:r w:rsidR="004963C9" w:rsidRPr="00D84109">
        <w:rPr>
          <w:rFonts w:asciiTheme="majorHAnsi" w:hAnsiTheme="majorHAnsi" w:cstheme="majorHAnsi"/>
          <w:sz w:val="24"/>
          <w:szCs w:val="24"/>
        </w:rPr>
        <w:t>miştir</w:t>
      </w:r>
      <w:r w:rsidRPr="00D84109">
        <w:rPr>
          <w:rFonts w:asciiTheme="majorHAnsi" w:hAnsiTheme="majorHAnsi" w:cstheme="majorHAnsi"/>
          <w:sz w:val="24"/>
          <w:szCs w:val="24"/>
        </w:rPr>
        <w:t xml:space="preserve">. İlgili anabilim dalının talebi doğrultusunda Rasyonel </w:t>
      </w:r>
      <w:proofErr w:type="spellStart"/>
      <w:r w:rsidRPr="00D84109">
        <w:rPr>
          <w:rFonts w:asciiTheme="majorHAnsi" w:hAnsiTheme="majorHAnsi" w:cstheme="majorHAnsi"/>
          <w:sz w:val="24"/>
          <w:szCs w:val="24"/>
        </w:rPr>
        <w:t>Farmakoterapi</w:t>
      </w:r>
      <w:proofErr w:type="spellEnd"/>
      <w:r w:rsidRPr="00D84109">
        <w:rPr>
          <w:rFonts w:asciiTheme="majorHAnsi" w:hAnsiTheme="majorHAnsi" w:cstheme="majorHAnsi"/>
          <w:sz w:val="24"/>
          <w:szCs w:val="24"/>
        </w:rPr>
        <w:t xml:space="preserve"> staj haftası da seçmeli staj olarak değiştiril</w:t>
      </w:r>
      <w:r w:rsidR="004963C9" w:rsidRPr="00D84109">
        <w:rPr>
          <w:rFonts w:asciiTheme="majorHAnsi" w:hAnsiTheme="majorHAnsi" w:cstheme="majorHAnsi"/>
          <w:sz w:val="24"/>
          <w:szCs w:val="24"/>
        </w:rPr>
        <w:t>miştir</w:t>
      </w:r>
      <w:r w:rsidRPr="00D84109">
        <w:rPr>
          <w:rFonts w:asciiTheme="majorHAnsi" w:hAnsiTheme="majorHAnsi" w:cstheme="majorHAnsi"/>
          <w:sz w:val="24"/>
          <w:szCs w:val="24"/>
        </w:rPr>
        <w:t>. Bu şekilde daha önce bir hafta olan seçmeli staj süresi toplam 4 haftaya çıkarıl</w:t>
      </w:r>
      <w:r w:rsidR="004963C9" w:rsidRPr="00D84109">
        <w:rPr>
          <w:rFonts w:asciiTheme="majorHAnsi" w:hAnsiTheme="majorHAnsi" w:cstheme="majorHAnsi"/>
          <w:sz w:val="24"/>
          <w:szCs w:val="24"/>
        </w:rPr>
        <w:t>mıştır.</w:t>
      </w:r>
    </w:p>
    <w:p w14:paraId="30814B6F" w14:textId="53059146" w:rsidR="00D94C53" w:rsidRPr="00D84109" w:rsidRDefault="002D0225" w:rsidP="00D84109">
      <w:pPr>
        <w:pStyle w:val="ListeParagraf"/>
        <w:numPr>
          <w:ilvl w:val="0"/>
          <w:numId w:val="45"/>
        </w:numPr>
        <w:spacing w:line="276" w:lineRule="auto"/>
        <w:jc w:val="both"/>
        <w:rPr>
          <w:rFonts w:asciiTheme="majorHAnsi" w:hAnsiTheme="majorHAnsi" w:cstheme="majorHAnsi"/>
          <w:sz w:val="24"/>
          <w:szCs w:val="24"/>
        </w:rPr>
      </w:pPr>
      <w:r w:rsidRPr="00D84109">
        <w:rPr>
          <w:rFonts w:asciiTheme="majorHAnsi" w:hAnsiTheme="majorHAnsi" w:cstheme="majorHAnsi"/>
          <w:sz w:val="24"/>
          <w:szCs w:val="24"/>
        </w:rPr>
        <w:t>2024-2025 Eğitim Öğretim Yılı</w:t>
      </w:r>
      <w:r w:rsidR="002D1078" w:rsidRPr="00D84109">
        <w:rPr>
          <w:rFonts w:asciiTheme="majorHAnsi" w:hAnsiTheme="majorHAnsi" w:cstheme="majorHAnsi"/>
          <w:sz w:val="24"/>
          <w:szCs w:val="24"/>
        </w:rPr>
        <w:t xml:space="preserve"> için</w:t>
      </w:r>
      <w:r w:rsidRPr="00D84109">
        <w:rPr>
          <w:rFonts w:asciiTheme="majorHAnsi" w:hAnsiTheme="majorHAnsi" w:cstheme="majorHAnsi"/>
          <w:sz w:val="24"/>
          <w:szCs w:val="24"/>
        </w:rPr>
        <w:t xml:space="preserve">, </w:t>
      </w:r>
      <w:r w:rsidR="00D94C53" w:rsidRPr="00D84109">
        <w:rPr>
          <w:rFonts w:asciiTheme="majorHAnsi" w:hAnsiTheme="majorHAnsi" w:cstheme="majorHAnsi"/>
          <w:sz w:val="24"/>
          <w:szCs w:val="24"/>
        </w:rPr>
        <w:t>Dönem IV eğitim öğretim programında</w:t>
      </w:r>
      <w:r w:rsidR="004963C9" w:rsidRPr="00D84109">
        <w:rPr>
          <w:rFonts w:asciiTheme="majorHAnsi" w:hAnsiTheme="majorHAnsi" w:cstheme="majorHAnsi"/>
          <w:sz w:val="24"/>
          <w:szCs w:val="24"/>
        </w:rPr>
        <w:t xml:space="preserve">, ilk üç dönemde dikey koridor halinde yer alan </w:t>
      </w:r>
      <w:r w:rsidR="00D94C53" w:rsidRPr="00D84109">
        <w:rPr>
          <w:rFonts w:asciiTheme="majorHAnsi" w:hAnsiTheme="majorHAnsi" w:cstheme="majorHAnsi"/>
          <w:sz w:val="24"/>
          <w:szCs w:val="24"/>
        </w:rPr>
        <w:t xml:space="preserve">DSBB konu başlıklarının </w:t>
      </w:r>
      <w:r w:rsidR="004963C9" w:rsidRPr="00D84109">
        <w:rPr>
          <w:rFonts w:asciiTheme="majorHAnsi" w:hAnsiTheme="majorHAnsi" w:cstheme="majorHAnsi"/>
          <w:sz w:val="24"/>
          <w:szCs w:val="24"/>
        </w:rPr>
        <w:t xml:space="preserve">devamlılığı ve </w:t>
      </w:r>
      <w:r w:rsidR="00D94C53" w:rsidRPr="00D84109">
        <w:rPr>
          <w:rFonts w:asciiTheme="majorHAnsi" w:hAnsiTheme="majorHAnsi" w:cstheme="majorHAnsi"/>
          <w:sz w:val="24"/>
          <w:szCs w:val="24"/>
        </w:rPr>
        <w:t>bütünlüğünü</w:t>
      </w:r>
      <w:r w:rsidR="004963C9" w:rsidRPr="00D84109">
        <w:rPr>
          <w:rFonts w:asciiTheme="majorHAnsi" w:hAnsiTheme="majorHAnsi" w:cstheme="majorHAnsi"/>
          <w:sz w:val="24"/>
          <w:szCs w:val="24"/>
        </w:rPr>
        <w:t>n</w:t>
      </w:r>
      <w:r w:rsidR="00D94C53" w:rsidRPr="00D84109">
        <w:rPr>
          <w:rFonts w:asciiTheme="majorHAnsi" w:hAnsiTheme="majorHAnsi" w:cstheme="majorHAnsi"/>
          <w:sz w:val="24"/>
          <w:szCs w:val="24"/>
        </w:rPr>
        <w:t xml:space="preserve"> sağlanması amacıyla</w:t>
      </w:r>
      <w:r w:rsidR="004963C9" w:rsidRPr="00D84109">
        <w:rPr>
          <w:rFonts w:asciiTheme="majorHAnsi" w:hAnsiTheme="majorHAnsi" w:cstheme="majorHAnsi"/>
          <w:sz w:val="24"/>
          <w:szCs w:val="24"/>
        </w:rPr>
        <w:t xml:space="preserve"> Tıp Etiği Stajı için yer değişikliği yapılmıştır.</w:t>
      </w:r>
      <w:r w:rsidR="00D94C53" w:rsidRPr="00D84109">
        <w:rPr>
          <w:rFonts w:asciiTheme="majorHAnsi" w:hAnsiTheme="majorHAnsi" w:cstheme="majorHAnsi"/>
          <w:sz w:val="24"/>
          <w:szCs w:val="24"/>
        </w:rPr>
        <w:t xml:space="preserve"> </w:t>
      </w:r>
      <w:r w:rsidR="004963C9" w:rsidRPr="00D84109">
        <w:rPr>
          <w:rFonts w:asciiTheme="majorHAnsi" w:hAnsiTheme="majorHAnsi" w:cstheme="majorHAnsi"/>
          <w:sz w:val="24"/>
          <w:szCs w:val="24"/>
        </w:rPr>
        <w:t>Önceki</w:t>
      </w:r>
      <w:r w:rsidR="00D94C53" w:rsidRPr="00D84109">
        <w:rPr>
          <w:rFonts w:asciiTheme="majorHAnsi" w:hAnsiTheme="majorHAnsi" w:cstheme="majorHAnsi"/>
          <w:sz w:val="24"/>
          <w:szCs w:val="24"/>
        </w:rPr>
        <w:t xml:space="preserve"> yıllarda Bütünleşik Cerrahi Staj Kurulu içerisinde yer alan Tıp Etiği Stajı</w:t>
      </w:r>
      <w:r w:rsidR="004963C9" w:rsidRPr="00D84109">
        <w:rPr>
          <w:rFonts w:asciiTheme="majorHAnsi" w:hAnsiTheme="majorHAnsi" w:cstheme="majorHAnsi"/>
          <w:sz w:val="24"/>
          <w:szCs w:val="24"/>
        </w:rPr>
        <w:t>,</w:t>
      </w:r>
      <w:r w:rsidR="00D94C53" w:rsidRPr="00D84109">
        <w:rPr>
          <w:rFonts w:asciiTheme="majorHAnsi" w:hAnsiTheme="majorHAnsi" w:cstheme="majorHAnsi"/>
          <w:sz w:val="24"/>
          <w:szCs w:val="24"/>
        </w:rPr>
        <w:t xml:space="preserve"> Halk Sağlığı</w:t>
      </w:r>
      <w:r w:rsidR="004963C9" w:rsidRPr="00D84109">
        <w:rPr>
          <w:rFonts w:asciiTheme="majorHAnsi" w:hAnsiTheme="majorHAnsi" w:cstheme="majorHAnsi"/>
          <w:sz w:val="24"/>
          <w:szCs w:val="24"/>
        </w:rPr>
        <w:t xml:space="preserve"> – Kadın Doğum</w:t>
      </w:r>
      <w:r w:rsidR="00D94C53" w:rsidRPr="00D84109">
        <w:rPr>
          <w:rFonts w:asciiTheme="majorHAnsi" w:hAnsiTheme="majorHAnsi" w:cstheme="majorHAnsi"/>
          <w:sz w:val="24"/>
          <w:szCs w:val="24"/>
        </w:rPr>
        <w:t xml:space="preserve"> Staj Kurulu içerisine alın</w:t>
      </w:r>
      <w:r w:rsidR="004963C9" w:rsidRPr="00D84109">
        <w:rPr>
          <w:rFonts w:asciiTheme="majorHAnsi" w:hAnsiTheme="majorHAnsi" w:cstheme="majorHAnsi"/>
          <w:sz w:val="24"/>
          <w:szCs w:val="24"/>
        </w:rPr>
        <w:t>arak, s</w:t>
      </w:r>
      <w:r w:rsidR="00D94C53" w:rsidRPr="00D84109">
        <w:rPr>
          <w:rFonts w:asciiTheme="majorHAnsi" w:hAnsiTheme="majorHAnsi" w:cstheme="majorHAnsi"/>
          <w:sz w:val="24"/>
          <w:szCs w:val="24"/>
        </w:rPr>
        <w:t xml:space="preserve">taj kurulunun adı DSBB (Tıp Etiği-Halk </w:t>
      </w:r>
      <w:r w:rsidR="00C7136A" w:rsidRPr="00D84109">
        <w:rPr>
          <w:rFonts w:asciiTheme="majorHAnsi" w:hAnsiTheme="majorHAnsi" w:cstheme="majorHAnsi"/>
          <w:sz w:val="24"/>
          <w:szCs w:val="24"/>
        </w:rPr>
        <w:t>Sağlığı) /</w:t>
      </w:r>
      <w:r w:rsidR="00D94C53" w:rsidRPr="00D84109">
        <w:rPr>
          <w:rFonts w:asciiTheme="majorHAnsi" w:hAnsiTheme="majorHAnsi" w:cstheme="majorHAnsi"/>
          <w:sz w:val="24"/>
          <w:szCs w:val="24"/>
        </w:rPr>
        <w:t>Kadın Hastalıkları ve Doğum Staj Kurulu olarak değiştiril</w:t>
      </w:r>
      <w:r w:rsidR="004963C9" w:rsidRPr="00D84109">
        <w:rPr>
          <w:rFonts w:asciiTheme="majorHAnsi" w:hAnsiTheme="majorHAnsi" w:cstheme="majorHAnsi"/>
          <w:sz w:val="24"/>
          <w:szCs w:val="24"/>
        </w:rPr>
        <w:t>miştir</w:t>
      </w:r>
      <w:r w:rsidR="00D94C53" w:rsidRPr="00D84109">
        <w:rPr>
          <w:rFonts w:asciiTheme="majorHAnsi" w:hAnsiTheme="majorHAnsi" w:cstheme="majorHAnsi"/>
          <w:sz w:val="24"/>
          <w:szCs w:val="24"/>
        </w:rPr>
        <w:t>.</w:t>
      </w:r>
    </w:p>
    <w:p w14:paraId="56AB8386" w14:textId="1D5AB989" w:rsidR="002F3A2B" w:rsidRPr="00D84109" w:rsidRDefault="004963C9" w:rsidP="00D84109">
      <w:pPr>
        <w:pStyle w:val="ListeParagraf"/>
        <w:numPr>
          <w:ilvl w:val="0"/>
          <w:numId w:val="45"/>
        </w:numPr>
        <w:spacing w:line="276" w:lineRule="auto"/>
        <w:jc w:val="both"/>
        <w:rPr>
          <w:rFonts w:asciiTheme="majorHAnsi" w:hAnsiTheme="majorHAnsi" w:cstheme="majorHAnsi"/>
          <w:sz w:val="24"/>
          <w:szCs w:val="24"/>
        </w:rPr>
      </w:pPr>
      <w:r w:rsidRPr="00D84109">
        <w:rPr>
          <w:rFonts w:asciiTheme="majorHAnsi" w:hAnsiTheme="majorHAnsi" w:cstheme="majorHAnsi"/>
          <w:sz w:val="24"/>
          <w:szCs w:val="24"/>
        </w:rPr>
        <w:t>2024-2025 Eğitim Öğretim Yılı</w:t>
      </w:r>
      <w:r w:rsidR="002D1078" w:rsidRPr="00D84109">
        <w:rPr>
          <w:rFonts w:asciiTheme="majorHAnsi" w:hAnsiTheme="majorHAnsi" w:cstheme="majorHAnsi"/>
          <w:sz w:val="24"/>
          <w:szCs w:val="24"/>
        </w:rPr>
        <w:t xml:space="preserve"> için</w:t>
      </w:r>
      <w:r w:rsidRPr="00D84109">
        <w:rPr>
          <w:rFonts w:asciiTheme="majorHAnsi" w:hAnsiTheme="majorHAnsi" w:cstheme="majorHAnsi"/>
          <w:sz w:val="24"/>
          <w:szCs w:val="24"/>
        </w:rPr>
        <w:t xml:space="preserve">, </w:t>
      </w:r>
      <w:r w:rsidR="002F3A2B" w:rsidRPr="00D84109">
        <w:rPr>
          <w:rFonts w:asciiTheme="majorHAnsi" w:hAnsiTheme="majorHAnsi" w:cstheme="majorHAnsi"/>
          <w:sz w:val="24"/>
          <w:szCs w:val="24"/>
        </w:rPr>
        <w:t>Dönem V stajları</w:t>
      </w:r>
      <w:r w:rsidRPr="00D84109">
        <w:rPr>
          <w:rFonts w:asciiTheme="majorHAnsi" w:hAnsiTheme="majorHAnsi" w:cstheme="majorHAnsi"/>
          <w:sz w:val="24"/>
          <w:szCs w:val="24"/>
        </w:rPr>
        <w:t>nın döngüler içindeki yerleşimleri</w:t>
      </w:r>
      <w:r w:rsidR="002F3A2B" w:rsidRPr="00D84109">
        <w:rPr>
          <w:rFonts w:asciiTheme="majorHAnsi" w:hAnsiTheme="majorHAnsi" w:cstheme="majorHAnsi"/>
          <w:sz w:val="24"/>
          <w:szCs w:val="24"/>
        </w:rPr>
        <w:t xml:space="preserve"> yeniden yapılandırıl</w:t>
      </w:r>
      <w:r w:rsidR="00C7136A" w:rsidRPr="00D84109">
        <w:rPr>
          <w:rFonts w:asciiTheme="majorHAnsi" w:hAnsiTheme="majorHAnsi" w:cstheme="majorHAnsi"/>
          <w:sz w:val="24"/>
          <w:szCs w:val="24"/>
        </w:rPr>
        <w:t>mıştır</w:t>
      </w:r>
      <w:r w:rsidR="002F3A2B" w:rsidRPr="00D84109">
        <w:rPr>
          <w:rFonts w:asciiTheme="majorHAnsi" w:hAnsiTheme="majorHAnsi" w:cstheme="majorHAnsi"/>
          <w:sz w:val="24"/>
          <w:szCs w:val="24"/>
        </w:rPr>
        <w:t xml:space="preserve">. </w:t>
      </w:r>
      <w:r w:rsidR="00C7136A" w:rsidRPr="00D84109">
        <w:rPr>
          <w:rFonts w:asciiTheme="majorHAnsi" w:hAnsiTheme="majorHAnsi" w:cstheme="majorHAnsi"/>
          <w:sz w:val="24"/>
          <w:szCs w:val="24"/>
        </w:rPr>
        <w:t xml:space="preserve">Dönem boyunca toplam 14 adet staj ve 4 adet seçmeli staj yer almaktadır. Stajlardan 4 adeti üçer haftalık </w:t>
      </w:r>
      <w:r w:rsidR="002F3A2B" w:rsidRPr="00D84109">
        <w:rPr>
          <w:rFonts w:asciiTheme="majorHAnsi" w:hAnsiTheme="majorHAnsi" w:cstheme="majorHAnsi"/>
          <w:sz w:val="24"/>
          <w:szCs w:val="24"/>
        </w:rPr>
        <w:t>(</w:t>
      </w:r>
      <w:r w:rsidR="002F3A2B" w:rsidRPr="00D84109">
        <w:rPr>
          <w:rFonts w:asciiTheme="majorHAnsi" w:hAnsiTheme="majorHAnsi" w:cstheme="majorHAnsi"/>
          <w:i/>
          <w:sz w:val="24"/>
          <w:szCs w:val="24"/>
        </w:rPr>
        <w:t>Acil Tıp, Dolaşım, Solunum, Nöroloji-NRŞ</w:t>
      </w:r>
      <w:r w:rsidR="002F3A2B" w:rsidRPr="00D84109">
        <w:rPr>
          <w:rFonts w:asciiTheme="majorHAnsi" w:hAnsiTheme="majorHAnsi" w:cstheme="majorHAnsi"/>
          <w:sz w:val="24"/>
          <w:szCs w:val="24"/>
        </w:rPr>
        <w:t>)</w:t>
      </w:r>
      <w:r w:rsidR="00C7136A" w:rsidRPr="00D84109">
        <w:rPr>
          <w:rFonts w:asciiTheme="majorHAnsi" w:hAnsiTheme="majorHAnsi" w:cstheme="majorHAnsi"/>
          <w:sz w:val="24"/>
          <w:szCs w:val="24"/>
        </w:rPr>
        <w:t xml:space="preserve">, 10 adeti ikişer haftalık </w:t>
      </w:r>
      <w:r w:rsidR="002F3A2B" w:rsidRPr="00D84109">
        <w:rPr>
          <w:rFonts w:asciiTheme="majorHAnsi" w:hAnsiTheme="majorHAnsi" w:cstheme="majorHAnsi"/>
          <w:sz w:val="24"/>
          <w:szCs w:val="24"/>
        </w:rPr>
        <w:t>(</w:t>
      </w:r>
      <w:r w:rsidR="002F3A2B" w:rsidRPr="00D84109">
        <w:rPr>
          <w:rFonts w:asciiTheme="majorHAnsi" w:hAnsiTheme="majorHAnsi" w:cstheme="majorHAnsi"/>
          <w:i/>
          <w:sz w:val="24"/>
          <w:szCs w:val="24"/>
        </w:rPr>
        <w:t>Radyoloji, FTR, Ortopedi, Adli Tıp, Psikiyatri, Dermatoloji, Üroloji, KBB, Göz, Enfeksiyon</w:t>
      </w:r>
      <w:r w:rsidR="002F3A2B" w:rsidRPr="00D84109">
        <w:rPr>
          <w:rFonts w:asciiTheme="majorHAnsi" w:hAnsiTheme="majorHAnsi" w:cstheme="majorHAnsi"/>
          <w:sz w:val="24"/>
          <w:szCs w:val="24"/>
        </w:rPr>
        <w:t>)</w:t>
      </w:r>
      <w:r w:rsidR="00C7136A" w:rsidRPr="00D84109">
        <w:rPr>
          <w:rFonts w:asciiTheme="majorHAnsi" w:hAnsiTheme="majorHAnsi" w:cstheme="majorHAnsi"/>
          <w:sz w:val="24"/>
          <w:szCs w:val="24"/>
        </w:rPr>
        <w:t xml:space="preserve"> süreye sahiptir. </w:t>
      </w:r>
    </w:p>
    <w:p w14:paraId="126C0973" w14:textId="20FFBDA4" w:rsidR="00C7136A" w:rsidRPr="00D84109" w:rsidRDefault="002F3A2B" w:rsidP="00D84109">
      <w:pPr>
        <w:pStyle w:val="ListeParagraf"/>
        <w:numPr>
          <w:ilvl w:val="0"/>
          <w:numId w:val="45"/>
        </w:numPr>
        <w:spacing w:line="276" w:lineRule="auto"/>
        <w:jc w:val="both"/>
        <w:rPr>
          <w:rFonts w:asciiTheme="majorHAnsi" w:hAnsiTheme="majorHAnsi" w:cstheme="majorHAnsi"/>
          <w:sz w:val="24"/>
          <w:szCs w:val="24"/>
        </w:rPr>
      </w:pPr>
      <w:r w:rsidRPr="00D84109">
        <w:rPr>
          <w:rFonts w:asciiTheme="majorHAnsi" w:hAnsiTheme="majorHAnsi" w:cstheme="majorHAnsi"/>
          <w:sz w:val="24"/>
          <w:szCs w:val="24"/>
        </w:rPr>
        <w:t>Döngü takvimi yeniden yapılandırılırken, 3 haftalık uzun stajların yanına, 1 adet 2 haftalık staj ve 1 adet seçmeli eklen</w:t>
      </w:r>
      <w:r w:rsidR="00C7136A" w:rsidRPr="00D84109">
        <w:rPr>
          <w:rFonts w:asciiTheme="majorHAnsi" w:hAnsiTheme="majorHAnsi" w:cstheme="majorHAnsi"/>
          <w:sz w:val="24"/>
          <w:szCs w:val="24"/>
        </w:rPr>
        <w:t>erek</w:t>
      </w:r>
      <w:r w:rsidRPr="00D84109">
        <w:rPr>
          <w:rFonts w:asciiTheme="majorHAnsi" w:hAnsiTheme="majorHAnsi" w:cstheme="majorHAnsi"/>
          <w:sz w:val="24"/>
          <w:szCs w:val="24"/>
        </w:rPr>
        <w:t>, 4 staj bloğu 3-2-1 haftalık stajlar olarak yerleştiril</w:t>
      </w:r>
      <w:r w:rsidR="00C7136A" w:rsidRPr="00D84109">
        <w:rPr>
          <w:rFonts w:asciiTheme="majorHAnsi" w:hAnsiTheme="majorHAnsi" w:cstheme="majorHAnsi"/>
          <w:sz w:val="24"/>
          <w:szCs w:val="24"/>
        </w:rPr>
        <w:t>miştir</w:t>
      </w:r>
      <w:r w:rsidRPr="00D84109">
        <w:rPr>
          <w:rFonts w:asciiTheme="majorHAnsi" w:hAnsiTheme="majorHAnsi" w:cstheme="majorHAnsi"/>
          <w:sz w:val="24"/>
          <w:szCs w:val="24"/>
        </w:rPr>
        <w:t>.</w:t>
      </w:r>
      <w:r w:rsidR="00C7136A" w:rsidRPr="00D84109">
        <w:rPr>
          <w:rFonts w:asciiTheme="majorHAnsi" w:hAnsiTheme="majorHAnsi" w:cstheme="majorHAnsi"/>
          <w:sz w:val="24"/>
          <w:szCs w:val="24"/>
        </w:rPr>
        <w:t xml:space="preserve"> </w:t>
      </w:r>
      <w:r w:rsidRPr="00D84109">
        <w:rPr>
          <w:rFonts w:asciiTheme="majorHAnsi" w:hAnsiTheme="majorHAnsi" w:cstheme="majorHAnsi"/>
          <w:sz w:val="24"/>
          <w:szCs w:val="24"/>
        </w:rPr>
        <w:t>Diğer iki blokta</w:t>
      </w:r>
      <w:r w:rsidR="00C7136A" w:rsidRPr="00D84109">
        <w:rPr>
          <w:rFonts w:asciiTheme="majorHAnsi" w:hAnsiTheme="majorHAnsi" w:cstheme="majorHAnsi"/>
          <w:sz w:val="24"/>
          <w:szCs w:val="24"/>
        </w:rPr>
        <w:t>ki</w:t>
      </w:r>
      <w:r w:rsidRPr="00D84109">
        <w:rPr>
          <w:rFonts w:asciiTheme="majorHAnsi" w:hAnsiTheme="majorHAnsi" w:cstheme="majorHAnsi"/>
          <w:sz w:val="24"/>
          <w:szCs w:val="24"/>
        </w:rPr>
        <w:t xml:space="preserve"> stajlar 2-2-2 haftalık stajlar olarak yerleştiril</w:t>
      </w:r>
      <w:r w:rsidR="00C7136A" w:rsidRPr="00D84109">
        <w:rPr>
          <w:rFonts w:asciiTheme="majorHAnsi" w:hAnsiTheme="majorHAnsi" w:cstheme="majorHAnsi"/>
          <w:sz w:val="24"/>
          <w:szCs w:val="24"/>
        </w:rPr>
        <w:t xml:space="preserve">miştir. 6 haftalık staj blokları oluşturulurken birbiri ile ilintili stajların aynı grupta ardışık yerleşimi ayarlanarak öğrenciler için konu bütünlüğünün sağlanması amaçlanmıştır. </w:t>
      </w:r>
    </w:p>
    <w:p w14:paraId="55B34CE7" w14:textId="77777777" w:rsidR="00C7136A" w:rsidRPr="00282106" w:rsidRDefault="00C7136A" w:rsidP="00942D7A">
      <w:pPr>
        <w:pStyle w:val="ListeParagraf"/>
        <w:numPr>
          <w:ilvl w:val="1"/>
          <w:numId w:val="36"/>
        </w:numPr>
        <w:spacing w:line="276" w:lineRule="auto"/>
        <w:jc w:val="both"/>
        <w:rPr>
          <w:rFonts w:asciiTheme="majorHAnsi" w:hAnsiTheme="majorHAnsi" w:cstheme="majorHAnsi"/>
          <w:sz w:val="24"/>
          <w:szCs w:val="24"/>
        </w:rPr>
      </w:pPr>
      <w:r w:rsidRPr="00282106">
        <w:rPr>
          <w:rFonts w:asciiTheme="majorHAnsi" w:hAnsiTheme="majorHAnsi" w:cstheme="majorHAnsi"/>
          <w:sz w:val="24"/>
          <w:szCs w:val="24"/>
        </w:rPr>
        <w:t xml:space="preserve">Radyoloji – Ortopedi – FTR = Hareket bloğu </w:t>
      </w:r>
    </w:p>
    <w:p w14:paraId="5A9A28BC" w14:textId="77777777" w:rsidR="00C7136A" w:rsidRPr="00282106" w:rsidRDefault="00C7136A" w:rsidP="00942D7A">
      <w:pPr>
        <w:pStyle w:val="ListeParagraf"/>
        <w:numPr>
          <w:ilvl w:val="1"/>
          <w:numId w:val="36"/>
        </w:numPr>
        <w:spacing w:line="276" w:lineRule="auto"/>
        <w:jc w:val="both"/>
        <w:rPr>
          <w:rFonts w:asciiTheme="majorHAnsi" w:hAnsiTheme="majorHAnsi" w:cstheme="majorHAnsi"/>
          <w:sz w:val="24"/>
          <w:szCs w:val="24"/>
        </w:rPr>
      </w:pPr>
      <w:r w:rsidRPr="00282106">
        <w:rPr>
          <w:rFonts w:asciiTheme="majorHAnsi" w:hAnsiTheme="majorHAnsi" w:cstheme="majorHAnsi"/>
          <w:sz w:val="24"/>
          <w:szCs w:val="24"/>
        </w:rPr>
        <w:t>Nöroloji – NRŞ – Psikiyatri = Nörolojik bilimler bloğu</w:t>
      </w:r>
    </w:p>
    <w:p w14:paraId="6719A6EF" w14:textId="0E1B112D" w:rsidR="00C7136A" w:rsidRPr="00282106" w:rsidRDefault="00C7136A" w:rsidP="00942D7A">
      <w:pPr>
        <w:pStyle w:val="ListeParagraf"/>
        <w:numPr>
          <w:ilvl w:val="1"/>
          <w:numId w:val="36"/>
        </w:numPr>
        <w:spacing w:line="276" w:lineRule="auto"/>
        <w:jc w:val="both"/>
        <w:rPr>
          <w:rFonts w:asciiTheme="majorHAnsi" w:hAnsiTheme="majorHAnsi" w:cstheme="majorHAnsi"/>
          <w:sz w:val="24"/>
          <w:szCs w:val="24"/>
        </w:rPr>
      </w:pPr>
      <w:r w:rsidRPr="00282106">
        <w:rPr>
          <w:rFonts w:asciiTheme="majorHAnsi" w:hAnsiTheme="majorHAnsi" w:cstheme="majorHAnsi"/>
          <w:sz w:val="24"/>
          <w:szCs w:val="24"/>
        </w:rPr>
        <w:t>Solunum – KBB = Alt</w:t>
      </w:r>
      <w:r w:rsidR="002D0225">
        <w:rPr>
          <w:rFonts w:asciiTheme="majorHAnsi" w:hAnsiTheme="majorHAnsi" w:cstheme="majorHAnsi"/>
          <w:sz w:val="24"/>
          <w:szCs w:val="24"/>
        </w:rPr>
        <w:t xml:space="preserve"> ve</w:t>
      </w:r>
      <w:r w:rsidRPr="00282106">
        <w:rPr>
          <w:rFonts w:asciiTheme="majorHAnsi" w:hAnsiTheme="majorHAnsi" w:cstheme="majorHAnsi"/>
          <w:sz w:val="24"/>
          <w:szCs w:val="24"/>
        </w:rPr>
        <w:t xml:space="preserve"> üst solunum yolları hastalıkları bloğu</w:t>
      </w:r>
    </w:p>
    <w:p w14:paraId="5E261B94" w14:textId="339EF82B" w:rsidR="00C7136A" w:rsidRPr="00282106" w:rsidRDefault="00C7136A" w:rsidP="00942D7A">
      <w:pPr>
        <w:pStyle w:val="ListeParagraf"/>
        <w:numPr>
          <w:ilvl w:val="1"/>
          <w:numId w:val="36"/>
        </w:numPr>
        <w:spacing w:line="276" w:lineRule="auto"/>
        <w:jc w:val="both"/>
        <w:rPr>
          <w:rFonts w:asciiTheme="majorHAnsi" w:hAnsiTheme="majorHAnsi" w:cstheme="majorHAnsi"/>
          <w:sz w:val="24"/>
          <w:szCs w:val="24"/>
        </w:rPr>
      </w:pPr>
      <w:r w:rsidRPr="00282106">
        <w:rPr>
          <w:rFonts w:asciiTheme="majorHAnsi" w:hAnsiTheme="majorHAnsi" w:cstheme="majorHAnsi"/>
          <w:sz w:val="24"/>
          <w:szCs w:val="24"/>
        </w:rPr>
        <w:t>Acil Tıp – Adli Tıp = Birçok adli olgu</w:t>
      </w:r>
      <w:r w:rsidR="002D1078">
        <w:rPr>
          <w:rFonts w:asciiTheme="majorHAnsi" w:hAnsiTheme="majorHAnsi" w:cstheme="majorHAnsi"/>
          <w:sz w:val="24"/>
          <w:szCs w:val="24"/>
        </w:rPr>
        <w:t>da</w:t>
      </w:r>
      <w:r w:rsidRPr="00282106">
        <w:rPr>
          <w:rFonts w:asciiTheme="majorHAnsi" w:hAnsiTheme="majorHAnsi" w:cstheme="majorHAnsi"/>
          <w:sz w:val="24"/>
          <w:szCs w:val="24"/>
        </w:rPr>
        <w:t xml:space="preserve"> ilk başvuru acil servisler, </w:t>
      </w:r>
      <w:r w:rsidR="002D1078">
        <w:rPr>
          <w:rFonts w:asciiTheme="majorHAnsi" w:hAnsiTheme="majorHAnsi" w:cstheme="majorHAnsi"/>
          <w:sz w:val="24"/>
          <w:szCs w:val="24"/>
        </w:rPr>
        <w:t>Acil durumlar bloğu</w:t>
      </w:r>
    </w:p>
    <w:p w14:paraId="44EC5A21" w14:textId="304AC0A4" w:rsidR="002F3A2B" w:rsidRPr="00D84109" w:rsidRDefault="002F3A2B" w:rsidP="00D84109">
      <w:pPr>
        <w:pStyle w:val="ListeParagraf"/>
        <w:numPr>
          <w:ilvl w:val="0"/>
          <w:numId w:val="46"/>
        </w:numPr>
        <w:spacing w:line="276" w:lineRule="auto"/>
        <w:jc w:val="both"/>
        <w:rPr>
          <w:rFonts w:asciiTheme="majorHAnsi" w:hAnsiTheme="majorHAnsi" w:cstheme="majorHAnsi"/>
          <w:sz w:val="24"/>
          <w:szCs w:val="24"/>
        </w:rPr>
      </w:pPr>
      <w:r w:rsidRPr="00D84109">
        <w:rPr>
          <w:rFonts w:asciiTheme="majorHAnsi" w:hAnsiTheme="majorHAnsi" w:cstheme="majorHAnsi"/>
          <w:sz w:val="24"/>
          <w:szCs w:val="24"/>
        </w:rPr>
        <w:t>Genel olarak daha çok öğrencinin tekrara kaldığı ve yeniden aldığı stajların (Dolaşım, Acil Tıp, Nöroloji ve Solunum) dönemin başındaki ilk döngüde yer almasına dikkat edil</w:t>
      </w:r>
      <w:r w:rsidR="00C7136A" w:rsidRPr="00D84109">
        <w:rPr>
          <w:rFonts w:asciiTheme="majorHAnsi" w:hAnsiTheme="majorHAnsi" w:cstheme="majorHAnsi"/>
          <w:sz w:val="24"/>
          <w:szCs w:val="24"/>
        </w:rPr>
        <w:t>miş, b</w:t>
      </w:r>
      <w:r w:rsidRPr="00D84109">
        <w:rPr>
          <w:rFonts w:asciiTheme="majorHAnsi" w:hAnsiTheme="majorHAnsi" w:cstheme="majorHAnsi"/>
          <w:sz w:val="24"/>
          <w:szCs w:val="24"/>
        </w:rPr>
        <w:t>öylece sadece tek stajdan kalan</w:t>
      </w:r>
      <w:r w:rsidR="00C7136A" w:rsidRPr="00D84109">
        <w:rPr>
          <w:rFonts w:asciiTheme="majorHAnsi" w:hAnsiTheme="majorHAnsi" w:cstheme="majorHAnsi"/>
          <w:sz w:val="24"/>
          <w:szCs w:val="24"/>
        </w:rPr>
        <w:t xml:space="preserve"> öğrencilerin</w:t>
      </w:r>
      <w:r w:rsidRPr="00D84109">
        <w:rPr>
          <w:rFonts w:asciiTheme="majorHAnsi" w:hAnsiTheme="majorHAnsi" w:cstheme="majorHAnsi"/>
          <w:sz w:val="24"/>
          <w:szCs w:val="24"/>
        </w:rPr>
        <w:t xml:space="preserve"> başlangıçtaki 3 haftayı boş olarak beklemeleri önlenmiş</w:t>
      </w:r>
      <w:r w:rsidR="00C7136A" w:rsidRPr="00D84109">
        <w:rPr>
          <w:rFonts w:asciiTheme="majorHAnsi" w:hAnsiTheme="majorHAnsi" w:cstheme="majorHAnsi"/>
          <w:sz w:val="24"/>
          <w:szCs w:val="24"/>
        </w:rPr>
        <w:t>tir.</w:t>
      </w:r>
    </w:p>
    <w:p w14:paraId="7B4AAB7C" w14:textId="77777777" w:rsidR="002F3A2B" w:rsidRPr="00942D7A" w:rsidRDefault="002F3A2B" w:rsidP="002F3A2B">
      <w:pPr>
        <w:pStyle w:val="ListeParagraf"/>
        <w:spacing w:line="360" w:lineRule="auto"/>
        <w:jc w:val="both"/>
        <w:rPr>
          <w:rFonts w:asciiTheme="majorHAnsi" w:hAnsiTheme="majorHAnsi" w:cstheme="majorHAnsi"/>
          <w:sz w:val="24"/>
          <w:szCs w:val="24"/>
        </w:rPr>
      </w:pPr>
    </w:p>
    <w:p w14:paraId="7AA1B9F1" w14:textId="77777777" w:rsidR="002F3A2B" w:rsidRPr="00942D7A" w:rsidRDefault="002F3A2B" w:rsidP="002F3A2B">
      <w:pPr>
        <w:pStyle w:val="ListeParagraf"/>
        <w:spacing w:line="360" w:lineRule="auto"/>
        <w:ind w:left="360"/>
        <w:jc w:val="both"/>
        <w:rPr>
          <w:rFonts w:asciiTheme="majorHAnsi" w:hAnsiTheme="majorHAnsi" w:cstheme="majorHAnsi"/>
          <w:sz w:val="24"/>
          <w:szCs w:val="24"/>
        </w:rPr>
      </w:pPr>
      <w:r w:rsidRPr="00942D7A">
        <w:rPr>
          <w:rFonts w:asciiTheme="majorHAnsi" w:hAnsiTheme="majorHAnsi" w:cstheme="majorHAnsi"/>
          <w:noProof/>
        </w:rPr>
        <w:lastRenderedPageBreak/>
        <w:drawing>
          <wp:inline distT="0" distB="0" distL="0" distR="0" wp14:anchorId="7137D8B7" wp14:editId="0681C883">
            <wp:extent cx="5550338" cy="22764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1398" cy="2285113"/>
                    </a:xfrm>
                    <a:prstGeom prst="rect">
                      <a:avLst/>
                    </a:prstGeom>
                    <a:noFill/>
                    <a:ln>
                      <a:noFill/>
                    </a:ln>
                  </pic:spPr>
                </pic:pic>
              </a:graphicData>
            </a:graphic>
          </wp:inline>
        </w:drawing>
      </w:r>
    </w:p>
    <w:p w14:paraId="2967432B" w14:textId="77777777" w:rsidR="002F3A2B" w:rsidRPr="00942D7A" w:rsidRDefault="002F3A2B" w:rsidP="002F3A2B">
      <w:pPr>
        <w:pStyle w:val="ListeParagraf"/>
        <w:spacing w:line="360" w:lineRule="auto"/>
        <w:ind w:left="360"/>
        <w:jc w:val="both"/>
        <w:rPr>
          <w:rFonts w:asciiTheme="majorHAnsi" w:hAnsiTheme="majorHAnsi" w:cstheme="majorHAnsi"/>
          <w:sz w:val="24"/>
          <w:szCs w:val="24"/>
        </w:rPr>
      </w:pPr>
    </w:p>
    <w:p w14:paraId="18FD327C" w14:textId="3B29A4F7" w:rsidR="00BC1F00" w:rsidRPr="00D84109" w:rsidRDefault="002F3A2B" w:rsidP="00D84109">
      <w:pPr>
        <w:pStyle w:val="ListeParagraf"/>
        <w:numPr>
          <w:ilvl w:val="0"/>
          <w:numId w:val="46"/>
        </w:numPr>
        <w:spacing w:line="276" w:lineRule="auto"/>
        <w:jc w:val="both"/>
        <w:rPr>
          <w:rFonts w:asciiTheme="majorHAnsi" w:hAnsiTheme="majorHAnsi" w:cstheme="majorHAnsi"/>
          <w:sz w:val="24"/>
          <w:szCs w:val="24"/>
        </w:rPr>
      </w:pPr>
      <w:r w:rsidRPr="00D84109">
        <w:rPr>
          <w:rFonts w:asciiTheme="majorHAnsi" w:hAnsiTheme="majorHAnsi" w:cstheme="majorHAnsi"/>
          <w:sz w:val="24"/>
          <w:szCs w:val="24"/>
        </w:rPr>
        <w:t>Seçmeli staj haftaları</w:t>
      </w:r>
      <w:r w:rsidR="00800F34" w:rsidRPr="00D84109">
        <w:rPr>
          <w:rFonts w:asciiTheme="majorHAnsi" w:hAnsiTheme="majorHAnsi" w:cstheme="majorHAnsi"/>
          <w:sz w:val="24"/>
          <w:szCs w:val="24"/>
        </w:rPr>
        <w:t>nın</w:t>
      </w:r>
      <w:r w:rsidRPr="00D84109">
        <w:rPr>
          <w:rFonts w:asciiTheme="majorHAnsi" w:hAnsiTheme="majorHAnsi" w:cstheme="majorHAnsi"/>
          <w:sz w:val="24"/>
          <w:szCs w:val="24"/>
        </w:rPr>
        <w:t xml:space="preserve"> her grup için mümkün olduğunca dengeli aralıklarla gerçekleşecek şekilde tüm yıla yayıl</w:t>
      </w:r>
      <w:r w:rsidR="00C7136A" w:rsidRPr="00D84109">
        <w:rPr>
          <w:rFonts w:asciiTheme="majorHAnsi" w:hAnsiTheme="majorHAnsi" w:cstheme="majorHAnsi"/>
          <w:sz w:val="24"/>
          <w:szCs w:val="24"/>
        </w:rPr>
        <w:t>ması sağlanmıştır</w:t>
      </w:r>
      <w:r w:rsidRPr="00D84109">
        <w:rPr>
          <w:rFonts w:asciiTheme="majorHAnsi" w:hAnsiTheme="majorHAnsi" w:cstheme="majorHAnsi"/>
          <w:sz w:val="24"/>
          <w:szCs w:val="24"/>
        </w:rPr>
        <w:t>.</w:t>
      </w:r>
      <w:r w:rsidR="00C7136A" w:rsidRPr="00D84109">
        <w:rPr>
          <w:rFonts w:asciiTheme="majorHAnsi" w:hAnsiTheme="majorHAnsi" w:cstheme="majorHAnsi"/>
          <w:sz w:val="24"/>
          <w:szCs w:val="24"/>
        </w:rPr>
        <w:t xml:space="preserve"> </w:t>
      </w:r>
      <w:r w:rsidRPr="00D84109">
        <w:rPr>
          <w:rFonts w:asciiTheme="majorHAnsi" w:hAnsiTheme="majorHAnsi" w:cstheme="majorHAnsi"/>
          <w:sz w:val="24"/>
          <w:szCs w:val="24"/>
        </w:rPr>
        <w:t>202</w:t>
      </w:r>
      <w:r w:rsidR="00C7136A" w:rsidRPr="00D84109">
        <w:rPr>
          <w:rFonts w:asciiTheme="majorHAnsi" w:hAnsiTheme="majorHAnsi" w:cstheme="majorHAnsi"/>
          <w:sz w:val="24"/>
          <w:szCs w:val="24"/>
        </w:rPr>
        <w:t>3</w:t>
      </w:r>
      <w:r w:rsidRPr="00D84109">
        <w:rPr>
          <w:rFonts w:asciiTheme="majorHAnsi" w:hAnsiTheme="majorHAnsi" w:cstheme="majorHAnsi"/>
          <w:sz w:val="24"/>
          <w:szCs w:val="24"/>
        </w:rPr>
        <w:t>-202</w:t>
      </w:r>
      <w:r w:rsidR="00C7136A" w:rsidRPr="00D84109">
        <w:rPr>
          <w:rFonts w:asciiTheme="majorHAnsi" w:hAnsiTheme="majorHAnsi" w:cstheme="majorHAnsi"/>
          <w:sz w:val="24"/>
          <w:szCs w:val="24"/>
        </w:rPr>
        <w:t>4</w:t>
      </w:r>
      <w:r w:rsidRPr="00D84109">
        <w:rPr>
          <w:rFonts w:asciiTheme="majorHAnsi" w:hAnsiTheme="majorHAnsi" w:cstheme="majorHAnsi"/>
          <w:sz w:val="24"/>
          <w:szCs w:val="24"/>
        </w:rPr>
        <w:t xml:space="preserve"> eğitim öğretim döneminde açılan seçmeli stajlardan geri bildirimleri ve seçilme oranları yüksek olan stajların 202</w:t>
      </w:r>
      <w:r w:rsidR="00C7136A" w:rsidRPr="00D84109">
        <w:rPr>
          <w:rFonts w:asciiTheme="majorHAnsi" w:hAnsiTheme="majorHAnsi" w:cstheme="majorHAnsi"/>
          <w:sz w:val="24"/>
          <w:szCs w:val="24"/>
        </w:rPr>
        <w:t>4</w:t>
      </w:r>
      <w:r w:rsidRPr="00D84109">
        <w:rPr>
          <w:rFonts w:asciiTheme="majorHAnsi" w:hAnsiTheme="majorHAnsi" w:cstheme="majorHAnsi"/>
          <w:sz w:val="24"/>
          <w:szCs w:val="24"/>
        </w:rPr>
        <w:t>-202</w:t>
      </w:r>
      <w:r w:rsidR="00C7136A" w:rsidRPr="00D84109">
        <w:rPr>
          <w:rFonts w:asciiTheme="majorHAnsi" w:hAnsiTheme="majorHAnsi" w:cstheme="majorHAnsi"/>
          <w:sz w:val="24"/>
          <w:szCs w:val="24"/>
        </w:rPr>
        <w:t>5</w:t>
      </w:r>
      <w:r w:rsidRPr="00D84109">
        <w:rPr>
          <w:rFonts w:asciiTheme="majorHAnsi" w:hAnsiTheme="majorHAnsi" w:cstheme="majorHAnsi"/>
          <w:sz w:val="24"/>
          <w:szCs w:val="24"/>
        </w:rPr>
        <w:t xml:space="preserve"> </w:t>
      </w:r>
      <w:r w:rsidR="00C7136A" w:rsidRPr="00D84109">
        <w:rPr>
          <w:rFonts w:asciiTheme="majorHAnsi" w:hAnsiTheme="majorHAnsi" w:cstheme="majorHAnsi"/>
          <w:sz w:val="24"/>
          <w:szCs w:val="24"/>
        </w:rPr>
        <w:t xml:space="preserve">eğitim </w:t>
      </w:r>
      <w:r w:rsidRPr="00D84109">
        <w:rPr>
          <w:rFonts w:asciiTheme="majorHAnsi" w:hAnsiTheme="majorHAnsi" w:cstheme="majorHAnsi"/>
          <w:sz w:val="24"/>
          <w:szCs w:val="24"/>
        </w:rPr>
        <w:t>döneminde de tekrar devam etmesi sağlan</w:t>
      </w:r>
      <w:r w:rsidR="00C7136A" w:rsidRPr="00D84109">
        <w:rPr>
          <w:rFonts w:asciiTheme="majorHAnsi" w:hAnsiTheme="majorHAnsi" w:cstheme="majorHAnsi"/>
          <w:sz w:val="24"/>
          <w:szCs w:val="24"/>
        </w:rPr>
        <w:t>mıştır</w:t>
      </w:r>
      <w:r w:rsidRPr="00D84109">
        <w:rPr>
          <w:rFonts w:asciiTheme="majorHAnsi" w:hAnsiTheme="majorHAnsi" w:cstheme="majorHAnsi"/>
          <w:sz w:val="24"/>
          <w:szCs w:val="24"/>
        </w:rPr>
        <w:t>. Her seçmeli döneminde farklı staj programları öğrencilerin tercihine sunul</w:t>
      </w:r>
      <w:r w:rsidR="00C7136A" w:rsidRPr="00D84109">
        <w:rPr>
          <w:rFonts w:asciiTheme="majorHAnsi" w:hAnsiTheme="majorHAnsi" w:cstheme="majorHAnsi"/>
          <w:sz w:val="24"/>
          <w:szCs w:val="24"/>
        </w:rPr>
        <w:t>muştur</w:t>
      </w:r>
      <w:r w:rsidRPr="00D84109">
        <w:rPr>
          <w:rFonts w:asciiTheme="majorHAnsi" w:hAnsiTheme="majorHAnsi" w:cstheme="majorHAnsi"/>
          <w:sz w:val="24"/>
          <w:szCs w:val="24"/>
        </w:rPr>
        <w:t>. Seçmeli stajlarda tıp fakültesi dışında başka fakültelerden öğretim üyeleri de görev al</w:t>
      </w:r>
      <w:r w:rsidR="00C7136A" w:rsidRPr="00D84109">
        <w:rPr>
          <w:rFonts w:asciiTheme="majorHAnsi" w:hAnsiTheme="majorHAnsi" w:cstheme="majorHAnsi"/>
          <w:sz w:val="24"/>
          <w:szCs w:val="24"/>
        </w:rPr>
        <w:t>mış, b</w:t>
      </w:r>
      <w:r w:rsidRPr="00D84109">
        <w:rPr>
          <w:rFonts w:asciiTheme="majorHAnsi" w:hAnsiTheme="majorHAnsi" w:cstheme="majorHAnsi"/>
          <w:sz w:val="24"/>
          <w:szCs w:val="24"/>
        </w:rPr>
        <w:t>öylece öğrencilerin sağlık alanı ile ilişkili olabilecek farklı alanlarda da eğitim alması sağlan</w:t>
      </w:r>
      <w:r w:rsidR="00C7136A" w:rsidRPr="00D84109">
        <w:rPr>
          <w:rFonts w:asciiTheme="majorHAnsi" w:hAnsiTheme="majorHAnsi" w:cstheme="majorHAnsi"/>
          <w:sz w:val="24"/>
          <w:szCs w:val="24"/>
        </w:rPr>
        <w:t xml:space="preserve">mıştır. </w:t>
      </w:r>
      <w:r w:rsidRPr="00D84109">
        <w:rPr>
          <w:rFonts w:asciiTheme="majorHAnsi" w:hAnsiTheme="majorHAnsi" w:cstheme="majorHAnsi"/>
          <w:sz w:val="24"/>
          <w:szCs w:val="24"/>
        </w:rPr>
        <w:t xml:space="preserve"> </w:t>
      </w:r>
    </w:p>
    <w:p w14:paraId="04760D19" w14:textId="57F2CF07" w:rsidR="002F3A2B" w:rsidRPr="007B3978" w:rsidRDefault="00657A6E" w:rsidP="00942D7A">
      <w:pPr>
        <w:spacing w:line="360" w:lineRule="auto"/>
        <w:jc w:val="both"/>
        <w:rPr>
          <w:rFonts w:asciiTheme="majorHAnsi" w:hAnsiTheme="majorHAnsi" w:cstheme="majorHAnsi"/>
          <w:sz w:val="24"/>
          <w:szCs w:val="24"/>
        </w:rPr>
      </w:pPr>
      <w:r w:rsidRPr="007B3978">
        <w:rPr>
          <w:rFonts w:asciiTheme="majorHAnsi" w:hAnsiTheme="majorHAnsi" w:cstheme="majorHAnsi"/>
          <w:b/>
          <w:sz w:val="24"/>
          <w:szCs w:val="24"/>
        </w:rPr>
        <w:t>2024-2025 Eğitim Öğretim Döneminde Açılan Seçmeli Stajlar</w:t>
      </w:r>
    </w:p>
    <w:tbl>
      <w:tblPr>
        <w:tblW w:w="9296" w:type="dxa"/>
        <w:tblCellMar>
          <w:left w:w="70" w:type="dxa"/>
          <w:right w:w="70" w:type="dxa"/>
        </w:tblCellMar>
        <w:tblLook w:val="04A0" w:firstRow="1" w:lastRow="0" w:firstColumn="1" w:lastColumn="0" w:noHBand="0" w:noVBand="1"/>
      </w:tblPr>
      <w:tblGrid>
        <w:gridCol w:w="2580"/>
        <w:gridCol w:w="3531"/>
        <w:gridCol w:w="3185"/>
      </w:tblGrid>
      <w:tr w:rsidR="00E44705" w:rsidRPr="007B3978" w14:paraId="2DC40718" w14:textId="77777777" w:rsidTr="00BC1F00">
        <w:trPr>
          <w:trHeight w:val="20"/>
        </w:trPr>
        <w:tc>
          <w:tcPr>
            <w:tcW w:w="258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F8FDE03" w14:textId="7DEECD28"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Anatomi A</w:t>
            </w:r>
            <w:r w:rsidR="00BC1F00" w:rsidRPr="007B3978">
              <w:rPr>
                <w:rFonts w:asciiTheme="majorHAnsi" w:hAnsiTheme="majorHAnsi" w:cstheme="majorHAnsi"/>
                <w:b/>
                <w:bCs/>
                <w:color w:val="000000"/>
                <w:sz w:val="20"/>
                <w:szCs w:val="20"/>
              </w:rPr>
              <w:t>.</w:t>
            </w:r>
            <w:r w:rsidRPr="007B3978">
              <w:rPr>
                <w:rFonts w:asciiTheme="majorHAnsi" w:hAnsiTheme="majorHAnsi" w:cstheme="majorHAnsi"/>
                <w:b/>
                <w:bCs/>
                <w:color w:val="000000"/>
                <w:sz w:val="20"/>
                <w:szCs w:val="20"/>
              </w:rPr>
              <w:t>D</w:t>
            </w:r>
            <w:r w:rsidR="00BC1F00" w:rsidRPr="007B3978">
              <w:rPr>
                <w:rFonts w:asciiTheme="majorHAnsi" w:hAnsiTheme="majorHAnsi" w:cstheme="majorHAnsi"/>
                <w:b/>
                <w:bCs/>
                <w:color w:val="000000"/>
                <w:sz w:val="20"/>
                <w:szCs w:val="20"/>
              </w:rPr>
              <w:t>.</w:t>
            </w:r>
          </w:p>
        </w:tc>
        <w:tc>
          <w:tcPr>
            <w:tcW w:w="3531" w:type="dxa"/>
            <w:tcBorders>
              <w:top w:val="single" w:sz="8" w:space="0" w:color="auto"/>
              <w:left w:val="nil"/>
              <w:bottom w:val="single" w:sz="4" w:space="0" w:color="auto"/>
              <w:right w:val="single" w:sz="4" w:space="0" w:color="auto"/>
            </w:tcBorders>
            <w:shd w:val="clear" w:color="auto" w:fill="auto"/>
            <w:vAlign w:val="center"/>
            <w:hideMark/>
          </w:tcPr>
          <w:p w14:paraId="4D450BF4" w14:textId="77777777" w:rsidR="00E44705" w:rsidRPr="007B3978" w:rsidRDefault="00E44705" w:rsidP="00BC1F00">
            <w:pPr>
              <w:spacing w:line="240" w:lineRule="auto"/>
              <w:rPr>
                <w:rFonts w:asciiTheme="majorHAnsi" w:hAnsiTheme="majorHAnsi" w:cstheme="majorHAnsi"/>
                <w:color w:val="000000"/>
                <w:sz w:val="20"/>
                <w:szCs w:val="20"/>
              </w:rPr>
            </w:pPr>
            <w:proofErr w:type="spellStart"/>
            <w:r w:rsidRPr="007B3978">
              <w:rPr>
                <w:rFonts w:asciiTheme="majorHAnsi" w:hAnsiTheme="majorHAnsi" w:cstheme="majorHAnsi"/>
                <w:color w:val="000000"/>
                <w:sz w:val="20"/>
                <w:szCs w:val="20"/>
              </w:rPr>
              <w:t>Eksternal</w:t>
            </w:r>
            <w:proofErr w:type="spellEnd"/>
            <w:r w:rsidRPr="007B3978">
              <w:rPr>
                <w:rFonts w:asciiTheme="majorHAnsi" w:hAnsiTheme="majorHAnsi" w:cstheme="majorHAnsi"/>
                <w:color w:val="000000"/>
                <w:sz w:val="20"/>
                <w:szCs w:val="20"/>
              </w:rPr>
              <w:t xml:space="preserve"> girişimlerde anatominin yeri ve önemi</w:t>
            </w:r>
          </w:p>
        </w:tc>
        <w:tc>
          <w:tcPr>
            <w:tcW w:w="3185" w:type="dxa"/>
            <w:tcBorders>
              <w:top w:val="single" w:sz="8" w:space="0" w:color="auto"/>
              <w:left w:val="nil"/>
              <w:bottom w:val="single" w:sz="4" w:space="0" w:color="auto"/>
              <w:right w:val="single" w:sz="4" w:space="0" w:color="auto"/>
            </w:tcBorders>
            <w:shd w:val="clear" w:color="auto" w:fill="auto"/>
            <w:vAlign w:val="center"/>
            <w:hideMark/>
          </w:tcPr>
          <w:p w14:paraId="6CE87B03" w14:textId="77777777" w:rsidR="00E44705" w:rsidRPr="007B3978" w:rsidRDefault="00E44705" w:rsidP="00942D7A">
            <w:pPr>
              <w:spacing w:line="240" w:lineRule="auto"/>
              <w:jc w:val="both"/>
              <w:rPr>
                <w:rFonts w:asciiTheme="majorHAnsi" w:hAnsiTheme="majorHAnsi" w:cstheme="majorHAnsi"/>
                <w:color w:val="000000"/>
                <w:sz w:val="20"/>
                <w:szCs w:val="20"/>
              </w:rPr>
            </w:pPr>
            <w:proofErr w:type="spellStart"/>
            <w:proofErr w:type="gramStart"/>
            <w:r w:rsidRPr="007B3978">
              <w:rPr>
                <w:rFonts w:asciiTheme="majorHAnsi" w:hAnsiTheme="majorHAnsi" w:cstheme="majorHAnsi"/>
                <w:color w:val="000000"/>
                <w:sz w:val="20"/>
                <w:szCs w:val="20"/>
              </w:rPr>
              <w:t>Prof.Dr.Muzaffer</w:t>
            </w:r>
            <w:proofErr w:type="spellEnd"/>
            <w:proofErr w:type="gramEnd"/>
            <w:r w:rsidRPr="007B3978">
              <w:rPr>
                <w:rFonts w:asciiTheme="majorHAnsi" w:hAnsiTheme="majorHAnsi" w:cstheme="majorHAnsi"/>
                <w:color w:val="000000"/>
                <w:sz w:val="20"/>
                <w:szCs w:val="20"/>
              </w:rPr>
              <w:t xml:space="preserve"> SİNDEL  </w:t>
            </w:r>
          </w:p>
        </w:tc>
      </w:tr>
      <w:tr w:rsidR="00E44705" w:rsidRPr="007B3978" w14:paraId="780F17FB"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450F7DD" w14:textId="24E90D12"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Anatomi A</w:t>
            </w:r>
            <w:r w:rsidR="00BC1F00" w:rsidRPr="007B3978">
              <w:rPr>
                <w:rFonts w:asciiTheme="majorHAnsi" w:hAnsiTheme="majorHAnsi" w:cstheme="majorHAnsi"/>
                <w:b/>
                <w:bCs/>
                <w:color w:val="000000"/>
                <w:sz w:val="20"/>
                <w:szCs w:val="20"/>
              </w:rPr>
              <w:t>.</w:t>
            </w:r>
            <w:r w:rsidRPr="007B3978">
              <w:rPr>
                <w:rFonts w:asciiTheme="majorHAnsi" w:hAnsiTheme="majorHAnsi" w:cstheme="majorHAnsi"/>
                <w:b/>
                <w:bCs/>
                <w:color w:val="000000"/>
                <w:sz w:val="20"/>
                <w:szCs w:val="20"/>
              </w:rPr>
              <w:t xml:space="preserve"> D</w:t>
            </w:r>
            <w:r w:rsidR="00BC1F00" w:rsidRPr="007B3978">
              <w:rPr>
                <w:rFonts w:asciiTheme="majorHAnsi" w:hAnsiTheme="majorHAnsi" w:cstheme="majorHAnsi"/>
                <w:b/>
                <w:bCs/>
                <w:color w:val="000000"/>
                <w:sz w:val="20"/>
                <w:szCs w:val="20"/>
              </w:rPr>
              <w:t>.</w:t>
            </w:r>
          </w:p>
        </w:tc>
        <w:tc>
          <w:tcPr>
            <w:tcW w:w="3531" w:type="dxa"/>
            <w:tcBorders>
              <w:top w:val="nil"/>
              <w:left w:val="nil"/>
              <w:bottom w:val="single" w:sz="4" w:space="0" w:color="auto"/>
              <w:right w:val="single" w:sz="4" w:space="0" w:color="auto"/>
            </w:tcBorders>
            <w:shd w:val="clear" w:color="auto" w:fill="auto"/>
            <w:vAlign w:val="center"/>
            <w:hideMark/>
          </w:tcPr>
          <w:p w14:paraId="4141B273"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 xml:space="preserve">Temel </w:t>
            </w:r>
            <w:proofErr w:type="spellStart"/>
            <w:r w:rsidRPr="007B3978">
              <w:rPr>
                <w:rFonts w:asciiTheme="majorHAnsi" w:hAnsiTheme="majorHAnsi" w:cstheme="majorHAnsi"/>
                <w:color w:val="000000"/>
                <w:sz w:val="20"/>
                <w:szCs w:val="20"/>
              </w:rPr>
              <w:t>nöroanatomi</w:t>
            </w:r>
            <w:proofErr w:type="spellEnd"/>
            <w:r w:rsidRPr="007B3978">
              <w:rPr>
                <w:rFonts w:asciiTheme="majorHAnsi" w:hAnsiTheme="majorHAnsi" w:cstheme="majorHAnsi"/>
                <w:color w:val="000000"/>
                <w:sz w:val="20"/>
                <w:szCs w:val="20"/>
              </w:rPr>
              <w:t xml:space="preserve"> ve literatürde yer alan önemli vakalar</w:t>
            </w:r>
          </w:p>
        </w:tc>
        <w:tc>
          <w:tcPr>
            <w:tcW w:w="3185" w:type="dxa"/>
            <w:tcBorders>
              <w:top w:val="nil"/>
              <w:left w:val="nil"/>
              <w:bottom w:val="single" w:sz="4" w:space="0" w:color="auto"/>
              <w:right w:val="single" w:sz="4" w:space="0" w:color="auto"/>
            </w:tcBorders>
            <w:shd w:val="clear" w:color="auto" w:fill="auto"/>
            <w:vAlign w:val="center"/>
            <w:hideMark/>
          </w:tcPr>
          <w:p w14:paraId="1067C577" w14:textId="726DF988" w:rsidR="00E44705" w:rsidRPr="007B3978" w:rsidRDefault="00E44705" w:rsidP="00942D7A">
            <w:pPr>
              <w:spacing w:line="240" w:lineRule="auto"/>
              <w:jc w:val="both"/>
              <w:rPr>
                <w:rFonts w:asciiTheme="majorHAnsi" w:hAnsiTheme="majorHAnsi" w:cstheme="majorHAnsi"/>
                <w:color w:val="000000"/>
                <w:sz w:val="20"/>
                <w:szCs w:val="20"/>
              </w:rPr>
            </w:pPr>
            <w:proofErr w:type="spellStart"/>
            <w:r w:rsidRPr="007B3978">
              <w:rPr>
                <w:rFonts w:asciiTheme="majorHAnsi" w:hAnsiTheme="majorHAnsi" w:cstheme="majorHAnsi"/>
                <w:color w:val="000000"/>
                <w:sz w:val="20"/>
                <w:szCs w:val="20"/>
              </w:rPr>
              <w:t>Prof.Dr</w:t>
            </w:r>
            <w:proofErr w:type="spellEnd"/>
            <w:r w:rsidRPr="007B3978">
              <w:rPr>
                <w:rFonts w:asciiTheme="majorHAnsi" w:hAnsiTheme="majorHAnsi" w:cstheme="majorHAnsi"/>
                <w:color w:val="000000"/>
                <w:sz w:val="20"/>
                <w:szCs w:val="20"/>
              </w:rPr>
              <w:t xml:space="preserve">. </w:t>
            </w:r>
            <w:r w:rsidR="00800F34" w:rsidRPr="007B3978">
              <w:rPr>
                <w:rFonts w:asciiTheme="majorHAnsi" w:hAnsiTheme="majorHAnsi" w:cstheme="majorHAnsi"/>
                <w:color w:val="000000"/>
                <w:sz w:val="20"/>
                <w:szCs w:val="20"/>
              </w:rPr>
              <w:t>Nigâr</w:t>
            </w:r>
            <w:r w:rsidRPr="007B3978">
              <w:rPr>
                <w:rFonts w:asciiTheme="majorHAnsi" w:hAnsiTheme="majorHAnsi" w:cstheme="majorHAnsi"/>
                <w:color w:val="000000"/>
                <w:sz w:val="20"/>
                <w:szCs w:val="20"/>
              </w:rPr>
              <w:t xml:space="preserve"> KELEŞ ÇELİK  </w:t>
            </w:r>
          </w:p>
        </w:tc>
      </w:tr>
      <w:tr w:rsidR="00E44705" w:rsidRPr="007B3978" w14:paraId="16F60EBF"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7617E966" w14:textId="7E4B3B0E"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Anatomi A</w:t>
            </w:r>
            <w:r w:rsidR="00BC1F00" w:rsidRPr="007B3978">
              <w:rPr>
                <w:rFonts w:asciiTheme="majorHAnsi" w:hAnsiTheme="majorHAnsi" w:cstheme="majorHAnsi"/>
                <w:b/>
                <w:bCs/>
                <w:color w:val="000000"/>
                <w:sz w:val="20"/>
                <w:szCs w:val="20"/>
              </w:rPr>
              <w:t xml:space="preserve">. </w:t>
            </w:r>
            <w:r w:rsidRPr="007B3978">
              <w:rPr>
                <w:rFonts w:asciiTheme="majorHAnsi" w:hAnsiTheme="majorHAnsi" w:cstheme="majorHAnsi"/>
                <w:b/>
                <w:bCs/>
                <w:color w:val="000000"/>
                <w:sz w:val="20"/>
                <w:szCs w:val="20"/>
              </w:rPr>
              <w:t>D</w:t>
            </w:r>
            <w:r w:rsidR="00BC1F00" w:rsidRPr="007B3978">
              <w:rPr>
                <w:rFonts w:asciiTheme="majorHAnsi" w:hAnsiTheme="majorHAnsi" w:cstheme="majorHAnsi"/>
                <w:b/>
                <w:bCs/>
                <w:color w:val="000000"/>
                <w:sz w:val="20"/>
                <w:szCs w:val="20"/>
              </w:rPr>
              <w:t>.</w:t>
            </w:r>
          </w:p>
        </w:tc>
        <w:tc>
          <w:tcPr>
            <w:tcW w:w="3531" w:type="dxa"/>
            <w:tcBorders>
              <w:top w:val="nil"/>
              <w:left w:val="nil"/>
              <w:bottom w:val="single" w:sz="4" w:space="0" w:color="auto"/>
              <w:right w:val="single" w:sz="4" w:space="0" w:color="auto"/>
            </w:tcBorders>
            <w:shd w:val="clear" w:color="auto" w:fill="auto"/>
            <w:vAlign w:val="center"/>
            <w:hideMark/>
          </w:tcPr>
          <w:p w14:paraId="0E61D995"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Estetik Yüz Anatomisi ve Dermatoloji</w:t>
            </w:r>
          </w:p>
        </w:tc>
        <w:tc>
          <w:tcPr>
            <w:tcW w:w="3185" w:type="dxa"/>
            <w:tcBorders>
              <w:top w:val="nil"/>
              <w:left w:val="nil"/>
              <w:bottom w:val="single" w:sz="4" w:space="0" w:color="auto"/>
              <w:right w:val="single" w:sz="4" w:space="0" w:color="auto"/>
            </w:tcBorders>
            <w:shd w:val="clear" w:color="auto" w:fill="auto"/>
            <w:vAlign w:val="center"/>
            <w:hideMark/>
          </w:tcPr>
          <w:p w14:paraId="5AE4CF6A"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Fatoş Belgin YILDIRIM</w:t>
            </w:r>
          </w:p>
        </w:tc>
      </w:tr>
      <w:tr w:rsidR="00E44705" w:rsidRPr="007B3978" w14:paraId="1B4A04F8"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78A064D0" w14:textId="263952AB"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Anatomi A</w:t>
            </w:r>
            <w:r w:rsidR="00BC1F00" w:rsidRPr="007B3978">
              <w:rPr>
                <w:rFonts w:asciiTheme="majorHAnsi" w:hAnsiTheme="majorHAnsi" w:cstheme="majorHAnsi"/>
                <w:b/>
                <w:bCs/>
                <w:color w:val="000000"/>
                <w:sz w:val="20"/>
                <w:szCs w:val="20"/>
              </w:rPr>
              <w:t>.</w:t>
            </w:r>
            <w:r w:rsidRPr="007B3978">
              <w:rPr>
                <w:rFonts w:asciiTheme="majorHAnsi" w:hAnsiTheme="majorHAnsi" w:cstheme="majorHAnsi"/>
                <w:b/>
                <w:bCs/>
                <w:color w:val="000000"/>
                <w:sz w:val="20"/>
                <w:szCs w:val="20"/>
              </w:rPr>
              <w:t xml:space="preserve"> D</w:t>
            </w:r>
            <w:r w:rsidR="00BC1F00" w:rsidRPr="007B3978">
              <w:rPr>
                <w:rFonts w:asciiTheme="majorHAnsi" w:hAnsiTheme="majorHAnsi" w:cstheme="majorHAnsi"/>
                <w:b/>
                <w:bCs/>
                <w:color w:val="000000"/>
                <w:sz w:val="20"/>
                <w:szCs w:val="20"/>
              </w:rPr>
              <w:t>.</w:t>
            </w:r>
          </w:p>
        </w:tc>
        <w:tc>
          <w:tcPr>
            <w:tcW w:w="3531" w:type="dxa"/>
            <w:tcBorders>
              <w:top w:val="nil"/>
              <w:left w:val="nil"/>
              <w:bottom w:val="single" w:sz="4" w:space="0" w:color="auto"/>
              <w:right w:val="single" w:sz="4" w:space="0" w:color="auto"/>
            </w:tcBorders>
            <w:shd w:val="clear" w:color="auto" w:fill="auto"/>
            <w:vAlign w:val="center"/>
            <w:hideMark/>
          </w:tcPr>
          <w:p w14:paraId="3C487EF1"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Latince terminoloji Tıbbi Terminoloji</w:t>
            </w:r>
          </w:p>
        </w:tc>
        <w:tc>
          <w:tcPr>
            <w:tcW w:w="3185" w:type="dxa"/>
            <w:tcBorders>
              <w:top w:val="nil"/>
              <w:left w:val="nil"/>
              <w:bottom w:val="single" w:sz="4" w:space="0" w:color="auto"/>
              <w:right w:val="single" w:sz="4" w:space="0" w:color="auto"/>
            </w:tcBorders>
            <w:shd w:val="clear" w:color="auto" w:fill="auto"/>
            <w:vAlign w:val="center"/>
            <w:hideMark/>
          </w:tcPr>
          <w:p w14:paraId="443AB54C" w14:textId="5D934A6D"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Dr.</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Levent SARIKCIOĞLU</w:t>
            </w:r>
          </w:p>
        </w:tc>
      </w:tr>
      <w:tr w:rsidR="00E44705" w:rsidRPr="007B3978" w14:paraId="3DA697B1"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01AD6834" w14:textId="66F1EC2E"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Anatomi A</w:t>
            </w:r>
            <w:r w:rsidR="00BC1F00" w:rsidRPr="007B3978">
              <w:rPr>
                <w:rFonts w:asciiTheme="majorHAnsi" w:hAnsiTheme="majorHAnsi" w:cstheme="majorHAnsi"/>
                <w:b/>
                <w:bCs/>
                <w:color w:val="000000"/>
                <w:sz w:val="20"/>
                <w:szCs w:val="20"/>
              </w:rPr>
              <w:t>.</w:t>
            </w:r>
            <w:r w:rsidRPr="007B3978">
              <w:rPr>
                <w:rFonts w:asciiTheme="majorHAnsi" w:hAnsiTheme="majorHAnsi" w:cstheme="majorHAnsi"/>
                <w:b/>
                <w:bCs/>
                <w:color w:val="000000"/>
                <w:sz w:val="20"/>
                <w:szCs w:val="20"/>
              </w:rPr>
              <w:t xml:space="preserve"> D</w:t>
            </w:r>
            <w:r w:rsidR="00BC1F00" w:rsidRPr="007B3978">
              <w:rPr>
                <w:rFonts w:asciiTheme="majorHAnsi" w:hAnsiTheme="majorHAnsi" w:cstheme="majorHAnsi"/>
                <w:b/>
                <w:bCs/>
                <w:color w:val="000000"/>
                <w:sz w:val="20"/>
                <w:szCs w:val="20"/>
              </w:rPr>
              <w:t>.</w:t>
            </w:r>
          </w:p>
        </w:tc>
        <w:tc>
          <w:tcPr>
            <w:tcW w:w="3531" w:type="dxa"/>
            <w:tcBorders>
              <w:top w:val="nil"/>
              <w:left w:val="nil"/>
              <w:bottom w:val="single" w:sz="4" w:space="0" w:color="auto"/>
              <w:right w:val="single" w:sz="4" w:space="0" w:color="auto"/>
            </w:tcBorders>
            <w:shd w:val="clear" w:color="auto" w:fill="auto"/>
            <w:vAlign w:val="center"/>
            <w:hideMark/>
          </w:tcPr>
          <w:p w14:paraId="748338A7"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Tıbbi İllüstrasyon</w:t>
            </w:r>
          </w:p>
        </w:tc>
        <w:tc>
          <w:tcPr>
            <w:tcW w:w="3185" w:type="dxa"/>
            <w:tcBorders>
              <w:top w:val="nil"/>
              <w:left w:val="nil"/>
              <w:bottom w:val="single" w:sz="4" w:space="0" w:color="auto"/>
              <w:right w:val="single" w:sz="4" w:space="0" w:color="auto"/>
            </w:tcBorders>
            <w:shd w:val="clear" w:color="auto" w:fill="auto"/>
            <w:vAlign w:val="center"/>
            <w:hideMark/>
          </w:tcPr>
          <w:p w14:paraId="69214D7D" w14:textId="3AB5D0C9"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Dr.</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Levent SARIKCIOĞLU</w:t>
            </w:r>
          </w:p>
        </w:tc>
      </w:tr>
      <w:tr w:rsidR="00E44705" w:rsidRPr="007B3978" w14:paraId="23B43171"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3B162EA1" w14:textId="39BC1522"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 xml:space="preserve">Anatomi </w:t>
            </w:r>
            <w:r w:rsidR="00BC1F00" w:rsidRPr="007B3978">
              <w:rPr>
                <w:rFonts w:asciiTheme="majorHAnsi" w:hAnsiTheme="majorHAnsi" w:cstheme="majorHAnsi"/>
                <w:b/>
                <w:bCs/>
                <w:color w:val="000000"/>
                <w:sz w:val="20"/>
                <w:szCs w:val="20"/>
              </w:rPr>
              <w:t>A. D.</w:t>
            </w:r>
          </w:p>
        </w:tc>
        <w:tc>
          <w:tcPr>
            <w:tcW w:w="3531" w:type="dxa"/>
            <w:tcBorders>
              <w:top w:val="nil"/>
              <w:left w:val="nil"/>
              <w:bottom w:val="single" w:sz="4" w:space="0" w:color="auto"/>
              <w:right w:val="single" w:sz="4" w:space="0" w:color="auto"/>
            </w:tcBorders>
            <w:shd w:val="clear" w:color="auto" w:fill="auto"/>
            <w:vAlign w:val="center"/>
            <w:hideMark/>
          </w:tcPr>
          <w:p w14:paraId="5D079B59"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Hareket Analiz Sistemlerinin Klinik Kullanımı</w:t>
            </w:r>
          </w:p>
        </w:tc>
        <w:tc>
          <w:tcPr>
            <w:tcW w:w="3185" w:type="dxa"/>
            <w:tcBorders>
              <w:top w:val="nil"/>
              <w:left w:val="nil"/>
              <w:bottom w:val="single" w:sz="4" w:space="0" w:color="auto"/>
              <w:right w:val="single" w:sz="4" w:space="0" w:color="auto"/>
            </w:tcBorders>
            <w:shd w:val="clear" w:color="auto" w:fill="auto"/>
            <w:vAlign w:val="center"/>
            <w:hideMark/>
          </w:tcPr>
          <w:p w14:paraId="07DF7C67"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Umut ÖZSOY</w:t>
            </w:r>
          </w:p>
        </w:tc>
      </w:tr>
      <w:tr w:rsidR="00E44705" w:rsidRPr="007B3978" w14:paraId="6DC95533"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2D99477" w14:textId="6F5D24C0"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 xml:space="preserve">Anatomi </w:t>
            </w:r>
            <w:r w:rsidR="00BC1F00" w:rsidRPr="007B3978">
              <w:rPr>
                <w:rFonts w:asciiTheme="majorHAnsi" w:hAnsiTheme="majorHAnsi" w:cstheme="majorHAnsi"/>
                <w:b/>
                <w:bCs/>
                <w:color w:val="000000"/>
                <w:sz w:val="20"/>
                <w:szCs w:val="20"/>
              </w:rPr>
              <w:t>A. D.</w:t>
            </w:r>
          </w:p>
        </w:tc>
        <w:tc>
          <w:tcPr>
            <w:tcW w:w="3531" w:type="dxa"/>
            <w:tcBorders>
              <w:top w:val="nil"/>
              <w:left w:val="nil"/>
              <w:bottom w:val="single" w:sz="4" w:space="0" w:color="auto"/>
              <w:right w:val="single" w:sz="4" w:space="0" w:color="auto"/>
            </w:tcBorders>
            <w:shd w:val="clear" w:color="auto" w:fill="auto"/>
            <w:vAlign w:val="center"/>
            <w:hideMark/>
          </w:tcPr>
          <w:p w14:paraId="00217FF6" w14:textId="77777777" w:rsidR="00E44705" w:rsidRPr="007B3978" w:rsidRDefault="00E44705" w:rsidP="00BC1F00">
            <w:pPr>
              <w:spacing w:line="240" w:lineRule="auto"/>
              <w:rPr>
                <w:rFonts w:asciiTheme="majorHAnsi" w:hAnsiTheme="majorHAnsi" w:cstheme="majorHAnsi"/>
                <w:color w:val="000000"/>
                <w:sz w:val="20"/>
                <w:szCs w:val="20"/>
              </w:rPr>
            </w:pPr>
            <w:proofErr w:type="spellStart"/>
            <w:r w:rsidRPr="007B3978">
              <w:rPr>
                <w:rFonts w:asciiTheme="majorHAnsi" w:hAnsiTheme="majorHAnsi" w:cstheme="majorHAnsi"/>
                <w:color w:val="000000"/>
                <w:sz w:val="20"/>
                <w:szCs w:val="20"/>
              </w:rPr>
              <w:t>Periferik</w:t>
            </w:r>
            <w:proofErr w:type="spellEnd"/>
            <w:r w:rsidRPr="007B3978">
              <w:rPr>
                <w:rFonts w:asciiTheme="majorHAnsi" w:hAnsiTheme="majorHAnsi" w:cstheme="majorHAnsi"/>
                <w:color w:val="000000"/>
                <w:sz w:val="20"/>
                <w:szCs w:val="20"/>
              </w:rPr>
              <w:t xml:space="preserve"> Sinirlerde </w:t>
            </w:r>
            <w:proofErr w:type="spellStart"/>
            <w:r w:rsidRPr="007B3978">
              <w:rPr>
                <w:rFonts w:asciiTheme="majorHAnsi" w:hAnsiTheme="majorHAnsi" w:cstheme="majorHAnsi"/>
                <w:color w:val="000000"/>
                <w:sz w:val="20"/>
                <w:szCs w:val="20"/>
              </w:rPr>
              <w:t>Nöropati</w:t>
            </w:r>
            <w:proofErr w:type="spellEnd"/>
          </w:p>
        </w:tc>
        <w:tc>
          <w:tcPr>
            <w:tcW w:w="3185" w:type="dxa"/>
            <w:tcBorders>
              <w:top w:val="nil"/>
              <w:left w:val="nil"/>
              <w:bottom w:val="single" w:sz="4" w:space="0" w:color="auto"/>
              <w:right w:val="single" w:sz="4" w:space="0" w:color="auto"/>
            </w:tcBorders>
            <w:shd w:val="clear" w:color="auto" w:fill="auto"/>
            <w:vAlign w:val="center"/>
            <w:hideMark/>
          </w:tcPr>
          <w:p w14:paraId="2036B4F8" w14:textId="6C177BAB"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Doç.</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Dr. Arzu HİZAY</w:t>
            </w:r>
          </w:p>
        </w:tc>
      </w:tr>
      <w:tr w:rsidR="00E44705" w:rsidRPr="007B3978" w14:paraId="281D2681"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FD67C36" w14:textId="2A261760"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Anestezi</w:t>
            </w:r>
            <w:r w:rsidR="00BC1F00" w:rsidRPr="007B3978">
              <w:rPr>
                <w:rFonts w:asciiTheme="majorHAnsi" w:hAnsiTheme="majorHAnsi" w:cstheme="majorHAnsi"/>
                <w:b/>
                <w:bCs/>
                <w:color w:val="000000"/>
                <w:sz w:val="20"/>
                <w:szCs w:val="20"/>
              </w:rPr>
              <w:t>yoloji</w:t>
            </w:r>
            <w:r w:rsidRPr="007B3978">
              <w:rPr>
                <w:rFonts w:asciiTheme="majorHAnsi" w:hAnsiTheme="majorHAnsi" w:cstheme="majorHAnsi"/>
                <w:b/>
                <w:bCs/>
                <w:color w:val="000000"/>
                <w:sz w:val="20"/>
                <w:szCs w:val="20"/>
              </w:rPr>
              <w:t xml:space="preserve"> </w:t>
            </w:r>
            <w:r w:rsidR="00BC1F00" w:rsidRPr="007B3978">
              <w:rPr>
                <w:rFonts w:asciiTheme="majorHAnsi" w:hAnsiTheme="majorHAnsi" w:cstheme="majorHAnsi"/>
                <w:b/>
                <w:bCs/>
                <w:color w:val="000000"/>
                <w:sz w:val="20"/>
                <w:szCs w:val="20"/>
              </w:rPr>
              <w:t>A. D.</w:t>
            </w:r>
          </w:p>
        </w:tc>
        <w:tc>
          <w:tcPr>
            <w:tcW w:w="3531" w:type="dxa"/>
            <w:tcBorders>
              <w:top w:val="nil"/>
              <w:left w:val="nil"/>
              <w:bottom w:val="single" w:sz="4" w:space="0" w:color="auto"/>
              <w:right w:val="single" w:sz="4" w:space="0" w:color="auto"/>
            </w:tcBorders>
            <w:shd w:val="clear" w:color="auto" w:fill="auto"/>
            <w:vAlign w:val="center"/>
            <w:hideMark/>
          </w:tcPr>
          <w:p w14:paraId="42681908"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Kronik Ağrı Tedavisi</w:t>
            </w:r>
          </w:p>
        </w:tc>
        <w:tc>
          <w:tcPr>
            <w:tcW w:w="3185" w:type="dxa"/>
            <w:tcBorders>
              <w:top w:val="nil"/>
              <w:left w:val="nil"/>
              <w:bottom w:val="single" w:sz="4" w:space="0" w:color="auto"/>
              <w:right w:val="single" w:sz="4" w:space="0" w:color="auto"/>
            </w:tcBorders>
            <w:shd w:val="clear" w:color="auto" w:fill="auto"/>
            <w:vAlign w:val="center"/>
            <w:hideMark/>
          </w:tcPr>
          <w:p w14:paraId="2E951396" w14:textId="2E7163F4" w:rsidR="00E44705" w:rsidRPr="007B3978" w:rsidRDefault="00E44705" w:rsidP="00942D7A">
            <w:pPr>
              <w:spacing w:line="240" w:lineRule="auto"/>
              <w:jc w:val="both"/>
              <w:rPr>
                <w:rFonts w:asciiTheme="majorHAnsi" w:hAnsiTheme="majorHAnsi" w:cstheme="majorHAnsi"/>
                <w:color w:val="000000"/>
                <w:sz w:val="20"/>
                <w:szCs w:val="20"/>
              </w:rPr>
            </w:pPr>
            <w:proofErr w:type="spellStart"/>
            <w:r w:rsidRPr="007B3978">
              <w:rPr>
                <w:rFonts w:asciiTheme="majorHAnsi" w:hAnsiTheme="majorHAnsi" w:cstheme="majorHAnsi"/>
                <w:color w:val="000000"/>
                <w:sz w:val="20"/>
                <w:szCs w:val="20"/>
              </w:rPr>
              <w:t>Öğr</w:t>
            </w:r>
            <w:proofErr w:type="spellEnd"/>
            <w:r w:rsidRPr="007B3978">
              <w:rPr>
                <w:rFonts w:asciiTheme="majorHAnsi" w:hAnsiTheme="majorHAnsi" w:cstheme="majorHAnsi"/>
                <w:color w:val="000000"/>
                <w:sz w:val="20"/>
                <w:szCs w:val="20"/>
              </w:rPr>
              <w:t>.</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Gör.</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Dr.</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Gözde DAĞISTAN</w:t>
            </w:r>
          </w:p>
        </w:tc>
      </w:tr>
      <w:tr w:rsidR="00E44705" w:rsidRPr="007B3978" w14:paraId="7D871D02"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015AE182" w14:textId="6C5B86BA" w:rsidR="00E44705" w:rsidRPr="007B3978" w:rsidRDefault="0071356D" w:rsidP="00BC1F00">
            <w:pPr>
              <w:spacing w:line="240" w:lineRule="auto"/>
              <w:rPr>
                <w:rFonts w:asciiTheme="majorHAnsi" w:hAnsiTheme="majorHAnsi" w:cstheme="majorHAnsi"/>
                <w:b/>
                <w:bCs/>
                <w:color w:val="000000"/>
                <w:sz w:val="20"/>
                <w:szCs w:val="20"/>
              </w:rPr>
            </w:pPr>
            <w:proofErr w:type="spellStart"/>
            <w:r w:rsidRPr="007B3978">
              <w:rPr>
                <w:rFonts w:asciiTheme="majorHAnsi" w:hAnsiTheme="majorHAnsi" w:cstheme="majorHAnsi"/>
                <w:b/>
                <w:bCs/>
                <w:color w:val="000000"/>
                <w:sz w:val="20"/>
                <w:szCs w:val="20"/>
              </w:rPr>
              <w:t>Biyoistatistik</w:t>
            </w:r>
            <w:proofErr w:type="spellEnd"/>
            <w:r w:rsidR="00BC1F00" w:rsidRPr="007B3978">
              <w:rPr>
                <w:rFonts w:asciiTheme="majorHAnsi" w:hAnsiTheme="majorHAnsi" w:cstheme="majorHAnsi"/>
                <w:b/>
                <w:bCs/>
                <w:color w:val="000000"/>
                <w:sz w:val="20"/>
                <w:szCs w:val="20"/>
              </w:rPr>
              <w:t xml:space="preserve"> A. D.</w:t>
            </w:r>
          </w:p>
        </w:tc>
        <w:tc>
          <w:tcPr>
            <w:tcW w:w="3531" w:type="dxa"/>
            <w:tcBorders>
              <w:top w:val="nil"/>
              <w:left w:val="nil"/>
              <w:bottom w:val="single" w:sz="4" w:space="0" w:color="auto"/>
              <w:right w:val="single" w:sz="4" w:space="0" w:color="auto"/>
            </w:tcBorders>
            <w:shd w:val="clear" w:color="auto" w:fill="auto"/>
            <w:vAlign w:val="center"/>
            <w:hideMark/>
          </w:tcPr>
          <w:p w14:paraId="1689E603" w14:textId="05BED8E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 xml:space="preserve">Tıpta Üretken Yapay </w:t>
            </w:r>
            <w:r w:rsidR="00800F34" w:rsidRPr="007B3978">
              <w:rPr>
                <w:rFonts w:asciiTheme="majorHAnsi" w:hAnsiTheme="majorHAnsi" w:cstheme="majorHAnsi"/>
                <w:color w:val="000000"/>
                <w:sz w:val="20"/>
                <w:szCs w:val="20"/>
              </w:rPr>
              <w:t>Zekâ</w:t>
            </w:r>
          </w:p>
        </w:tc>
        <w:tc>
          <w:tcPr>
            <w:tcW w:w="3185" w:type="dxa"/>
            <w:tcBorders>
              <w:top w:val="nil"/>
              <w:left w:val="nil"/>
              <w:bottom w:val="single" w:sz="4" w:space="0" w:color="auto"/>
              <w:right w:val="single" w:sz="4" w:space="0" w:color="auto"/>
            </w:tcBorders>
            <w:shd w:val="clear" w:color="auto" w:fill="auto"/>
            <w:vAlign w:val="center"/>
            <w:hideMark/>
          </w:tcPr>
          <w:p w14:paraId="4349B3E4"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Ahmet YARDIMCI</w:t>
            </w:r>
          </w:p>
        </w:tc>
      </w:tr>
      <w:tr w:rsidR="00E44705" w:rsidRPr="007B3978" w14:paraId="043F8C55"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4370E2E4" w14:textId="49005E15"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 xml:space="preserve">Histoloji </w:t>
            </w:r>
            <w:r w:rsidR="00BC1F00" w:rsidRPr="007B3978">
              <w:rPr>
                <w:rFonts w:asciiTheme="majorHAnsi" w:hAnsiTheme="majorHAnsi" w:cstheme="majorHAnsi"/>
                <w:b/>
                <w:bCs/>
                <w:color w:val="000000"/>
                <w:sz w:val="20"/>
                <w:szCs w:val="20"/>
              </w:rPr>
              <w:t>ve</w:t>
            </w:r>
            <w:r w:rsidRPr="007B3978">
              <w:rPr>
                <w:rFonts w:asciiTheme="majorHAnsi" w:hAnsiTheme="majorHAnsi" w:cstheme="majorHAnsi"/>
                <w:b/>
                <w:bCs/>
                <w:color w:val="000000"/>
                <w:sz w:val="20"/>
                <w:szCs w:val="20"/>
              </w:rPr>
              <w:t xml:space="preserve"> Embriyoloji </w:t>
            </w:r>
            <w:r w:rsidR="00BC1F00" w:rsidRPr="007B3978">
              <w:rPr>
                <w:rFonts w:asciiTheme="majorHAnsi" w:hAnsiTheme="majorHAnsi" w:cstheme="majorHAnsi"/>
                <w:b/>
                <w:bCs/>
                <w:color w:val="000000"/>
                <w:sz w:val="20"/>
                <w:szCs w:val="20"/>
              </w:rPr>
              <w:t>A. D.</w:t>
            </w:r>
          </w:p>
        </w:tc>
        <w:tc>
          <w:tcPr>
            <w:tcW w:w="3531" w:type="dxa"/>
            <w:tcBorders>
              <w:top w:val="nil"/>
              <w:left w:val="nil"/>
              <w:bottom w:val="single" w:sz="4" w:space="0" w:color="auto"/>
              <w:right w:val="single" w:sz="4" w:space="0" w:color="auto"/>
            </w:tcBorders>
            <w:shd w:val="clear" w:color="auto" w:fill="auto"/>
            <w:vAlign w:val="center"/>
            <w:hideMark/>
          </w:tcPr>
          <w:p w14:paraId="5CBD26C2"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Yardımcı Üreme Teknikleri ve Klinik Yaklaşım</w:t>
            </w:r>
          </w:p>
        </w:tc>
        <w:tc>
          <w:tcPr>
            <w:tcW w:w="3185" w:type="dxa"/>
            <w:tcBorders>
              <w:top w:val="nil"/>
              <w:left w:val="nil"/>
              <w:bottom w:val="single" w:sz="4" w:space="0" w:color="auto"/>
              <w:right w:val="single" w:sz="4" w:space="0" w:color="auto"/>
            </w:tcBorders>
            <w:shd w:val="clear" w:color="auto" w:fill="auto"/>
            <w:vAlign w:val="center"/>
            <w:hideMark/>
          </w:tcPr>
          <w:p w14:paraId="5F84C9D3"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G. Leyla SATI DURAN</w:t>
            </w:r>
          </w:p>
        </w:tc>
      </w:tr>
      <w:tr w:rsidR="00E44705" w:rsidRPr="007B3978" w14:paraId="02CE07A1"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14F742D7" w14:textId="676BD6F6"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 xml:space="preserve">Antalya Devlet </w:t>
            </w:r>
            <w:proofErr w:type="spellStart"/>
            <w:r w:rsidRPr="007B3978">
              <w:rPr>
                <w:rFonts w:asciiTheme="majorHAnsi" w:hAnsiTheme="majorHAnsi" w:cstheme="majorHAnsi"/>
                <w:b/>
                <w:bCs/>
                <w:color w:val="000000"/>
                <w:sz w:val="20"/>
                <w:szCs w:val="20"/>
              </w:rPr>
              <w:t>Konserv</w:t>
            </w:r>
            <w:proofErr w:type="spellEnd"/>
            <w:r w:rsidRPr="007B3978">
              <w:rPr>
                <w:rFonts w:asciiTheme="majorHAnsi" w:hAnsiTheme="majorHAnsi" w:cstheme="majorHAnsi"/>
                <w:b/>
                <w:bCs/>
                <w:color w:val="000000"/>
                <w:sz w:val="20"/>
                <w:szCs w:val="20"/>
              </w:rPr>
              <w:t>. Yaylı Çalgı A</w:t>
            </w:r>
            <w:r w:rsidR="00BC1F00" w:rsidRPr="007B3978">
              <w:rPr>
                <w:rFonts w:asciiTheme="majorHAnsi" w:hAnsiTheme="majorHAnsi" w:cstheme="majorHAnsi"/>
                <w:b/>
                <w:bCs/>
                <w:color w:val="000000"/>
                <w:sz w:val="20"/>
                <w:szCs w:val="20"/>
              </w:rPr>
              <w:t>SD</w:t>
            </w:r>
            <w:r w:rsidRPr="007B3978">
              <w:rPr>
                <w:rFonts w:asciiTheme="majorHAnsi" w:hAnsiTheme="majorHAnsi" w:cstheme="majorHAnsi"/>
                <w:b/>
                <w:bCs/>
                <w:color w:val="000000"/>
                <w:sz w:val="20"/>
                <w:szCs w:val="20"/>
              </w:rPr>
              <w:t>.</w:t>
            </w:r>
          </w:p>
        </w:tc>
        <w:tc>
          <w:tcPr>
            <w:tcW w:w="3531" w:type="dxa"/>
            <w:tcBorders>
              <w:top w:val="nil"/>
              <w:left w:val="nil"/>
              <w:bottom w:val="single" w:sz="4" w:space="0" w:color="auto"/>
              <w:right w:val="single" w:sz="4" w:space="0" w:color="auto"/>
            </w:tcBorders>
            <w:shd w:val="clear" w:color="auto" w:fill="auto"/>
            <w:vAlign w:val="center"/>
            <w:hideMark/>
          </w:tcPr>
          <w:p w14:paraId="6CCC0127" w14:textId="1A87C796" w:rsidR="00E44705" w:rsidRPr="007B3978" w:rsidRDefault="00800F34"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Disiplinler arası</w:t>
            </w:r>
            <w:r w:rsidR="00E44705" w:rsidRPr="007B3978">
              <w:rPr>
                <w:rFonts w:asciiTheme="majorHAnsi" w:hAnsiTheme="majorHAnsi" w:cstheme="majorHAnsi"/>
                <w:color w:val="000000"/>
                <w:sz w:val="20"/>
                <w:szCs w:val="20"/>
              </w:rPr>
              <w:t xml:space="preserve"> Müzik</w:t>
            </w:r>
          </w:p>
        </w:tc>
        <w:tc>
          <w:tcPr>
            <w:tcW w:w="3185" w:type="dxa"/>
            <w:tcBorders>
              <w:top w:val="nil"/>
              <w:left w:val="nil"/>
              <w:bottom w:val="single" w:sz="4" w:space="0" w:color="auto"/>
              <w:right w:val="single" w:sz="4" w:space="0" w:color="auto"/>
            </w:tcBorders>
            <w:shd w:val="clear" w:color="auto" w:fill="auto"/>
            <w:vAlign w:val="center"/>
            <w:hideMark/>
          </w:tcPr>
          <w:p w14:paraId="69552735" w14:textId="5979D98C"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 xml:space="preserve">Prof. Dr. Nihan </w:t>
            </w:r>
            <w:r w:rsidR="001B6256" w:rsidRPr="007B3978">
              <w:rPr>
                <w:rFonts w:asciiTheme="majorHAnsi" w:hAnsiTheme="majorHAnsi" w:cstheme="majorHAnsi"/>
                <w:color w:val="000000"/>
                <w:sz w:val="20"/>
                <w:szCs w:val="20"/>
              </w:rPr>
              <w:t>YAĞIŞAN</w:t>
            </w:r>
          </w:p>
        </w:tc>
      </w:tr>
      <w:tr w:rsidR="00E44705" w:rsidRPr="007B3978" w14:paraId="69F53502"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35076A21" w14:textId="593095D4"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lastRenderedPageBreak/>
              <w:t>Aile Hekimliği</w:t>
            </w:r>
            <w:r w:rsidR="00BC1F00" w:rsidRPr="007B3978">
              <w:rPr>
                <w:rFonts w:asciiTheme="majorHAnsi" w:hAnsiTheme="majorHAnsi" w:cstheme="majorHAnsi"/>
                <w:b/>
                <w:bCs/>
                <w:color w:val="000000"/>
                <w:sz w:val="20"/>
                <w:szCs w:val="20"/>
              </w:rPr>
              <w:t xml:space="preserve"> A. D.</w:t>
            </w:r>
          </w:p>
        </w:tc>
        <w:tc>
          <w:tcPr>
            <w:tcW w:w="3531" w:type="dxa"/>
            <w:tcBorders>
              <w:top w:val="nil"/>
              <w:left w:val="nil"/>
              <w:bottom w:val="single" w:sz="4" w:space="0" w:color="auto"/>
              <w:right w:val="single" w:sz="4" w:space="0" w:color="auto"/>
            </w:tcBorders>
            <w:shd w:val="clear" w:color="auto" w:fill="auto"/>
            <w:vAlign w:val="center"/>
            <w:hideMark/>
          </w:tcPr>
          <w:p w14:paraId="787F4822"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Hekim hasta iletişiminde güçlükler, ölüm, ölmekte olan hasta ve yas</w:t>
            </w:r>
          </w:p>
        </w:tc>
        <w:tc>
          <w:tcPr>
            <w:tcW w:w="3185" w:type="dxa"/>
            <w:tcBorders>
              <w:top w:val="nil"/>
              <w:left w:val="nil"/>
              <w:bottom w:val="single" w:sz="4" w:space="0" w:color="auto"/>
              <w:right w:val="single" w:sz="4" w:space="0" w:color="auto"/>
            </w:tcBorders>
            <w:shd w:val="clear" w:color="auto" w:fill="auto"/>
            <w:vAlign w:val="center"/>
            <w:hideMark/>
          </w:tcPr>
          <w:p w14:paraId="45FF3085" w14:textId="1B1FEECD"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Melahat A</w:t>
            </w:r>
            <w:r w:rsidR="001B6256" w:rsidRPr="007B3978">
              <w:rPr>
                <w:rFonts w:asciiTheme="majorHAnsi" w:hAnsiTheme="majorHAnsi" w:cstheme="majorHAnsi"/>
                <w:color w:val="000000"/>
                <w:sz w:val="20"/>
                <w:szCs w:val="20"/>
              </w:rPr>
              <w:t>KDENİZ</w:t>
            </w:r>
          </w:p>
        </w:tc>
      </w:tr>
      <w:tr w:rsidR="00E44705" w:rsidRPr="007B3978" w14:paraId="4D6297EE"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417C2145" w14:textId="2B9813BD"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Anesteziyoloji</w:t>
            </w:r>
            <w:r w:rsidR="00BC1F00" w:rsidRPr="007B3978">
              <w:rPr>
                <w:rFonts w:asciiTheme="majorHAnsi" w:hAnsiTheme="majorHAnsi" w:cstheme="majorHAnsi"/>
                <w:b/>
                <w:bCs/>
                <w:color w:val="000000"/>
                <w:sz w:val="20"/>
                <w:szCs w:val="20"/>
              </w:rPr>
              <w:t xml:space="preserve"> A. D.</w:t>
            </w:r>
          </w:p>
        </w:tc>
        <w:tc>
          <w:tcPr>
            <w:tcW w:w="3531" w:type="dxa"/>
            <w:tcBorders>
              <w:top w:val="nil"/>
              <w:left w:val="nil"/>
              <w:bottom w:val="single" w:sz="4" w:space="0" w:color="auto"/>
              <w:right w:val="single" w:sz="4" w:space="0" w:color="auto"/>
            </w:tcBorders>
            <w:shd w:val="clear" w:color="auto" w:fill="auto"/>
            <w:vAlign w:val="center"/>
            <w:hideMark/>
          </w:tcPr>
          <w:p w14:paraId="52152045"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Yoğun Bakım</w:t>
            </w:r>
          </w:p>
        </w:tc>
        <w:tc>
          <w:tcPr>
            <w:tcW w:w="3185" w:type="dxa"/>
            <w:tcBorders>
              <w:top w:val="nil"/>
              <w:left w:val="nil"/>
              <w:bottom w:val="single" w:sz="4" w:space="0" w:color="auto"/>
              <w:right w:val="single" w:sz="4" w:space="0" w:color="auto"/>
            </w:tcBorders>
            <w:shd w:val="clear" w:color="auto" w:fill="auto"/>
            <w:vAlign w:val="center"/>
            <w:hideMark/>
          </w:tcPr>
          <w:p w14:paraId="0F83C67E" w14:textId="5C62CF3A" w:rsidR="00E44705" w:rsidRPr="007B3978" w:rsidRDefault="00E44705" w:rsidP="00942D7A">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Melike CENGİZ                            Prof. Dr. Murat YILMAZ</w:t>
            </w:r>
          </w:p>
        </w:tc>
      </w:tr>
      <w:tr w:rsidR="00E44705" w:rsidRPr="007B3978" w14:paraId="5D250FE0"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DB2996E" w14:textId="0FCAB968"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 xml:space="preserve">Çocuk </w:t>
            </w:r>
            <w:r w:rsidR="00BC1F00" w:rsidRPr="007B3978">
              <w:rPr>
                <w:rFonts w:asciiTheme="majorHAnsi" w:hAnsiTheme="majorHAnsi" w:cstheme="majorHAnsi"/>
                <w:b/>
                <w:bCs/>
                <w:color w:val="000000"/>
                <w:sz w:val="20"/>
                <w:szCs w:val="20"/>
              </w:rPr>
              <w:t>v</w:t>
            </w:r>
            <w:r w:rsidRPr="007B3978">
              <w:rPr>
                <w:rFonts w:asciiTheme="majorHAnsi" w:hAnsiTheme="majorHAnsi" w:cstheme="majorHAnsi"/>
                <w:b/>
                <w:bCs/>
                <w:color w:val="000000"/>
                <w:sz w:val="20"/>
                <w:szCs w:val="20"/>
              </w:rPr>
              <w:t>e Ergen Ruh Sağlığı</w:t>
            </w:r>
            <w:r w:rsidR="00BC1F00" w:rsidRPr="007B3978">
              <w:rPr>
                <w:rFonts w:asciiTheme="majorHAnsi" w:hAnsiTheme="majorHAnsi" w:cstheme="majorHAnsi"/>
                <w:b/>
                <w:bCs/>
                <w:color w:val="000000"/>
                <w:sz w:val="20"/>
                <w:szCs w:val="20"/>
              </w:rPr>
              <w:t xml:space="preserve"> A. D.</w:t>
            </w:r>
          </w:p>
        </w:tc>
        <w:tc>
          <w:tcPr>
            <w:tcW w:w="3531" w:type="dxa"/>
            <w:tcBorders>
              <w:top w:val="nil"/>
              <w:left w:val="nil"/>
              <w:bottom w:val="single" w:sz="4" w:space="0" w:color="auto"/>
              <w:right w:val="single" w:sz="4" w:space="0" w:color="auto"/>
            </w:tcBorders>
            <w:shd w:val="clear" w:color="auto" w:fill="auto"/>
            <w:vAlign w:val="center"/>
            <w:hideMark/>
          </w:tcPr>
          <w:p w14:paraId="27B50421"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Çocuk ve Ergen Ruh Sağlığı</w:t>
            </w:r>
          </w:p>
        </w:tc>
        <w:tc>
          <w:tcPr>
            <w:tcW w:w="3185" w:type="dxa"/>
            <w:tcBorders>
              <w:top w:val="nil"/>
              <w:left w:val="nil"/>
              <w:bottom w:val="single" w:sz="4" w:space="0" w:color="auto"/>
              <w:right w:val="single" w:sz="4" w:space="0" w:color="auto"/>
            </w:tcBorders>
            <w:shd w:val="clear" w:color="auto" w:fill="auto"/>
            <w:vAlign w:val="center"/>
            <w:hideMark/>
          </w:tcPr>
          <w:p w14:paraId="666C206E"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Doç. Dr. Özge GİZLİ ÇOBAN</w:t>
            </w:r>
          </w:p>
        </w:tc>
      </w:tr>
      <w:tr w:rsidR="00E44705" w:rsidRPr="007B3978" w14:paraId="4487D175"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6389C75E" w14:textId="73D4A719"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İletişim Fakültesi</w:t>
            </w:r>
          </w:p>
        </w:tc>
        <w:tc>
          <w:tcPr>
            <w:tcW w:w="3531" w:type="dxa"/>
            <w:tcBorders>
              <w:top w:val="nil"/>
              <w:left w:val="nil"/>
              <w:bottom w:val="single" w:sz="4" w:space="0" w:color="auto"/>
              <w:right w:val="single" w:sz="4" w:space="0" w:color="auto"/>
            </w:tcBorders>
            <w:shd w:val="clear" w:color="auto" w:fill="auto"/>
            <w:vAlign w:val="center"/>
            <w:hideMark/>
          </w:tcPr>
          <w:p w14:paraId="37B25DFB"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Sağlık İletişimi</w:t>
            </w:r>
          </w:p>
        </w:tc>
        <w:tc>
          <w:tcPr>
            <w:tcW w:w="3185" w:type="dxa"/>
            <w:tcBorders>
              <w:top w:val="nil"/>
              <w:left w:val="nil"/>
              <w:bottom w:val="single" w:sz="4" w:space="0" w:color="auto"/>
              <w:right w:val="single" w:sz="4" w:space="0" w:color="auto"/>
            </w:tcBorders>
            <w:shd w:val="clear" w:color="auto" w:fill="auto"/>
            <w:vAlign w:val="center"/>
            <w:hideMark/>
          </w:tcPr>
          <w:p w14:paraId="50CC3130" w14:textId="60558E45" w:rsidR="00E44705" w:rsidRPr="007B3978" w:rsidRDefault="00E44705" w:rsidP="00942D7A">
            <w:pPr>
              <w:spacing w:line="240" w:lineRule="auto"/>
              <w:jc w:val="both"/>
              <w:rPr>
                <w:rFonts w:asciiTheme="majorHAnsi" w:hAnsiTheme="majorHAnsi" w:cstheme="majorHAnsi"/>
                <w:color w:val="000000"/>
                <w:sz w:val="20"/>
                <w:szCs w:val="20"/>
              </w:rPr>
            </w:pPr>
            <w:proofErr w:type="spellStart"/>
            <w:r w:rsidRPr="007B3978">
              <w:rPr>
                <w:rFonts w:asciiTheme="majorHAnsi" w:hAnsiTheme="majorHAnsi" w:cstheme="majorHAnsi"/>
                <w:color w:val="000000"/>
                <w:sz w:val="20"/>
                <w:szCs w:val="20"/>
              </w:rPr>
              <w:t>Öğr</w:t>
            </w:r>
            <w:proofErr w:type="spellEnd"/>
            <w:r w:rsidRPr="007B3978">
              <w:rPr>
                <w:rFonts w:asciiTheme="majorHAnsi" w:hAnsiTheme="majorHAnsi" w:cstheme="majorHAnsi"/>
                <w:color w:val="000000"/>
                <w:sz w:val="20"/>
                <w:szCs w:val="20"/>
              </w:rPr>
              <w:t xml:space="preserve">. Gör. Dr. Ayşen </w:t>
            </w:r>
            <w:r w:rsidR="001B6256" w:rsidRPr="007B3978">
              <w:rPr>
                <w:rFonts w:asciiTheme="majorHAnsi" w:hAnsiTheme="majorHAnsi" w:cstheme="majorHAnsi"/>
                <w:color w:val="000000"/>
                <w:sz w:val="20"/>
                <w:szCs w:val="20"/>
              </w:rPr>
              <w:t>YALMAN</w:t>
            </w:r>
          </w:p>
        </w:tc>
      </w:tr>
      <w:tr w:rsidR="00E44705" w:rsidRPr="007B3978" w14:paraId="3473E329"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297B593C" w14:textId="73738A99"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Ziraat Fakültesi (Bahçe Bitkileri)</w:t>
            </w:r>
          </w:p>
        </w:tc>
        <w:tc>
          <w:tcPr>
            <w:tcW w:w="3531" w:type="dxa"/>
            <w:tcBorders>
              <w:top w:val="nil"/>
              <w:left w:val="nil"/>
              <w:bottom w:val="single" w:sz="4" w:space="0" w:color="auto"/>
              <w:right w:val="single" w:sz="4" w:space="0" w:color="auto"/>
            </w:tcBorders>
            <w:shd w:val="clear" w:color="auto" w:fill="auto"/>
            <w:vAlign w:val="center"/>
            <w:hideMark/>
          </w:tcPr>
          <w:p w14:paraId="7C1B2391"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Meyveler ve İnsan Sağlığı</w:t>
            </w:r>
          </w:p>
        </w:tc>
        <w:tc>
          <w:tcPr>
            <w:tcW w:w="3185" w:type="dxa"/>
            <w:tcBorders>
              <w:top w:val="nil"/>
              <w:left w:val="nil"/>
              <w:bottom w:val="single" w:sz="4" w:space="0" w:color="auto"/>
              <w:right w:val="single" w:sz="4" w:space="0" w:color="auto"/>
            </w:tcBorders>
            <w:shd w:val="clear" w:color="auto" w:fill="auto"/>
            <w:vAlign w:val="center"/>
            <w:hideMark/>
          </w:tcPr>
          <w:p w14:paraId="38306A89" w14:textId="25D7E043"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Mustafa E</w:t>
            </w:r>
            <w:r w:rsidR="001B6256" w:rsidRPr="007B3978">
              <w:rPr>
                <w:rFonts w:asciiTheme="majorHAnsi" w:hAnsiTheme="majorHAnsi" w:cstheme="majorHAnsi"/>
                <w:color w:val="000000"/>
                <w:sz w:val="20"/>
                <w:szCs w:val="20"/>
              </w:rPr>
              <w:t xml:space="preserve">RKAN </w:t>
            </w:r>
          </w:p>
        </w:tc>
      </w:tr>
      <w:tr w:rsidR="00E44705" w:rsidRPr="007B3978" w14:paraId="4D3FD8D8"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CDE6A1E" w14:textId="34614ACE"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Mühendislik Fakültesi (Gıda Mühendisliği)</w:t>
            </w:r>
          </w:p>
        </w:tc>
        <w:tc>
          <w:tcPr>
            <w:tcW w:w="3531" w:type="dxa"/>
            <w:tcBorders>
              <w:top w:val="nil"/>
              <w:left w:val="nil"/>
              <w:bottom w:val="single" w:sz="4" w:space="0" w:color="auto"/>
              <w:right w:val="single" w:sz="4" w:space="0" w:color="auto"/>
            </w:tcBorders>
            <w:shd w:val="clear" w:color="auto" w:fill="auto"/>
            <w:vAlign w:val="center"/>
            <w:hideMark/>
          </w:tcPr>
          <w:p w14:paraId="5B99F303" w14:textId="77777777" w:rsidR="00E44705" w:rsidRPr="007B3978" w:rsidRDefault="00E44705" w:rsidP="00BC1F00">
            <w:pPr>
              <w:spacing w:line="240" w:lineRule="auto"/>
              <w:rPr>
                <w:rFonts w:asciiTheme="majorHAnsi" w:hAnsiTheme="majorHAnsi" w:cstheme="majorHAnsi"/>
                <w:color w:val="000000"/>
                <w:sz w:val="20"/>
                <w:szCs w:val="20"/>
              </w:rPr>
            </w:pPr>
            <w:proofErr w:type="spellStart"/>
            <w:r w:rsidRPr="007B3978">
              <w:rPr>
                <w:rFonts w:asciiTheme="majorHAnsi" w:hAnsiTheme="majorHAnsi" w:cstheme="majorHAnsi"/>
                <w:color w:val="000000"/>
                <w:sz w:val="20"/>
                <w:szCs w:val="20"/>
              </w:rPr>
              <w:t>Probiyotikler</w:t>
            </w:r>
            <w:proofErr w:type="spellEnd"/>
            <w:r w:rsidRPr="007B3978">
              <w:rPr>
                <w:rFonts w:asciiTheme="majorHAnsi" w:hAnsiTheme="majorHAnsi" w:cstheme="majorHAnsi"/>
                <w:color w:val="000000"/>
                <w:sz w:val="20"/>
                <w:szCs w:val="20"/>
              </w:rPr>
              <w:t xml:space="preserve"> ve </w:t>
            </w:r>
            <w:proofErr w:type="spellStart"/>
            <w:r w:rsidRPr="007B3978">
              <w:rPr>
                <w:rFonts w:asciiTheme="majorHAnsi" w:hAnsiTheme="majorHAnsi" w:cstheme="majorHAnsi"/>
                <w:color w:val="000000"/>
                <w:sz w:val="20"/>
                <w:szCs w:val="20"/>
              </w:rPr>
              <w:t>Prebiyotikler</w:t>
            </w:r>
            <w:proofErr w:type="spellEnd"/>
          </w:p>
        </w:tc>
        <w:tc>
          <w:tcPr>
            <w:tcW w:w="3185" w:type="dxa"/>
            <w:tcBorders>
              <w:top w:val="nil"/>
              <w:left w:val="nil"/>
              <w:bottom w:val="single" w:sz="4" w:space="0" w:color="auto"/>
              <w:right w:val="single" w:sz="4" w:space="0" w:color="auto"/>
            </w:tcBorders>
            <w:shd w:val="clear" w:color="auto" w:fill="auto"/>
            <w:vAlign w:val="center"/>
            <w:hideMark/>
          </w:tcPr>
          <w:p w14:paraId="3C0CAC6E" w14:textId="19F3F4FC"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Ahmet</w:t>
            </w:r>
            <w:r w:rsidR="00942D7A" w:rsidRPr="007B3978">
              <w:rPr>
                <w:rFonts w:asciiTheme="majorHAnsi" w:hAnsiTheme="majorHAnsi" w:cstheme="majorHAnsi"/>
                <w:color w:val="000000"/>
                <w:sz w:val="20"/>
                <w:szCs w:val="20"/>
              </w:rPr>
              <w:t xml:space="preserve"> KÜÇÜKÇETİN</w:t>
            </w:r>
            <w:r w:rsidRPr="007B3978">
              <w:rPr>
                <w:rFonts w:asciiTheme="majorHAnsi" w:hAnsiTheme="majorHAnsi" w:cstheme="majorHAnsi"/>
                <w:color w:val="000000"/>
                <w:sz w:val="20"/>
                <w:szCs w:val="20"/>
              </w:rPr>
              <w:t xml:space="preserve"> </w:t>
            </w:r>
          </w:p>
        </w:tc>
      </w:tr>
      <w:tr w:rsidR="00E44705" w:rsidRPr="007B3978" w14:paraId="260726C0"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256EAAFD" w14:textId="3ED99CD0"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Aile Hekimliği</w:t>
            </w:r>
            <w:r w:rsidR="00BC1F00" w:rsidRPr="007B3978">
              <w:rPr>
                <w:rFonts w:asciiTheme="majorHAnsi" w:hAnsiTheme="majorHAnsi" w:cstheme="majorHAnsi"/>
                <w:b/>
                <w:bCs/>
                <w:color w:val="000000"/>
                <w:sz w:val="20"/>
                <w:szCs w:val="20"/>
              </w:rPr>
              <w:t xml:space="preserve"> A. D.</w:t>
            </w:r>
          </w:p>
        </w:tc>
        <w:tc>
          <w:tcPr>
            <w:tcW w:w="3531" w:type="dxa"/>
            <w:tcBorders>
              <w:top w:val="nil"/>
              <w:left w:val="nil"/>
              <w:bottom w:val="single" w:sz="4" w:space="0" w:color="auto"/>
              <w:right w:val="single" w:sz="4" w:space="0" w:color="auto"/>
            </w:tcBorders>
            <w:shd w:val="clear" w:color="auto" w:fill="auto"/>
            <w:vAlign w:val="center"/>
            <w:hideMark/>
          </w:tcPr>
          <w:p w14:paraId="21A2818E"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Yaşlı Sağlığı</w:t>
            </w:r>
          </w:p>
        </w:tc>
        <w:tc>
          <w:tcPr>
            <w:tcW w:w="3185" w:type="dxa"/>
            <w:tcBorders>
              <w:top w:val="nil"/>
              <w:left w:val="nil"/>
              <w:bottom w:val="single" w:sz="4" w:space="0" w:color="auto"/>
              <w:right w:val="single" w:sz="4" w:space="0" w:color="auto"/>
            </w:tcBorders>
            <w:shd w:val="clear" w:color="auto" w:fill="auto"/>
            <w:vAlign w:val="center"/>
            <w:hideMark/>
          </w:tcPr>
          <w:p w14:paraId="7250EFA9" w14:textId="67738536"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 xml:space="preserve">Prof. Dr. Melahat </w:t>
            </w:r>
            <w:r w:rsidR="001B6256" w:rsidRPr="007B3978">
              <w:rPr>
                <w:rFonts w:asciiTheme="majorHAnsi" w:hAnsiTheme="majorHAnsi" w:cstheme="majorHAnsi"/>
                <w:color w:val="000000"/>
                <w:sz w:val="20"/>
                <w:szCs w:val="20"/>
              </w:rPr>
              <w:t>AKDENİZ</w:t>
            </w:r>
          </w:p>
        </w:tc>
      </w:tr>
      <w:tr w:rsidR="00E44705" w:rsidRPr="007B3978" w14:paraId="22DEA28D"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120FEEF" w14:textId="1F044627"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Tıbbi Genetik</w:t>
            </w:r>
            <w:r w:rsidR="00BC1F00" w:rsidRPr="007B3978">
              <w:rPr>
                <w:rFonts w:asciiTheme="majorHAnsi" w:hAnsiTheme="majorHAnsi" w:cstheme="majorHAnsi"/>
                <w:b/>
                <w:bCs/>
                <w:color w:val="000000"/>
                <w:sz w:val="20"/>
                <w:szCs w:val="20"/>
              </w:rPr>
              <w:t xml:space="preserve"> A. D.</w:t>
            </w:r>
          </w:p>
        </w:tc>
        <w:tc>
          <w:tcPr>
            <w:tcW w:w="3531" w:type="dxa"/>
            <w:tcBorders>
              <w:top w:val="nil"/>
              <w:left w:val="nil"/>
              <w:bottom w:val="single" w:sz="4" w:space="0" w:color="auto"/>
              <w:right w:val="single" w:sz="4" w:space="0" w:color="auto"/>
            </w:tcBorders>
            <w:shd w:val="clear" w:color="auto" w:fill="auto"/>
            <w:vAlign w:val="center"/>
            <w:hideMark/>
          </w:tcPr>
          <w:p w14:paraId="79E10258"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Tıbbi Genetik Yaklaşım</w:t>
            </w:r>
          </w:p>
        </w:tc>
        <w:tc>
          <w:tcPr>
            <w:tcW w:w="3185" w:type="dxa"/>
            <w:tcBorders>
              <w:top w:val="nil"/>
              <w:left w:val="nil"/>
              <w:bottom w:val="single" w:sz="4" w:space="0" w:color="auto"/>
              <w:right w:val="single" w:sz="4" w:space="0" w:color="auto"/>
            </w:tcBorders>
            <w:shd w:val="clear" w:color="auto" w:fill="auto"/>
            <w:vAlign w:val="center"/>
            <w:hideMark/>
          </w:tcPr>
          <w:p w14:paraId="4823DCE9"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Özden ALTIOK CLARK</w:t>
            </w:r>
          </w:p>
        </w:tc>
      </w:tr>
      <w:tr w:rsidR="00E44705" w:rsidRPr="007B3978" w14:paraId="208F5795"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6E4590DE" w14:textId="317F5920" w:rsidR="00E44705" w:rsidRPr="007B3978" w:rsidRDefault="0071356D" w:rsidP="00BC1F00">
            <w:pPr>
              <w:spacing w:line="240" w:lineRule="auto"/>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Yabancı Diller Yüksekokulu</w:t>
            </w:r>
          </w:p>
        </w:tc>
        <w:tc>
          <w:tcPr>
            <w:tcW w:w="3531" w:type="dxa"/>
            <w:tcBorders>
              <w:top w:val="nil"/>
              <w:left w:val="nil"/>
              <w:bottom w:val="single" w:sz="4" w:space="0" w:color="auto"/>
              <w:right w:val="single" w:sz="4" w:space="0" w:color="auto"/>
            </w:tcBorders>
            <w:shd w:val="clear" w:color="auto" w:fill="auto"/>
            <w:vAlign w:val="center"/>
            <w:hideMark/>
          </w:tcPr>
          <w:p w14:paraId="7DD3967F" w14:textId="77777777" w:rsidR="00E44705" w:rsidRPr="007B3978" w:rsidRDefault="00E44705" w:rsidP="00BC1F00">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Seçmeli İngilizce</w:t>
            </w:r>
          </w:p>
        </w:tc>
        <w:tc>
          <w:tcPr>
            <w:tcW w:w="3185" w:type="dxa"/>
            <w:tcBorders>
              <w:top w:val="nil"/>
              <w:left w:val="nil"/>
              <w:bottom w:val="single" w:sz="4" w:space="0" w:color="auto"/>
              <w:right w:val="single" w:sz="4" w:space="0" w:color="auto"/>
            </w:tcBorders>
            <w:shd w:val="clear" w:color="auto" w:fill="auto"/>
            <w:vAlign w:val="center"/>
            <w:hideMark/>
          </w:tcPr>
          <w:p w14:paraId="39417E19" w14:textId="701AD53D" w:rsidR="00E44705" w:rsidRPr="007B3978" w:rsidRDefault="00E44705" w:rsidP="00942D7A">
            <w:pPr>
              <w:spacing w:line="240" w:lineRule="auto"/>
              <w:jc w:val="both"/>
              <w:rPr>
                <w:rFonts w:asciiTheme="majorHAnsi" w:hAnsiTheme="majorHAnsi" w:cstheme="majorHAnsi"/>
                <w:color w:val="000000"/>
                <w:sz w:val="20"/>
                <w:szCs w:val="20"/>
              </w:rPr>
            </w:pPr>
            <w:proofErr w:type="spellStart"/>
            <w:r w:rsidRPr="007B3978">
              <w:rPr>
                <w:rFonts w:asciiTheme="majorHAnsi" w:hAnsiTheme="majorHAnsi" w:cstheme="majorHAnsi"/>
                <w:color w:val="000000"/>
                <w:sz w:val="20"/>
                <w:szCs w:val="20"/>
              </w:rPr>
              <w:t>Öğr</w:t>
            </w:r>
            <w:proofErr w:type="spellEnd"/>
            <w:r w:rsidRPr="007B3978">
              <w:rPr>
                <w:rFonts w:asciiTheme="majorHAnsi" w:hAnsiTheme="majorHAnsi" w:cstheme="majorHAnsi"/>
                <w:color w:val="000000"/>
                <w:sz w:val="20"/>
                <w:szCs w:val="20"/>
              </w:rPr>
              <w:t xml:space="preserve">. Gör. </w:t>
            </w:r>
            <w:r w:rsidR="001B6256" w:rsidRPr="007B3978">
              <w:rPr>
                <w:rFonts w:asciiTheme="majorHAnsi" w:hAnsiTheme="majorHAnsi" w:cstheme="majorHAnsi"/>
                <w:color w:val="000000"/>
                <w:sz w:val="20"/>
                <w:szCs w:val="20"/>
              </w:rPr>
              <w:t xml:space="preserve">Dr. </w:t>
            </w:r>
            <w:r w:rsidRPr="007B3978">
              <w:rPr>
                <w:rFonts w:asciiTheme="majorHAnsi" w:hAnsiTheme="majorHAnsi" w:cstheme="majorHAnsi"/>
                <w:color w:val="000000"/>
                <w:sz w:val="20"/>
                <w:szCs w:val="20"/>
              </w:rPr>
              <w:t>Mert ATEŞ</w:t>
            </w:r>
          </w:p>
        </w:tc>
      </w:tr>
      <w:tr w:rsidR="00E44705" w:rsidRPr="007B3978" w14:paraId="01FC492E"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0DBE7296" w14:textId="6C3F2E09" w:rsidR="00E44705" w:rsidRPr="007B3978" w:rsidRDefault="0071356D" w:rsidP="00942D7A">
            <w:pPr>
              <w:spacing w:line="240" w:lineRule="auto"/>
              <w:jc w:val="both"/>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İç Hastalıkları A</w:t>
            </w:r>
            <w:r w:rsidR="00BC1F00" w:rsidRPr="007B3978">
              <w:rPr>
                <w:rFonts w:asciiTheme="majorHAnsi" w:hAnsiTheme="majorHAnsi" w:cstheme="majorHAnsi"/>
                <w:b/>
                <w:bCs/>
                <w:color w:val="000000"/>
                <w:sz w:val="20"/>
                <w:szCs w:val="20"/>
              </w:rPr>
              <w:t>. D</w:t>
            </w:r>
            <w:r w:rsidRPr="007B3978">
              <w:rPr>
                <w:rFonts w:asciiTheme="majorHAnsi" w:hAnsiTheme="majorHAnsi" w:cstheme="majorHAnsi"/>
                <w:b/>
                <w:bCs/>
                <w:color w:val="000000"/>
                <w:sz w:val="20"/>
                <w:szCs w:val="20"/>
              </w:rPr>
              <w:t>.</w:t>
            </w:r>
          </w:p>
        </w:tc>
        <w:tc>
          <w:tcPr>
            <w:tcW w:w="3531" w:type="dxa"/>
            <w:tcBorders>
              <w:top w:val="nil"/>
              <w:left w:val="nil"/>
              <w:bottom w:val="single" w:sz="4" w:space="0" w:color="auto"/>
              <w:right w:val="single" w:sz="4" w:space="0" w:color="auto"/>
            </w:tcBorders>
            <w:shd w:val="clear" w:color="auto" w:fill="auto"/>
            <w:vAlign w:val="center"/>
            <w:hideMark/>
          </w:tcPr>
          <w:p w14:paraId="5E3EA288"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Oksijen Tedavisinin İlkeleri</w:t>
            </w:r>
          </w:p>
        </w:tc>
        <w:tc>
          <w:tcPr>
            <w:tcW w:w="3185" w:type="dxa"/>
            <w:tcBorders>
              <w:top w:val="nil"/>
              <w:left w:val="nil"/>
              <w:bottom w:val="single" w:sz="4" w:space="0" w:color="auto"/>
              <w:right w:val="single" w:sz="4" w:space="0" w:color="auto"/>
            </w:tcBorders>
            <w:shd w:val="clear" w:color="auto" w:fill="auto"/>
            <w:vAlign w:val="center"/>
            <w:hideMark/>
          </w:tcPr>
          <w:p w14:paraId="23EE2488" w14:textId="4C08FE01"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D</w:t>
            </w:r>
            <w:r w:rsidR="001B6256" w:rsidRPr="007B3978">
              <w:rPr>
                <w:rFonts w:asciiTheme="majorHAnsi" w:hAnsiTheme="majorHAnsi" w:cstheme="majorHAnsi"/>
                <w:color w:val="000000"/>
                <w:sz w:val="20"/>
                <w:szCs w:val="20"/>
              </w:rPr>
              <w:t xml:space="preserve">r. </w:t>
            </w:r>
            <w:proofErr w:type="spellStart"/>
            <w:r w:rsidR="001B6256" w:rsidRPr="007B3978">
              <w:rPr>
                <w:rFonts w:asciiTheme="majorHAnsi" w:hAnsiTheme="majorHAnsi" w:cstheme="majorHAnsi"/>
                <w:color w:val="000000"/>
                <w:sz w:val="20"/>
                <w:szCs w:val="20"/>
              </w:rPr>
              <w:t>Öğr</w:t>
            </w:r>
            <w:proofErr w:type="spellEnd"/>
            <w:r w:rsidR="001B6256" w:rsidRPr="007B3978">
              <w:rPr>
                <w:rFonts w:asciiTheme="majorHAnsi" w:hAnsiTheme="majorHAnsi" w:cstheme="majorHAnsi"/>
                <w:color w:val="000000"/>
                <w:sz w:val="20"/>
                <w:szCs w:val="20"/>
              </w:rPr>
              <w:t xml:space="preserve">. </w:t>
            </w:r>
            <w:proofErr w:type="spellStart"/>
            <w:r w:rsidR="001B6256" w:rsidRPr="007B3978">
              <w:rPr>
                <w:rFonts w:asciiTheme="majorHAnsi" w:hAnsiTheme="majorHAnsi" w:cstheme="majorHAnsi"/>
                <w:color w:val="000000"/>
                <w:sz w:val="20"/>
                <w:szCs w:val="20"/>
              </w:rPr>
              <w:t>Üy</w:t>
            </w:r>
            <w:proofErr w:type="spellEnd"/>
            <w:r w:rsidR="001B6256" w:rsidRPr="007B3978">
              <w:rPr>
                <w:rFonts w:asciiTheme="majorHAnsi" w:hAnsiTheme="majorHAnsi" w:cstheme="majorHAnsi"/>
                <w:color w:val="000000"/>
                <w:sz w:val="20"/>
                <w:szCs w:val="20"/>
              </w:rPr>
              <w:t>.</w:t>
            </w:r>
            <w:r w:rsidRPr="007B3978">
              <w:rPr>
                <w:rFonts w:asciiTheme="majorHAnsi" w:hAnsiTheme="majorHAnsi" w:cstheme="majorHAnsi"/>
                <w:color w:val="000000"/>
                <w:sz w:val="20"/>
                <w:szCs w:val="20"/>
              </w:rPr>
              <w:t xml:space="preserve"> Ö</w:t>
            </w:r>
            <w:r w:rsidR="001B6256" w:rsidRPr="007B3978">
              <w:rPr>
                <w:rFonts w:asciiTheme="majorHAnsi" w:hAnsiTheme="majorHAnsi" w:cstheme="majorHAnsi"/>
                <w:color w:val="000000"/>
                <w:sz w:val="20"/>
                <w:szCs w:val="20"/>
              </w:rPr>
              <w:t>zlem</w:t>
            </w:r>
            <w:r w:rsidRPr="007B3978">
              <w:rPr>
                <w:rFonts w:asciiTheme="majorHAnsi" w:hAnsiTheme="majorHAnsi" w:cstheme="majorHAnsi"/>
                <w:color w:val="000000"/>
                <w:sz w:val="20"/>
                <w:szCs w:val="20"/>
              </w:rPr>
              <w:t xml:space="preserve"> ÇAKIN</w:t>
            </w:r>
          </w:p>
        </w:tc>
      </w:tr>
      <w:tr w:rsidR="00E44705" w:rsidRPr="007B3978" w14:paraId="1D21AD8B"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46902009" w14:textId="076FF6F3" w:rsidR="00E44705" w:rsidRPr="007B3978" w:rsidRDefault="0071356D" w:rsidP="00942D7A">
            <w:pPr>
              <w:spacing w:line="240" w:lineRule="auto"/>
              <w:jc w:val="both"/>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Tıbbi Mikrobiyoloji A</w:t>
            </w:r>
            <w:r w:rsidR="00BC1F00" w:rsidRPr="007B3978">
              <w:rPr>
                <w:rFonts w:asciiTheme="majorHAnsi" w:hAnsiTheme="majorHAnsi" w:cstheme="majorHAnsi"/>
                <w:b/>
                <w:bCs/>
                <w:color w:val="000000"/>
                <w:sz w:val="20"/>
                <w:szCs w:val="20"/>
              </w:rPr>
              <w:t>. D.</w:t>
            </w:r>
          </w:p>
        </w:tc>
        <w:tc>
          <w:tcPr>
            <w:tcW w:w="3531" w:type="dxa"/>
            <w:tcBorders>
              <w:top w:val="nil"/>
              <w:left w:val="nil"/>
              <w:bottom w:val="single" w:sz="4" w:space="0" w:color="auto"/>
              <w:right w:val="single" w:sz="4" w:space="0" w:color="auto"/>
            </w:tcBorders>
            <w:shd w:val="clear" w:color="auto" w:fill="auto"/>
            <w:vAlign w:val="center"/>
            <w:hideMark/>
          </w:tcPr>
          <w:p w14:paraId="2229C733" w14:textId="77777777" w:rsidR="00E44705" w:rsidRPr="007B3978" w:rsidRDefault="00E44705" w:rsidP="00942D7A">
            <w:pPr>
              <w:spacing w:line="240" w:lineRule="auto"/>
              <w:jc w:val="both"/>
              <w:rPr>
                <w:rFonts w:asciiTheme="majorHAnsi" w:hAnsiTheme="majorHAnsi" w:cstheme="majorHAnsi"/>
                <w:sz w:val="20"/>
                <w:szCs w:val="20"/>
              </w:rPr>
            </w:pPr>
            <w:r w:rsidRPr="007B3978">
              <w:rPr>
                <w:rFonts w:asciiTheme="majorHAnsi" w:hAnsiTheme="majorHAnsi" w:cstheme="majorHAnsi"/>
                <w:sz w:val="20"/>
                <w:szCs w:val="20"/>
              </w:rPr>
              <w:t>Tıbbi Mikrobiyoloji Seçmeli Stajı</w:t>
            </w:r>
          </w:p>
        </w:tc>
        <w:tc>
          <w:tcPr>
            <w:tcW w:w="3185" w:type="dxa"/>
            <w:tcBorders>
              <w:top w:val="nil"/>
              <w:left w:val="nil"/>
              <w:bottom w:val="single" w:sz="4" w:space="0" w:color="auto"/>
              <w:right w:val="single" w:sz="4" w:space="0" w:color="auto"/>
            </w:tcBorders>
            <w:shd w:val="clear" w:color="auto" w:fill="auto"/>
            <w:vAlign w:val="center"/>
            <w:hideMark/>
          </w:tcPr>
          <w:p w14:paraId="37CBB669" w14:textId="10053E1D"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Dr</w:t>
            </w:r>
            <w:r w:rsidR="001B6256" w:rsidRPr="007B3978">
              <w:rPr>
                <w:rFonts w:asciiTheme="majorHAnsi" w:hAnsiTheme="majorHAnsi" w:cstheme="majorHAnsi"/>
                <w:color w:val="000000"/>
                <w:sz w:val="20"/>
                <w:szCs w:val="20"/>
              </w:rPr>
              <w:t>.</w:t>
            </w:r>
            <w:r w:rsidRPr="007B3978">
              <w:rPr>
                <w:rFonts w:asciiTheme="majorHAnsi" w:hAnsiTheme="majorHAnsi" w:cstheme="majorHAnsi"/>
                <w:color w:val="000000"/>
                <w:sz w:val="20"/>
                <w:szCs w:val="20"/>
              </w:rPr>
              <w:t xml:space="preserve"> Gözde </w:t>
            </w:r>
            <w:r w:rsidR="001B6256" w:rsidRPr="007B3978">
              <w:rPr>
                <w:rFonts w:asciiTheme="majorHAnsi" w:hAnsiTheme="majorHAnsi" w:cstheme="majorHAnsi"/>
                <w:color w:val="000000"/>
                <w:sz w:val="20"/>
                <w:szCs w:val="20"/>
              </w:rPr>
              <w:t>ÖNGÜT</w:t>
            </w:r>
          </w:p>
        </w:tc>
      </w:tr>
      <w:tr w:rsidR="00E44705" w:rsidRPr="007B3978" w14:paraId="5BBA49B2"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300B6758" w14:textId="06B76EB5" w:rsidR="00E44705" w:rsidRPr="007B3978" w:rsidRDefault="0071356D" w:rsidP="00942D7A">
            <w:pPr>
              <w:spacing w:line="240" w:lineRule="auto"/>
              <w:jc w:val="both"/>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Tıbbi Farmakoloji</w:t>
            </w:r>
            <w:r w:rsidR="00BC1F00" w:rsidRPr="007B3978">
              <w:rPr>
                <w:rFonts w:asciiTheme="majorHAnsi" w:hAnsiTheme="majorHAnsi" w:cstheme="majorHAnsi"/>
                <w:b/>
                <w:bCs/>
                <w:color w:val="000000"/>
                <w:sz w:val="20"/>
                <w:szCs w:val="20"/>
              </w:rPr>
              <w:t xml:space="preserve"> A. D.</w:t>
            </w:r>
          </w:p>
        </w:tc>
        <w:tc>
          <w:tcPr>
            <w:tcW w:w="3531" w:type="dxa"/>
            <w:tcBorders>
              <w:top w:val="nil"/>
              <w:left w:val="nil"/>
              <w:bottom w:val="single" w:sz="4" w:space="0" w:color="auto"/>
              <w:right w:val="single" w:sz="4" w:space="0" w:color="auto"/>
            </w:tcBorders>
            <w:shd w:val="clear" w:color="auto" w:fill="auto"/>
            <w:vAlign w:val="center"/>
            <w:hideMark/>
          </w:tcPr>
          <w:p w14:paraId="40885723"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 xml:space="preserve">Rasyonel </w:t>
            </w:r>
            <w:proofErr w:type="spellStart"/>
            <w:r w:rsidRPr="007B3978">
              <w:rPr>
                <w:rFonts w:asciiTheme="majorHAnsi" w:hAnsiTheme="majorHAnsi" w:cstheme="majorHAnsi"/>
                <w:color w:val="000000"/>
                <w:sz w:val="20"/>
                <w:szCs w:val="20"/>
              </w:rPr>
              <w:t>Farmakoterapi</w:t>
            </w:r>
            <w:proofErr w:type="spellEnd"/>
            <w:r w:rsidRPr="007B3978">
              <w:rPr>
                <w:rFonts w:asciiTheme="majorHAnsi" w:hAnsiTheme="majorHAnsi" w:cstheme="majorHAnsi"/>
                <w:color w:val="000000"/>
                <w:sz w:val="20"/>
                <w:szCs w:val="20"/>
              </w:rPr>
              <w:t xml:space="preserve"> Stajı</w:t>
            </w:r>
          </w:p>
        </w:tc>
        <w:tc>
          <w:tcPr>
            <w:tcW w:w="3185" w:type="dxa"/>
            <w:tcBorders>
              <w:top w:val="nil"/>
              <w:left w:val="nil"/>
              <w:bottom w:val="single" w:sz="4" w:space="0" w:color="auto"/>
              <w:right w:val="single" w:sz="4" w:space="0" w:color="auto"/>
            </w:tcBorders>
            <w:shd w:val="clear" w:color="auto" w:fill="auto"/>
            <w:vAlign w:val="center"/>
            <w:hideMark/>
          </w:tcPr>
          <w:p w14:paraId="4983AE15" w14:textId="7F75E101"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 xml:space="preserve">Prof. Dr. Arda </w:t>
            </w:r>
            <w:r w:rsidR="001B6256" w:rsidRPr="007B3978">
              <w:rPr>
                <w:rFonts w:asciiTheme="majorHAnsi" w:hAnsiTheme="majorHAnsi" w:cstheme="majorHAnsi"/>
                <w:color w:val="000000"/>
                <w:sz w:val="20"/>
                <w:szCs w:val="20"/>
              </w:rPr>
              <w:t>TAŞATARGİL</w:t>
            </w:r>
          </w:p>
        </w:tc>
      </w:tr>
      <w:tr w:rsidR="00E44705" w:rsidRPr="007B3978" w14:paraId="1780634C"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14AA2B5A" w14:textId="2B8F8E67" w:rsidR="00E44705" w:rsidRPr="007B3978" w:rsidRDefault="0071356D" w:rsidP="00942D7A">
            <w:pPr>
              <w:spacing w:line="240" w:lineRule="auto"/>
              <w:jc w:val="both"/>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 xml:space="preserve">Tıbbi Patoloji </w:t>
            </w:r>
            <w:r w:rsidR="00BC1F00" w:rsidRPr="007B3978">
              <w:rPr>
                <w:rFonts w:asciiTheme="majorHAnsi" w:hAnsiTheme="majorHAnsi" w:cstheme="majorHAnsi"/>
                <w:b/>
                <w:bCs/>
                <w:color w:val="000000"/>
                <w:sz w:val="20"/>
                <w:szCs w:val="20"/>
              </w:rPr>
              <w:t>A. D.</w:t>
            </w:r>
          </w:p>
        </w:tc>
        <w:tc>
          <w:tcPr>
            <w:tcW w:w="3531" w:type="dxa"/>
            <w:tcBorders>
              <w:top w:val="nil"/>
              <w:left w:val="nil"/>
              <w:bottom w:val="single" w:sz="4" w:space="0" w:color="auto"/>
              <w:right w:val="single" w:sz="4" w:space="0" w:color="auto"/>
            </w:tcBorders>
            <w:shd w:val="clear" w:color="auto" w:fill="auto"/>
            <w:vAlign w:val="center"/>
            <w:hideMark/>
          </w:tcPr>
          <w:p w14:paraId="5F4DCE92"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Tıbbi Patoloji</w:t>
            </w:r>
          </w:p>
        </w:tc>
        <w:tc>
          <w:tcPr>
            <w:tcW w:w="3185" w:type="dxa"/>
            <w:tcBorders>
              <w:top w:val="nil"/>
              <w:left w:val="nil"/>
              <w:bottom w:val="single" w:sz="4" w:space="0" w:color="auto"/>
              <w:right w:val="single" w:sz="4" w:space="0" w:color="auto"/>
            </w:tcBorders>
            <w:shd w:val="clear" w:color="auto" w:fill="auto"/>
            <w:vAlign w:val="center"/>
            <w:hideMark/>
          </w:tcPr>
          <w:p w14:paraId="46FA9DB1" w14:textId="4351DDEC" w:rsidR="00E44705" w:rsidRPr="007B3978" w:rsidRDefault="00E44705" w:rsidP="00942D7A">
            <w:pPr>
              <w:spacing w:line="240" w:lineRule="auto"/>
              <w:rPr>
                <w:rFonts w:asciiTheme="majorHAnsi" w:hAnsiTheme="majorHAnsi" w:cstheme="majorHAnsi"/>
                <w:color w:val="000000"/>
                <w:sz w:val="20"/>
                <w:szCs w:val="20"/>
              </w:rPr>
            </w:pPr>
            <w:r w:rsidRPr="007B3978">
              <w:rPr>
                <w:rFonts w:asciiTheme="majorHAnsi" w:hAnsiTheme="majorHAnsi" w:cstheme="majorHAnsi"/>
                <w:color w:val="000000"/>
                <w:sz w:val="20"/>
                <w:szCs w:val="20"/>
              </w:rPr>
              <w:t>Prof.</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Dr.</w:t>
            </w:r>
            <w:r w:rsidR="001B6256" w:rsidRPr="007B3978">
              <w:rPr>
                <w:rFonts w:asciiTheme="majorHAnsi" w:hAnsiTheme="majorHAnsi" w:cstheme="majorHAnsi"/>
                <w:color w:val="000000"/>
                <w:sz w:val="20"/>
                <w:szCs w:val="20"/>
              </w:rPr>
              <w:t xml:space="preserve"> </w:t>
            </w:r>
            <w:r w:rsidRPr="007B3978">
              <w:rPr>
                <w:rFonts w:asciiTheme="majorHAnsi" w:hAnsiTheme="majorHAnsi" w:cstheme="majorHAnsi"/>
                <w:color w:val="000000"/>
                <w:sz w:val="20"/>
                <w:szCs w:val="20"/>
              </w:rPr>
              <w:t>Cumhur İbrahim BAŞSORGUN</w:t>
            </w:r>
          </w:p>
        </w:tc>
      </w:tr>
      <w:tr w:rsidR="00E44705" w:rsidRPr="007B3978" w14:paraId="3DAAEB0C" w14:textId="77777777" w:rsidTr="00BC1F00">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780AE7E7" w14:textId="0FB63AC2" w:rsidR="00E44705" w:rsidRPr="007B3978" w:rsidRDefault="0071356D" w:rsidP="00942D7A">
            <w:pPr>
              <w:spacing w:line="240" w:lineRule="auto"/>
              <w:jc w:val="both"/>
              <w:rPr>
                <w:rFonts w:asciiTheme="majorHAnsi" w:hAnsiTheme="majorHAnsi" w:cstheme="majorHAnsi"/>
                <w:b/>
                <w:bCs/>
                <w:color w:val="000000"/>
                <w:sz w:val="20"/>
                <w:szCs w:val="20"/>
              </w:rPr>
            </w:pPr>
            <w:r w:rsidRPr="007B3978">
              <w:rPr>
                <w:rFonts w:asciiTheme="majorHAnsi" w:hAnsiTheme="majorHAnsi" w:cstheme="majorHAnsi"/>
                <w:b/>
                <w:bCs/>
                <w:color w:val="000000"/>
                <w:sz w:val="20"/>
                <w:szCs w:val="20"/>
              </w:rPr>
              <w:t xml:space="preserve">Tıp Eğitimi </w:t>
            </w:r>
            <w:r w:rsidR="00BC1F00" w:rsidRPr="007B3978">
              <w:rPr>
                <w:rFonts w:asciiTheme="majorHAnsi" w:hAnsiTheme="majorHAnsi" w:cstheme="majorHAnsi"/>
                <w:b/>
                <w:bCs/>
                <w:color w:val="000000"/>
                <w:sz w:val="20"/>
                <w:szCs w:val="20"/>
              </w:rPr>
              <w:t>A. D.</w:t>
            </w:r>
          </w:p>
        </w:tc>
        <w:tc>
          <w:tcPr>
            <w:tcW w:w="3531" w:type="dxa"/>
            <w:tcBorders>
              <w:top w:val="nil"/>
              <w:left w:val="nil"/>
              <w:bottom w:val="single" w:sz="4" w:space="0" w:color="auto"/>
              <w:right w:val="single" w:sz="4" w:space="0" w:color="auto"/>
            </w:tcBorders>
            <w:shd w:val="clear" w:color="auto" w:fill="auto"/>
            <w:vAlign w:val="center"/>
            <w:hideMark/>
          </w:tcPr>
          <w:p w14:paraId="556F81BD" w14:textId="77777777" w:rsidR="00E44705" w:rsidRPr="007B3978" w:rsidRDefault="00E44705" w:rsidP="00942D7A">
            <w:pPr>
              <w:spacing w:line="240" w:lineRule="auto"/>
              <w:jc w:val="both"/>
              <w:rPr>
                <w:rFonts w:asciiTheme="majorHAnsi" w:hAnsiTheme="majorHAnsi" w:cstheme="majorHAnsi"/>
                <w:sz w:val="20"/>
                <w:szCs w:val="20"/>
              </w:rPr>
            </w:pPr>
            <w:r w:rsidRPr="007B3978">
              <w:rPr>
                <w:rFonts w:asciiTheme="majorHAnsi" w:hAnsiTheme="majorHAnsi" w:cstheme="majorHAnsi"/>
                <w:sz w:val="20"/>
                <w:szCs w:val="20"/>
              </w:rPr>
              <w:t>Sağlık Savunuculuğu</w:t>
            </w:r>
          </w:p>
        </w:tc>
        <w:tc>
          <w:tcPr>
            <w:tcW w:w="3185" w:type="dxa"/>
            <w:tcBorders>
              <w:top w:val="nil"/>
              <w:left w:val="nil"/>
              <w:bottom w:val="single" w:sz="4" w:space="0" w:color="auto"/>
              <w:right w:val="single" w:sz="4" w:space="0" w:color="auto"/>
            </w:tcBorders>
            <w:shd w:val="clear" w:color="auto" w:fill="auto"/>
            <w:vAlign w:val="center"/>
            <w:hideMark/>
          </w:tcPr>
          <w:p w14:paraId="31D118A3" w14:textId="77777777" w:rsidR="00E44705" w:rsidRPr="007B3978" w:rsidRDefault="00E44705" w:rsidP="00942D7A">
            <w:pPr>
              <w:spacing w:line="240" w:lineRule="auto"/>
              <w:jc w:val="both"/>
              <w:rPr>
                <w:rFonts w:asciiTheme="majorHAnsi" w:hAnsiTheme="majorHAnsi" w:cstheme="majorHAnsi"/>
                <w:color w:val="000000"/>
                <w:sz w:val="20"/>
                <w:szCs w:val="20"/>
              </w:rPr>
            </w:pPr>
            <w:r w:rsidRPr="007B3978">
              <w:rPr>
                <w:rFonts w:asciiTheme="majorHAnsi" w:hAnsiTheme="majorHAnsi" w:cstheme="majorHAnsi"/>
                <w:color w:val="000000"/>
                <w:sz w:val="20"/>
                <w:szCs w:val="20"/>
              </w:rPr>
              <w:t>Prof. Dr. M. Kemal ALİMOĞLU</w:t>
            </w:r>
          </w:p>
        </w:tc>
      </w:tr>
    </w:tbl>
    <w:p w14:paraId="740B5872" w14:textId="77777777" w:rsidR="00F37EC9" w:rsidRDefault="00F37EC9" w:rsidP="00FE3015">
      <w:pPr>
        <w:spacing w:line="276" w:lineRule="auto"/>
        <w:jc w:val="both"/>
        <w:rPr>
          <w:sz w:val="24"/>
          <w:szCs w:val="24"/>
        </w:rPr>
      </w:pPr>
    </w:p>
    <w:p w14:paraId="11011893" w14:textId="7F866A02" w:rsidR="00A46685" w:rsidRPr="007B3978" w:rsidRDefault="00A46685" w:rsidP="00BC1F00">
      <w:pPr>
        <w:pStyle w:val="ListeParagraf"/>
        <w:numPr>
          <w:ilvl w:val="0"/>
          <w:numId w:val="39"/>
        </w:numPr>
        <w:spacing w:line="276" w:lineRule="auto"/>
        <w:jc w:val="both"/>
        <w:rPr>
          <w:b/>
          <w:sz w:val="24"/>
          <w:szCs w:val="24"/>
        </w:rPr>
      </w:pPr>
      <w:r w:rsidRPr="007B3978">
        <w:rPr>
          <w:b/>
          <w:sz w:val="24"/>
          <w:szCs w:val="24"/>
        </w:rPr>
        <w:t>D</w:t>
      </w:r>
      <w:r w:rsidR="00867B2A" w:rsidRPr="007B3978">
        <w:rPr>
          <w:b/>
          <w:sz w:val="24"/>
          <w:szCs w:val="24"/>
        </w:rPr>
        <w:t>önem</w:t>
      </w:r>
      <w:r w:rsidRPr="007B3978">
        <w:rPr>
          <w:b/>
          <w:sz w:val="24"/>
          <w:szCs w:val="24"/>
        </w:rPr>
        <w:t xml:space="preserve"> VI:</w:t>
      </w:r>
    </w:p>
    <w:p w14:paraId="44021C7E" w14:textId="04BB1BCA" w:rsidR="00017F61" w:rsidRPr="00B92AAB" w:rsidRDefault="00017F61" w:rsidP="00B92AAB">
      <w:pPr>
        <w:pStyle w:val="ListeParagraf"/>
        <w:numPr>
          <w:ilvl w:val="0"/>
          <w:numId w:val="44"/>
        </w:numPr>
        <w:spacing w:line="276" w:lineRule="auto"/>
        <w:jc w:val="both"/>
        <w:rPr>
          <w:sz w:val="24"/>
          <w:szCs w:val="24"/>
        </w:rPr>
      </w:pPr>
      <w:bookmarkStart w:id="3" w:name="_Hlk189578447"/>
      <w:r w:rsidRPr="00B92AAB">
        <w:rPr>
          <w:sz w:val="24"/>
          <w:szCs w:val="24"/>
        </w:rPr>
        <w:t xml:space="preserve">2023-2024 eğitim öğretim döneminde uygulanan </w:t>
      </w:r>
      <w:r w:rsidR="006564F7" w:rsidRPr="00B92AAB">
        <w:rPr>
          <w:sz w:val="24"/>
          <w:szCs w:val="24"/>
        </w:rPr>
        <w:t>STEP panelleri için</w:t>
      </w:r>
      <w:r w:rsidRPr="00B92AAB">
        <w:rPr>
          <w:sz w:val="24"/>
          <w:szCs w:val="24"/>
        </w:rPr>
        <w:t>,</w:t>
      </w:r>
      <w:r w:rsidR="006564F7" w:rsidRPr="00B92AAB">
        <w:rPr>
          <w:sz w:val="24"/>
          <w:szCs w:val="24"/>
        </w:rPr>
        <w:t xml:space="preserve"> </w:t>
      </w:r>
      <w:r w:rsidR="009D1881" w:rsidRPr="00B92AAB">
        <w:rPr>
          <w:sz w:val="24"/>
          <w:szCs w:val="24"/>
        </w:rPr>
        <w:t xml:space="preserve">UÇEP 2020 de </w:t>
      </w:r>
      <w:r w:rsidRPr="00B92AAB">
        <w:rPr>
          <w:sz w:val="24"/>
          <w:szCs w:val="24"/>
        </w:rPr>
        <w:t>bulunan</w:t>
      </w:r>
      <w:r w:rsidR="009D1881" w:rsidRPr="00B92AAB">
        <w:rPr>
          <w:sz w:val="24"/>
          <w:szCs w:val="24"/>
        </w:rPr>
        <w:t xml:space="preserve"> Toplumda Sık Görülen Hastalıklar tablosu</w:t>
      </w:r>
      <w:r w:rsidRPr="00B92AAB">
        <w:rPr>
          <w:sz w:val="24"/>
          <w:szCs w:val="24"/>
        </w:rPr>
        <w:t>nda yer alan</w:t>
      </w:r>
      <w:r w:rsidR="009D1881" w:rsidRPr="00B92AAB">
        <w:rPr>
          <w:sz w:val="24"/>
          <w:szCs w:val="24"/>
        </w:rPr>
        <w:t xml:space="preserve"> TT</w:t>
      </w:r>
      <w:r w:rsidR="00973142" w:rsidRPr="00B92AAB">
        <w:rPr>
          <w:sz w:val="24"/>
          <w:szCs w:val="24"/>
        </w:rPr>
        <w:t>-</w:t>
      </w:r>
      <w:r w:rsidR="009D1881" w:rsidRPr="00B92AAB">
        <w:rPr>
          <w:sz w:val="24"/>
          <w:szCs w:val="24"/>
        </w:rPr>
        <w:t>A</w:t>
      </w:r>
      <w:r w:rsidR="00973142" w:rsidRPr="00B92AAB">
        <w:rPr>
          <w:sz w:val="24"/>
          <w:szCs w:val="24"/>
        </w:rPr>
        <w:t>-</w:t>
      </w:r>
      <w:r w:rsidR="009D1881" w:rsidRPr="00B92AAB">
        <w:rPr>
          <w:sz w:val="24"/>
          <w:szCs w:val="24"/>
        </w:rPr>
        <w:t>K</w:t>
      </w:r>
      <w:r w:rsidR="00973142" w:rsidRPr="00B92AAB">
        <w:rPr>
          <w:sz w:val="24"/>
          <w:szCs w:val="24"/>
        </w:rPr>
        <w:t>-</w:t>
      </w:r>
      <w:r w:rsidR="009D1881" w:rsidRPr="00B92AAB">
        <w:rPr>
          <w:sz w:val="24"/>
          <w:szCs w:val="24"/>
        </w:rPr>
        <w:t xml:space="preserve">İ kodlu </w:t>
      </w:r>
      <w:r w:rsidRPr="00B92AAB">
        <w:rPr>
          <w:sz w:val="24"/>
          <w:szCs w:val="24"/>
        </w:rPr>
        <w:t>hastalıklardan konu başlıkları seçilmiştir. Seçilen başlıklardan e</w:t>
      </w:r>
      <w:r w:rsidR="00973142" w:rsidRPr="00B92AAB">
        <w:rPr>
          <w:sz w:val="24"/>
          <w:szCs w:val="24"/>
        </w:rPr>
        <w:t xml:space="preserve">ğitim programında her 2 haftada bir 2 saat olacak şekilde “Toplumda Sık Görülen Hastalıklar" seminerleri </w:t>
      </w:r>
      <w:r w:rsidRPr="00B92AAB">
        <w:rPr>
          <w:sz w:val="24"/>
          <w:szCs w:val="24"/>
        </w:rPr>
        <w:t>uygulanmıştır.</w:t>
      </w:r>
      <w:r w:rsidR="00973142" w:rsidRPr="00B92AAB">
        <w:rPr>
          <w:sz w:val="24"/>
          <w:szCs w:val="24"/>
        </w:rPr>
        <w:t xml:space="preserve"> </w:t>
      </w:r>
      <w:r w:rsidRPr="00B92AAB">
        <w:rPr>
          <w:sz w:val="24"/>
          <w:szCs w:val="24"/>
        </w:rPr>
        <w:t xml:space="preserve">Tüm Dönem VI aday doktor öğrencilerinin ilan edilen eğitim gününde 2 saat izinli olacakları eğitim aldıkları bölümlere yazılar ile duyurularak seminerlere katılımları sağlanmıştır.  </w:t>
      </w:r>
    </w:p>
    <w:p w14:paraId="1765B263" w14:textId="32E31D60" w:rsidR="00017F61" w:rsidRPr="00B92AAB" w:rsidRDefault="00E31219" w:rsidP="00B92AAB">
      <w:pPr>
        <w:pStyle w:val="ListeParagraf"/>
        <w:numPr>
          <w:ilvl w:val="0"/>
          <w:numId w:val="44"/>
        </w:numPr>
        <w:spacing w:line="276" w:lineRule="auto"/>
        <w:jc w:val="both"/>
        <w:rPr>
          <w:sz w:val="24"/>
          <w:szCs w:val="24"/>
        </w:rPr>
      </w:pPr>
      <w:r w:rsidRPr="00B92AAB">
        <w:rPr>
          <w:sz w:val="24"/>
          <w:szCs w:val="24"/>
        </w:rPr>
        <w:t xml:space="preserve">2024-2025 eğitim öğretim döneminde, </w:t>
      </w:r>
      <w:bookmarkEnd w:id="3"/>
      <w:r w:rsidR="00017F61" w:rsidRPr="00B92AAB">
        <w:rPr>
          <w:sz w:val="24"/>
          <w:szCs w:val="24"/>
        </w:rPr>
        <w:t xml:space="preserve">Dönem </w:t>
      </w:r>
      <w:r w:rsidRPr="00B92AAB">
        <w:rPr>
          <w:sz w:val="24"/>
          <w:szCs w:val="24"/>
        </w:rPr>
        <w:t>VI</w:t>
      </w:r>
      <w:r w:rsidR="00017F61" w:rsidRPr="00B92AAB">
        <w:rPr>
          <w:sz w:val="24"/>
          <w:szCs w:val="24"/>
        </w:rPr>
        <w:t xml:space="preserve"> öğrencileri ile düzenli yapılan geri bildirim toplantıları sonrasında belirlenen yeni konu başlıkları seminer programına eklenmiştir. Yeni program dahilinde her ay en az 1 tane olacak şekilde STEP panellerine devam edilmektedir. </w:t>
      </w:r>
    </w:p>
    <w:p w14:paraId="5FB34A3D" w14:textId="6E449B8F" w:rsidR="00DF73E5" w:rsidRPr="00B92AAB" w:rsidRDefault="00E31219" w:rsidP="00B92AAB">
      <w:pPr>
        <w:pStyle w:val="ListeParagraf"/>
        <w:numPr>
          <w:ilvl w:val="0"/>
          <w:numId w:val="44"/>
        </w:numPr>
        <w:spacing w:line="276" w:lineRule="auto"/>
        <w:jc w:val="both"/>
        <w:rPr>
          <w:sz w:val="24"/>
          <w:szCs w:val="24"/>
        </w:rPr>
      </w:pPr>
      <w:r w:rsidRPr="00B92AAB">
        <w:rPr>
          <w:sz w:val="24"/>
          <w:szCs w:val="24"/>
        </w:rPr>
        <w:t xml:space="preserve">Halkın sağlık sorunlarının belirlenmesi, sağlık hizmetlerinin geliştirilmesi ve halkın sağlık düzeyini yükseltici çalışmalar yapmak amacıyla Aralık 2022’de “T.C. Antalya Valiliği ve Akdeniz Üniversitesi Arasında Sağlık, Eğitim ve Araştırma Bölgesi Oluşturulmasına Dair İş birliği Protokolü” imzalanmıştır. Bu Protokol çerçevesinde Dönem VI öğrencilerinin, Halk Sağlığı Stajı içerisinde </w:t>
      </w:r>
      <w:proofErr w:type="spellStart"/>
      <w:r w:rsidRPr="00B92AAB">
        <w:rPr>
          <w:sz w:val="24"/>
          <w:szCs w:val="24"/>
        </w:rPr>
        <w:t>Döşemealtı</w:t>
      </w:r>
      <w:proofErr w:type="spellEnd"/>
      <w:r w:rsidRPr="00B92AAB">
        <w:rPr>
          <w:sz w:val="24"/>
          <w:szCs w:val="24"/>
        </w:rPr>
        <w:t xml:space="preserve"> İlçe Sağlık Müdürlüğü ve </w:t>
      </w:r>
      <w:proofErr w:type="spellStart"/>
      <w:r w:rsidRPr="00B92AAB">
        <w:rPr>
          <w:sz w:val="24"/>
          <w:szCs w:val="24"/>
        </w:rPr>
        <w:t>Döşemealtı</w:t>
      </w:r>
      <w:proofErr w:type="spellEnd"/>
      <w:r w:rsidRPr="00B92AAB">
        <w:rPr>
          <w:sz w:val="24"/>
          <w:szCs w:val="24"/>
        </w:rPr>
        <w:t xml:space="preserve"> Sağlıklı Hayat Merkezi’nde aktif olarak çalışmaları sağlanmıştır. Aynı </w:t>
      </w:r>
      <w:r w:rsidRPr="00B92AAB">
        <w:rPr>
          <w:sz w:val="24"/>
          <w:szCs w:val="24"/>
        </w:rPr>
        <w:lastRenderedPageBreak/>
        <w:t>zamanda Halk Sağlığı Stajı içerisin</w:t>
      </w:r>
      <w:r w:rsidR="00A76B02" w:rsidRPr="00B92AAB">
        <w:rPr>
          <w:sz w:val="24"/>
          <w:szCs w:val="24"/>
        </w:rPr>
        <w:t>d</w:t>
      </w:r>
      <w:r w:rsidRPr="00B92AAB">
        <w:rPr>
          <w:sz w:val="24"/>
          <w:szCs w:val="24"/>
        </w:rPr>
        <w:t xml:space="preserve">e öğrenciler </w:t>
      </w:r>
      <w:proofErr w:type="spellStart"/>
      <w:r w:rsidRPr="00B92AAB">
        <w:rPr>
          <w:sz w:val="24"/>
          <w:szCs w:val="24"/>
        </w:rPr>
        <w:t>ASM’lerde</w:t>
      </w:r>
      <w:proofErr w:type="spellEnd"/>
      <w:r w:rsidRPr="00B92AAB">
        <w:rPr>
          <w:sz w:val="24"/>
          <w:szCs w:val="24"/>
        </w:rPr>
        <w:t xml:space="preserve"> aktif ol</w:t>
      </w:r>
      <w:r w:rsidR="00A76B02" w:rsidRPr="00B92AAB">
        <w:rPr>
          <w:sz w:val="24"/>
          <w:szCs w:val="24"/>
        </w:rPr>
        <w:t>arak görev almaya devam etmektedirler.</w:t>
      </w:r>
      <w:r w:rsidRPr="00B92AAB">
        <w:rPr>
          <w:sz w:val="24"/>
          <w:szCs w:val="24"/>
        </w:rPr>
        <w:t xml:space="preserve"> İlçe Sağlık Müdürlüğü ve ASM ziyaretleri ile Dönem VI öğrencilerinin birinci basamak koruyucu, iyileştirici ve </w:t>
      </w:r>
      <w:proofErr w:type="spellStart"/>
      <w:r w:rsidRPr="00B92AAB">
        <w:rPr>
          <w:sz w:val="24"/>
          <w:szCs w:val="24"/>
        </w:rPr>
        <w:t>rehabilite</w:t>
      </w:r>
      <w:proofErr w:type="spellEnd"/>
      <w:r w:rsidRPr="00B92AAB">
        <w:rPr>
          <w:sz w:val="24"/>
          <w:szCs w:val="24"/>
        </w:rPr>
        <w:t xml:space="preserve"> edici sağlık hizmetlerinin sunumunu yerinde görmeleri sağlanmıştır.</w:t>
      </w:r>
    </w:p>
    <w:p w14:paraId="63A5A586" w14:textId="2FC36090" w:rsidR="007A5A4D" w:rsidRPr="00B92AAB" w:rsidRDefault="007A5A4D" w:rsidP="00B92AAB">
      <w:pPr>
        <w:pStyle w:val="ListeParagraf"/>
        <w:numPr>
          <w:ilvl w:val="0"/>
          <w:numId w:val="44"/>
        </w:numPr>
        <w:pBdr>
          <w:top w:val="nil"/>
          <w:left w:val="nil"/>
          <w:bottom w:val="nil"/>
          <w:right w:val="nil"/>
          <w:between w:val="nil"/>
        </w:pBdr>
        <w:spacing w:before="60" w:after="60" w:line="257" w:lineRule="auto"/>
        <w:jc w:val="both"/>
        <w:rPr>
          <w:color w:val="000000"/>
          <w:sz w:val="24"/>
          <w:szCs w:val="24"/>
        </w:rPr>
      </w:pPr>
      <w:r w:rsidRPr="00B92AAB">
        <w:rPr>
          <w:color w:val="000000"/>
          <w:sz w:val="24"/>
          <w:szCs w:val="24"/>
        </w:rPr>
        <w:t xml:space="preserve">Dönem VI öğrencilerine AGEK ve proje komisyonu tarafından proje </w:t>
      </w:r>
      <w:r w:rsidR="00701942" w:rsidRPr="00B92AAB">
        <w:rPr>
          <w:color w:val="000000"/>
          <w:sz w:val="24"/>
          <w:szCs w:val="24"/>
        </w:rPr>
        <w:t xml:space="preserve">yazımı </w:t>
      </w:r>
      <w:r w:rsidRPr="00B92AAB">
        <w:rPr>
          <w:color w:val="000000"/>
          <w:sz w:val="24"/>
          <w:szCs w:val="24"/>
        </w:rPr>
        <w:t>ve bilimsel çalışma yapma konusunda eğitimler verilmiş ve öğrenciler projelere başvuru yapması için öğretim üyeleri ile bir araya getirilmiştir. Birlikte yapılan çalışmalarla 28 TUSEB, 1 TÜBİTAK proje başvurusu yapılmış, yapılan başvurulardan 14 proje ön değerlendirmeyi geçmiştir</w:t>
      </w:r>
      <w:r w:rsidR="00701942" w:rsidRPr="00B92AAB">
        <w:rPr>
          <w:color w:val="000000"/>
          <w:sz w:val="24"/>
          <w:szCs w:val="24"/>
        </w:rPr>
        <w:t>.</w:t>
      </w:r>
      <w:r w:rsidRPr="00B92AAB">
        <w:rPr>
          <w:color w:val="000000"/>
          <w:sz w:val="24"/>
          <w:szCs w:val="24"/>
        </w:rPr>
        <w:t xml:space="preserve"> </w:t>
      </w:r>
    </w:p>
    <w:p w14:paraId="6DC8B7B9" w14:textId="03FF5646" w:rsidR="007A5A4D" w:rsidRPr="00B92AAB" w:rsidRDefault="00701942" w:rsidP="00B92AAB">
      <w:pPr>
        <w:pStyle w:val="ListeParagraf"/>
        <w:numPr>
          <w:ilvl w:val="0"/>
          <w:numId w:val="44"/>
        </w:numPr>
        <w:spacing w:line="276" w:lineRule="auto"/>
        <w:jc w:val="both"/>
        <w:rPr>
          <w:sz w:val="24"/>
          <w:szCs w:val="24"/>
        </w:rPr>
      </w:pPr>
      <w:r w:rsidRPr="00B92AAB">
        <w:rPr>
          <w:color w:val="000000"/>
          <w:sz w:val="24"/>
          <w:szCs w:val="24"/>
        </w:rPr>
        <w:t>Proje başvurusu uygulamalarının sadece Dönem VI ile sınırlı kalmaması için, t</w:t>
      </w:r>
      <w:r w:rsidR="007A5A4D" w:rsidRPr="00B92AAB">
        <w:rPr>
          <w:color w:val="000000"/>
          <w:sz w:val="24"/>
          <w:szCs w:val="24"/>
        </w:rPr>
        <w:t xml:space="preserve">üm öğrenciler için bilimsel araştırma yapma eğitimleri </w:t>
      </w:r>
      <w:r w:rsidRPr="00B92AAB">
        <w:rPr>
          <w:color w:val="000000"/>
          <w:sz w:val="24"/>
          <w:szCs w:val="24"/>
        </w:rPr>
        <w:t xml:space="preserve">planlanmış ve bu eğitimler </w:t>
      </w:r>
      <w:r w:rsidR="007A5A4D" w:rsidRPr="00B92AAB">
        <w:rPr>
          <w:color w:val="000000"/>
          <w:sz w:val="24"/>
          <w:szCs w:val="24"/>
        </w:rPr>
        <w:t xml:space="preserve">UÇEP DSBB listesine </w:t>
      </w:r>
      <w:r w:rsidRPr="00B92AAB">
        <w:rPr>
          <w:color w:val="000000"/>
          <w:sz w:val="24"/>
          <w:szCs w:val="24"/>
        </w:rPr>
        <w:t>eklenerek</w:t>
      </w:r>
      <w:r w:rsidR="007A5A4D" w:rsidRPr="00B92AAB">
        <w:rPr>
          <w:color w:val="000000"/>
          <w:sz w:val="24"/>
          <w:szCs w:val="24"/>
        </w:rPr>
        <w:t xml:space="preserve"> garanti altına alın</w:t>
      </w:r>
      <w:r w:rsidRPr="00B92AAB">
        <w:rPr>
          <w:color w:val="000000"/>
          <w:sz w:val="24"/>
          <w:szCs w:val="24"/>
        </w:rPr>
        <w:t>mıştır</w:t>
      </w:r>
      <w:r w:rsidR="007A5A4D" w:rsidRPr="00B92AAB">
        <w:rPr>
          <w:color w:val="000000"/>
          <w:sz w:val="24"/>
          <w:szCs w:val="24"/>
        </w:rPr>
        <w:t>.</w:t>
      </w:r>
    </w:p>
    <w:p w14:paraId="759D6397" w14:textId="77777777" w:rsidR="00B92AAB" w:rsidRPr="00B92AAB" w:rsidRDefault="00B92AAB" w:rsidP="00B92AAB">
      <w:pPr>
        <w:pStyle w:val="ListeParagraf"/>
        <w:spacing w:line="276" w:lineRule="auto"/>
        <w:jc w:val="both"/>
        <w:rPr>
          <w:sz w:val="24"/>
          <w:szCs w:val="24"/>
        </w:rPr>
      </w:pPr>
    </w:p>
    <w:p w14:paraId="325292C7" w14:textId="44C9DF31" w:rsidR="009B4D28" w:rsidRPr="00BC1F00" w:rsidRDefault="009D1881" w:rsidP="00BC1F00">
      <w:pPr>
        <w:pStyle w:val="ListeParagraf"/>
        <w:numPr>
          <w:ilvl w:val="0"/>
          <w:numId w:val="18"/>
        </w:numPr>
        <w:spacing w:before="60" w:after="60" w:line="276" w:lineRule="auto"/>
        <w:jc w:val="both"/>
        <w:rPr>
          <w:b/>
          <w:sz w:val="28"/>
          <w:szCs w:val="28"/>
        </w:rPr>
      </w:pPr>
      <w:r w:rsidRPr="00BC1F00">
        <w:rPr>
          <w:b/>
          <w:sz w:val="28"/>
          <w:szCs w:val="28"/>
        </w:rPr>
        <w:t>ÖĞRENCİLERİN DEĞERLENDİRİLMESİ:</w:t>
      </w:r>
    </w:p>
    <w:p w14:paraId="545282CA" w14:textId="0A44B358" w:rsidR="00A46685" w:rsidRPr="00A46685" w:rsidRDefault="00A46685">
      <w:pPr>
        <w:spacing w:before="60" w:after="60" w:line="276" w:lineRule="auto"/>
        <w:jc w:val="both"/>
        <w:rPr>
          <w:sz w:val="24"/>
          <w:szCs w:val="24"/>
        </w:rPr>
      </w:pPr>
      <w:r w:rsidRPr="00A46685">
        <w:rPr>
          <w:sz w:val="24"/>
          <w:szCs w:val="24"/>
        </w:rPr>
        <w:t xml:space="preserve">Tıp Fakültesi ölçme değerlendirme yöntem ve ölçütleri, Akdeniz Üniversitesi Tıp Fakültesi Eğitim-Öğretim ve Sınav Yönergesi ile belirlenmiş ve ilan edilmiştir. </w:t>
      </w:r>
    </w:p>
    <w:p w14:paraId="04B1C828" w14:textId="77777777" w:rsidR="00BC1F00" w:rsidRDefault="00A4154D" w:rsidP="00942D7A">
      <w:pPr>
        <w:pStyle w:val="Default"/>
        <w:spacing w:line="276" w:lineRule="auto"/>
        <w:jc w:val="both"/>
      </w:pPr>
      <w:r>
        <w:t xml:space="preserve">Fakültemizde </w:t>
      </w:r>
      <w:r w:rsidR="007E2A0C">
        <w:t xml:space="preserve">sınavlar sınav otomasyon sistemi aracılığıyla yapılmaktadır. </w:t>
      </w:r>
      <w:r w:rsidR="00A46685" w:rsidRPr="00A46685">
        <w:t xml:space="preserve">Tüm öğretim üyeleri anlattıkları derslerle ilgili belirlenen sayıda sorularını </w:t>
      </w:r>
      <w:r w:rsidR="008D6696">
        <w:t xml:space="preserve">kullanılan sınav </w:t>
      </w:r>
      <w:r w:rsidR="00771F5A">
        <w:t xml:space="preserve">otomasyon </w:t>
      </w:r>
      <w:r w:rsidR="008D6696">
        <w:t>sistemine</w:t>
      </w:r>
      <w:r w:rsidR="00017F61">
        <w:t xml:space="preserve"> </w:t>
      </w:r>
      <w:r w:rsidR="00A46685" w:rsidRPr="00A46685">
        <w:t xml:space="preserve">girmektedir. </w:t>
      </w:r>
    </w:p>
    <w:p w14:paraId="78CEB870" w14:textId="0B317DBF" w:rsidR="00E31219" w:rsidRDefault="00E31219" w:rsidP="000C2EA4">
      <w:pPr>
        <w:pStyle w:val="Default"/>
        <w:numPr>
          <w:ilvl w:val="0"/>
          <w:numId w:val="39"/>
        </w:numPr>
        <w:spacing w:line="276" w:lineRule="auto"/>
        <w:jc w:val="both"/>
      </w:pPr>
      <w:r>
        <w:t>2024-2025 eğitim öğretim yılında</w:t>
      </w:r>
      <w:r w:rsidR="00A4154D">
        <w:t>,</w:t>
      </w:r>
      <w:r>
        <w:t xml:space="preserve"> YÖK’ün tavsiye kararı doğrultusunda, daha önce kullanılan kapalı kodlu sınav otomasyon sisteminin yerine açık kodlu (</w:t>
      </w:r>
      <w:proofErr w:type="spellStart"/>
      <w:r>
        <w:t>Moodle</w:t>
      </w:r>
      <w:proofErr w:type="spellEnd"/>
      <w:r>
        <w:t>) yeni bir sınav sistemi kullanılmaya başlanmıştır.</w:t>
      </w:r>
    </w:p>
    <w:p w14:paraId="19AB0A3A" w14:textId="77777777" w:rsidR="00A4154D" w:rsidRPr="000C2EA4" w:rsidRDefault="00A4154D" w:rsidP="000C2EA4">
      <w:pPr>
        <w:pStyle w:val="ListeParagraf"/>
        <w:numPr>
          <w:ilvl w:val="0"/>
          <w:numId w:val="43"/>
        </w:numPr>
        <w:spacing w:before="60" w:after="60" w:line="276" w:lineRule="auto"/>
        <w:jc w:val="both"/>
        <w:rPr>
          <w:rFonts w:eastAsia="Times New Roman"/>
          <w:sz w:val="24"/>
          <w:szCs w:val="24"/>
        </w:rPr>
      </w:pPr>
      <w:r w:rsidRPr="000C2EA4">
        <w:rPr>
          <w:rFonts w:eastAsia="Times New Roman"/>
          <w:sz w:val="24"/>
          <w:szCs w:val="24"/>
        </w:rPr>
        <w:t xml:space="preserve">2024 Eylül ayı başında Dekan yardımcılığı koordinatörlüğünde bir çalışma sistematiği oluşturularak Bilgi işlem ve Uzaktan Eğitim Müdürlüğü koordinasyonunda </w:t>
      </w:r>
      <w:proofErr w:type="spellStart"/>
      <w:r w:rsidRPr="000C2EA4">
        <w:rPr>
          <w:rFonts w:eastAsia="Times New Roman"/>
          <w:sz w:val="24"/>
          <w:szCs w:val="24"/>
        </w:rPr>
        <w:t>Moodle</w:t>
      </w:r>
      <w:proofErr w:type="spellEnd"/>
      <w:r w:rsidRPr="000C2EA4">
        <w:rPr>
          <w:rFonts w:eastAsia="Times New Roman"/>
          <w:sz w:val="24"/>
          <w:szCs w:val="24"/>
        </w:rPr>
        <w:t xml:space="preserve"> Öğrenme Yönetim Sistemi uygulama çalışmaları başlatılmıştır.</w:t>
      </w:r>
    </w:p>
    <w:p w14:paraId="51B40AAB" w14:textId="0E90CCC6" w:rsidR="00A4154D" w:rsidRPr="000C2EA4" w:rsidRDefault="00A4154D" w:rsidP="000C2EA4">
      <w:pPr>
        <w:pStyle w:val="ListeParagraf"/>
        <w:numPr>
          <w:ilvl w:val="0"/>
          <w:numId w:val="43"/>
        </w:numPr>
        <w:spacing w:before="60" w:after="60" w:line="276" w:lineRule="auto"/>
        <w:jc w:val="both"/>
        <w:rPr>
          <w:rFonts w:eastAsia="Times New Roman"/>
          <w:sz w:val="24"/>
          <w:szCs w:val="24"/>
        </w:rPr>
      </w:pPr>
      <w:r w:rsidRPr="000C2EA4">
        <w:rPr>
          <w:rFonts w:eastAsia="Times New Roman"/>
          <w:sz w:val="24"/>
          <w:szCs w:val="24"/>
        </w:rPr>
        <w:t xml:space="preserve">Rektörlüğün sağladığı soru paketlerinin kurul ve staj bazında </w:t>
      </w:r>
      <w:proofErr w:type="spellStart"/>
      <w:r w:rsidRPr="000C2EA4">
        <w:rPr>
          <w:rFonts w:eastAsia="Times New Roman"/>
          <w:sz w:val="24"/>
          <w:szCs w:val="24"/>
        </w:rPr>
        <w:t>Moodle</w:t>
      </w:r>
      <w:proofErr w:type="spellEnd"/>
      <w:r w:rsidRPr="000C2EA4">
        <w:rPr>
          <w:rFonts w:eastAsia="Times New Roman"/>
          <w:sz w:val="24"/>
          <w:szCs w:val="24"/>
        </w:rPr>
        <w:t xml:space="preserve"> sistemine yüklenerek 2024 Eylül ayı sonuna kadar sınav hazırlıklarının yapılması, öğretim elemanları ve öğrencilerin sisteme tanımlanması, ilk testlerin yapılması kararı alınmıştır. Sistem alt yapısının gereklerinin sağlanması zaman alacağından </w:t>
      </w:r>
      <w:r w:rsidR="007E2A0C" w:rsidRPr="000C2EA4">
        <w:rPr>
          <w:rFonts w:eastAsia="Times New Roman"/>
          <w:sz w:val="24"/>
          <w:szCs w:val="24"/>
        </w:rPr>
        <w:t xml:space="preserve">sorun yaşanmaması için </w:t>
      </w:r>
      <w:r w:rsidRPr="000C2EA4">
        <w:rPr>
          <w:rFonts w:eastAsia="Times New Roman"/>
          <w:sz w:val="24"/>
          <w:szCs w:val="24"/>
        </w:rPr>
        <w:t xml:space="preserve">ilk sınavların kâğıt bazlı yapılmasına karar verilmiştir. Sınav hazırlıklarının </w:t>
      </w:r>
      <w:proofErr w:type="spellStart"/>
      <w:r w:rsidRPr="000C2EA4">
        <w:rPr>
          <w:rFonts w:eastAsia="Times New Roman"/>
          <w:sz w:val="24"/>
          <w:szCs w:val="24"/>
        </w:rPr>
        <w:t>Moodle</w:t>
      </w:r>
      <w:proofErr w:type="spellEnd"/>
      <w:r w:rsidRPr="000C2EA4">
        <w:rPr>
          <w:rFonts w:eastAsia="Times New Roman"/>
          <w:sz w:val="24"/>
          <w:szCs w:val="24"/>
        </w:rPr>
        <w:t xml:space="preserve"> üzerinden gerçekleştirilmesi, sınav soruları ile ilgili sorunların tespit edilmesi ve düzeltilmesi, </w:t>
      </w:r>
      <w:proofErr w:type="spellStart"/>
      <w:r w:rsidRPr="000C2EA4">
        <w:rPr>
          <w:rFonts w:eastAsia="Times New Roman"/>
          <w:sz w:val="24"/>
          <w:szCs w:val="24"/>
        </w:rPr>
        <w:t>Moodle</w:t>
      </w:r>
      <w:proofErr w:type="spellEnd"/>
      <w:r w:rsidRPr="000C2EA4">
        <w:rPr>
          <w:rFonts w:eastAsia="Times New Roman"/>
          <w:sz w:val="24"/>
          <w:szCs w:val="24"/>
        </w:rPr>
        <w:t xml:space="preserve"> üzerinden soruların öğretim üyeleri ile paylaşılması ve soru bankası beklentilerinin karşılanması ile ilgili zorluklar nedeniyle açık kaynak kodlu kurum içi bir çözüm ile ilerleme </w:t>
      </w:r>
      <w:r w:rsidR="005F64E9" w:rsidRPr="000C2EA4">
        <w:rPr>
          <w:rFonts w:eastAsia="Times New Roman"/>
          <w:sz w:val="24"/>
          <w:szCs w:val="24"/>
        </w:rPr>
        <w:t>kara</w:t>
      </w:r>
      <w:r w:rsidR="005F64E9">
        <w:rPr>
          <w:rFonts w:eastAsia="Times New Roman"/>
          <w:sz w:val="24"/>
          <w:szCs w:val="24"/>
        </w:rPr>
        <w:t>r</w:t>
      </w:r>
      <w:r w:rsidR="005F64E9" w:rsidRPr="000C2EA4">
        <w:rPr>
          <w:rFonts w:eastAsia="Times New Roman"/>
          <w:sz w:val="24"/>
          <w:szCs w:val="24"/>
        </w:rPr>
        <w:t xml:space="preserve">ının </w:t>
      </w:r>
      <w:r w:rsidRPr="000C2EA4">
        <w:rPr>
          <w:rFonts w:eastAsia="Times New Roman"/>
          <w:sz w:val="24"/>
          <w:szCs w:val="24"/>
        </w:rPr>
        <w:t xml:space="preserve">alınması ve öğrenme analitiği koordinatörlüğünün kurulması sağlanmıştır. Bilgi İşlem Daire Başkanlığı ile görüşülerek ikinci bir </w:t>
      </w:r>
      <w:proofErr w:type="spellStart"/>
      <w:r w:rsidRPr="000C2EA4">
        <w:rPr>
          <w:rFonts w:eastAsia="Times New Roman"/>
          <w:sz w:val="24"/>
          <w:szCs w:val="24"/>
        </w:rPr>
        <w:t>Moodle</w:t>
      </w:r>
      <w:proofErr w:type="spellEnd"/>
      <w:r w:rsidRPr="000C2EA4">
        <w:rPr>
          <w:rFonts w:eastAsia="Times New Roman"/>
          <w:sz w:val="24"/>
          <w:szCs w:val="24"/>
        </w:rPr>
        <w:t xml:space="preserve"> sisteminin devreye alınması ve </w:t>
      </w:r>
      <w:bookmarkStart w:id="4" w:name="_Hlk190082103"/>
      <w:r w:rsidRPr="000C2EA4">
        <w:rPr>
          <w:rFonts w:eastAsia="Times New Roman"/>
          <w:sz w:val="24"/>
          <w:szCs w:val="24"/>
        </w:rPr>
        <w:t xml:space="preserve">Müfredat Yönetim Sistemi (MYS) </w:t>
      </w:r>
      <w:bookmarkEnd w:id="4"/>
      <w:r w:rsidRPr="000C2EA4">
        <w:rPr>
          <w:rFonts w:eastAsia="Times New Roman"/>
          <w:sz w:val="24"/>
          <w:szCs w:val="24"/>
        </w:rPr>
        <w:t>için geliştirme platformunun çalışmalarına başlanmıştır. Kasım Ayı ile birlikte ilk çevrimiçi sınavlar yapılmaya başlanmıştır. Sınav hazırlıkları çerçevesinde önceki sistemden elde edilen sorular ile ilerlemenin yanında</w:t>
      </w:r>
      <w:r w:rsidR="007E2A0C" w:rsidRPr="000C2EA4">
        <w:rPr>
          <w:rFonts w:eastAsia="Times New Roman"/>
          <w:sz w:val="24"/>
          <w:szCs w:val="24"/>
        </w:rPr>
        <w:t>,</w:t>
      </w:r>
      <w:r w:rsidRPr="000C2EA4">
        <w:rPr>
          <w:rFonts w:eastAsia="Times New Roman"/>
          <w:sz w:val="24"/>
          <w:szCs w:val="24"/>
        </w:rPr>
        <w:t xml:space="preserve"> </w:t>
      </w:r>
      <w:proofErr w:type="gramStart"/>
      <w:r w:rsidRPr="000C2EA4">
        <w:rPr>
          <w:rFonts w:eastAsia="Times New Roman"/>
          <w:sz w:val="24"/>
          <w:szCs w:val="24"/>
        </w:rPr>
        <w:t>Aralık</w:t>
      </w:r>
      <w:proofErr w:type="gramEnd"/>
      <w:r w:rsidRPr="000C2EA4">
        <w:rPr>
          <w:rFonts w:eastAsia="Times New Roman"/>
          <w:sz w:val="24"/>
          <w:szCs w:val="24"/>
        </w:rPr>
        <w:t xml:space="preserve"> ayı itibari ile yeni soruların MYS uygulamasına girilmesi ve eski soruların tuzaklanarak arşivlenmesi sağlanmıştır.</w:t>
      </w:r>
    </w:p>
    <w:p w14:paraId="030A136C" w14:textId="62D1E636" w:rsidR="00A4154D" w:rsidRPr="000C2EA4" w:rsidRDefault="00D26212" w:rsidP="000C2EA4">
      <w:pPr>
        <w:pStyle w:val="ListeParagraf"/>
        <w:numPr>
          <w:ilvl w:val="0"/>
          <w:numId w:val="43"/>
        </w:numPr>
        <w:spacing w:before="60" w:after="60" w:line="276" w:lineRule="auto"/>
        <w:jc w:val="both"/>
        <w:rPr>
          <w:rFonts w:eastAsia="Times New Roman"/>
          <w:sz w:val="24"/>
          <w:szCs w:val="24"/>
        </w:rPr>
      </w:pPr>
      <w:r>
        <w:rPr>
          <w:rFonts w:eastAsia="Times New Roman"/>
          <w:sz w:val="24"/>
          <w:szCs w:val="24"/>
        </w:rPr>
        <w:lastRenderedPageBreak/>
        <w:t>Büyük</w:t>
      </w:r>
      <w:r w:rsidRPr="000C2EA4">
        <w:rPr>
          <w:rFonts w:eastAsia="Times New Roman"/>
          <w:sz w:val="24"/>
          <w:szCs w:val="24"/>
        </w:rPr>
        <w:t xml:space="preserve"> </w:t>
      </w:r>
      <w:r w:rsidR="00A4154D" w:rsidRPr="000C2EA4">
        <w:rPr>
          <w:rFonts w:eastAsia="Times New Roman"/>
          <w:sz w:val="24"/>
          <w:szCs w:val="24"/>
        </w:rPr>
        <w:t>gruplarda (</w:t>
      </w:r>
      <w:r w:rsidR="007E2A0C" w:rsidRPr="000C2EA4">
        <w:rPr>
          <w:rFonts w:eastAsia="Times New Roman"/>
          <w:sz w:val="24"/>
          <w:szCs w:val="24"/>
        </w:rPr>
        <w:t>D</w:t>
      </w:r>
      <w:r w:rsidR="00A4154D" w:rsidRPr="000C2EA4">
        <w:rPr>
          <w:rFonts w:eastAsia="Times New Roman"/>
          <w:sz w:val="24"/>
          <w:szCs w:val="24"/>
        </w:rPr>
        <w:t>önem</w:t>
      </w:r>
      <w:r w:rsidR="007E2A0C" w:rsidRPr="000C2EA4">
        <w:rPr>
          <w:rFonts w:eastAsia="Times New Roman"/>
          <w:sz w:val="24"/>
          <w:szCs w:val="24"/>
        </w:rPr>
        <w:t xml:space="preserve"> </w:t>
      </w:r>
      <w:r w:rsidR="00A4154D" w:rsidRPr="000C2EA4">
        <w:rPr>
          <w:rFonts w:eastAsia="Times New Roman"/>
          <w:sz w:val="24"/>
          <w:szCs w:val="24"/>
        </w:rPr>
        <w:t xml:space="preserve">I-II-III) sınav ile ilgili altyapı sorunları yaşanması nedeniyle sorunlar çözülene kadar </w:t>
      </w:r>
      <w:r>
        <w:rPr>
          <w:rFonts w:eastAsia="Times New Roman"/>
          <w:sz w:val="24"/>
          <w:szCs w:val="24"/>
        </w:rPr>
        <w:t xml:space="preserve">öğrenci yoğunluğu fazla olan </w:t>
      </w:r>
      <w:r w:rsidR="00A4154D" w:rsidRPr="000C2EA4">
        <w:rPr>
          <w:rFonts w:eastAsia="Times New Roman"/>
          <w:sz w:val="24"/>
          <w:szCs w:val="24"/>
        </w:rPr>
        <w:t>sınavların çevrimiçi sınav yerine optik sınav ile sürdürülmesi ve sonuçlarının MYS uygulamasına aktarılması (29 Kasım 2024) kararı alınmıştır.</w:t>
      </w:r>
    </w:p>
    <w:p w14:paraId="3497CCC8" w14:textId="2979981C" w:rsidR="00A4154D" w:rsidRPr="000C2EA4" w:rsidRDefault="00A4154D" w:rsidP="000C2EA4">
      <w:pPr>
        <w:pStyle w:val="ListeParagraf"/>
        <w:numPr>
          <w:ilvl w:val="0"/>
          <w:numId w:val="43"/>
        </w:numPr>
        <w:spacing w:before="60" w:after="60" w:line="276" w:lineRule="auto"/>
        <w:jc w:val="both"/>
        <w:rPr>
          <w:rFonts w:eastAsia="Times New Roman"/>
          <w:sz w:val="24"/>
          <w:szCs w:val="24"/>
        </w:rPr>
      </w:pPr>
      <w:r w:rsidRPr="000C2EA4">
        <w:rPr>
          <w:rFonts w:eastAsia="Times New Roman"/>
          <w:sz w:val="24"/>
          <w:szCs w:val="24"/>
        </w:rPr>
        <w:t xml:space="preserve">Sınavların optik sonuçlarının sınav yönetmeliğine göre değerlendirildiğini garanti altına almak adına </w:t>
      </w:r>
      <w:r w:rsidR="00CA365A">
        <w:rPr>
          <w:rFonts w:eastAsia="Times New Roman"/>
          <w:sz w:val="24"/>
          <w:szCs w:val="24"/>
        </w:rPr>
        <w:t>güvenilirlik çalışmalarının yapılması</w:t>
      </w:r>
      <w:r w:rsidRPr="000C2EA4">
        <w:rPr>
          <w:rFonts w:eastAsia="Times New Roman"/>
          <w:sz w:val="24"/>
          <w:szCs w:val="24"/>
        </w:rPr>
        <w:t xml:space="preserve"> ve sonuçların ölçme değerlendirme koordinatörlüğü ile paylaşılması sağlanmıştır.</w:t>
      </w:r>
    </w:p>
    <w:p w14:paraId="3E97F77D" w14:textId="7B47DE34" w:rsidR="00A4154D" w:rsidRPr="000C2EA4" w:rsidRDefault="00A4154D" w:rsidP="000C2EA4">
      <w:pPr>
        <w:pStyle w:val="ListeParagraf"/>
        <w:numPr>
          <w:ilvl w:val="0"/>
          <w:numId w:val="43"/>
        </w:numPr>
        <w:spacing w:before="60" w:after="60" w:line="276" w:lineRule="auto"/>
        <w:jc w:val="both"/>
        <w:rPr>
          <w:rFonts w:eastAsia="Times New Roman"/>
          <w:sz w:val="24"/>
          <w:szCs w:val="24"/>
        </w:rPr>
      </w:pPr>
      <w:r w:rsidRPr="000C2EA4">
        <w:rPr>
          <w:rFonts w:eastAsia="Times New Roman"/>
          <w:sz w:val="24"/>
          <w:szCs w:val="24"/>
        </w:rPr>
        <w:t xml:space="preserve">Sınav koordinatörlüğü ile </w:t>
      </w:r>
      <w:r w:rsidR="00CA365A">
        <w:rPr>
          <w:rFonts w:eastAsia="Times New Roman"/>
          <w:sz w:val="24"/>
          <w:szCs w:val="24"/>
        </w:rPr>
        <w:t xml:space="preserve">sisteme </w:t>
      </w:r>
      <w:r w:rsidRPr="000C2EA4">
        <w:rPr>
          <w:rFonts w:eastAsia="Times New Roman"/>
          <w:sz w:val="24"/>
          <w:szCs w:val="24"/>
        </w:rPr>
        <w:t>uyum çalışmalarının yapılması ve MYS uygulaması üzerinden özel yönetim modüllerinin kullanıma açılması sağlanmıştır.</w:t>
      </w:r>
    </w:p>
    <w:p w14:paraId="66FE574A" w14:textId="57A23398" w:rsidR="00A4154D" w:rsidRPr="000C2EA4" w:rsidRDefault="00A4154D" w:rsidP="000C2EA4">
      <w:pPr>
        <w:pStyle w:val="ListeParagraf"/>
        <w:numPr>
          <w:ilvl w:val="0"/>
          <w:numId w:val="43"/>
        </w:numPr>
        <w:spacing w:before="60" w:after="60" w:line="276" w:lineRule="auto"/>
        <w:jc w:val="both"/>
        <w:rPr>
          <w:rFonts w:eastAsia="Times New Roman"/>
          <w:sz w:val="24"/>
          <w:szCs w:val="24"/>
        </w:rPr>
      </w:pPr>
      <w:r w:rsidRPr="000C2EA4">
        <w:rPr>
          <w:rFonts w:eastAsia="Times New Roman"/>
          <w:sz w:val="24"/>
          <w:szCs w:val="24"/>
        </w:rPr>
        <w:t xml:space="preserve">Kurul Staj düzeyinde koordinatör ve yardımcıları yetkilendirilmeleri </w:t>
      </w:r>
      <w:r w:rsidR="00CA365A">
        <w:rPr>
          <w:rFonts w:eastAsia="Times New Roman"/>
          <w:sz w:val="24"/>
          <w:szCs w:val="24"/>
        </w:rPr>
        <w:t>ile</w:t>
      </w:r>
      <w:r w:rsidRPr="000C2EA4">
        <w:rPr>
          <w:rFonts w:eastAsia="Times New Roman"/>
          <w:sz w:val="24"/>
          <w:szCs w:val="24"/>
        </w:rPr>
        <w:t xml:space="preserve"> </w:t>
      </w:r>
      <w:r w:rsidR="00CA365A">
        <w:rPr>
          <w:rFonts w:eastAsia="Times New Roman"/>
          <w:sz w:val="24"/>
          <w:szCs w:val="24"/>
        </w:rPr>
        <w:t xml:space="preserve">yeni sınav sistemine uyum eğitimleri yapılarak </w:t>
      </w:r>
      <w:r w:rsidRPr="000C2EA4">
        <w:rPr>
          <w:rFonts w:eastAsia="Times New Roman"/>
          <w:sz w:val="24"/>
          <w:szCs w:val="24"/>
        </w:rPr>
        <w:t xml:space="preserve">sınav yönetiminde </w:t>
      </w:r>
      <w:r w:rsidR="00933755">
        <w:rPr>
          <w:rFonts w:eastAsia="Times New Roman"/>
          <w:sz w:val="24"/>
          <w:szCs w:val="24"/>
        </w:rPr>
        <w:t xml:space="preserve">görev dağılımı ve kapsayıcılık süreçlerinin </w:t>
      </w:r>
      <w:r w:rsidRPr="000C2EA4">
        <w:rPr>
          <w:rFonts w:eastAsia="Times New Roman"/>
          <w:sz w:val="24"/>
          <w:szCs w:val="24"/>
        </w:rPr>
        <w:t>geliştirilmesi ve yönetim sorumluluklarının devredilmesi sağlanmıştır.</w:t>
      </w:r>
    </w:p>
    <w:p w14:paraId="50914D4D" w14:textId="26553D73" w:rsidR="00A4154D" w:rsidRDefault="00A4154D" w:rsidP="000C2EA4">
      <w:pPr>
        <w:pStyle w:val="ListeParagraf"/>
        <w:numPr>
          <w:ilvl w:val="0"/>
          <w:numId w:val="43"/>
        </w:numPr>
        <w:spacing w:before="60" w:after="60" w:line="276" w:lineRule="auto"/>
        <w:jc w:val="both"/>
        <w:rPr>
          <w:rFonts w:eastAsia="Times New Roman"/>
          <w:sz w:val="24"/>
          <w:szCs w:val="24"/>
        </w:rPr>
      </w:pPr>
      <w:r w:rsidRPr="000C2EA4">
        <w:rPr>
          <w:rFonts w:eastAsia="Times New Roman"/>
          <w:sz w:val="24"/>
          <w:szCs w:val="24"/>
        </w:rPr>
        <w:t>Dermatoloji kliniğinin talebi üzerine çoktan seçmeli sınav sistemi ile uyumlu olmayan sözlü sınavlarının açık kitap formatında tasarlanıp çevrimiçi sınav formatına çevrilmesi ve MYS uygulaması içerisinde uygulanması gerçekleştirilmiştir.</w:t>
      </w:r>
    </w:p>
    <w:p w14:paraId="2F233A0D" w14:textId="77777777" w:rsidR="007B3978" w:rsidRPr="000C2EA4" w:rsidRDefault="007B3978" w:rsidP="007B3978">
      <w:pPr>
        <w:pStyle w:val="ListeParagraf"/>
        <w:spacing w:before="60" w:after="60" w:line="276" w:lineRule="auto"/>
        <w:ind w:left="785"/>
        <w:jc w:val="both"/>
        <w:rPr>
          <w:rFonts w:eastAsia="Times New Roman"/>
          <w:sz w:val="24"/>
          <w:szCs w:val="24"/>
        </w:rPr>
      </w:pPr>
    </w:p>
    <w:p w14:paraId="28C484B8" w14:textId="13082810" w:rsidR="00E31219" w:rsidRPr="000C2EA4" w:rsidRDefault="00E31219" w:rsidP="000C2EA4">
      <w:pPr>
        <w:pStyle w:val="ListeParagraf"/>
        <w:numPr>
          <w:ilvl w:val="0"/>
          <w:numId w:val="39"/>
        </w:numPr>
        <w:spacing w:before="60" w:after="60" w:line="276" w:lineRule="auto"/>
        <w:jc w:val="both"/>
        <w:rPr>
          <w:sz w:val="24"/>
          <w:szCs w:val="24"/>
        </w:rPr>
      </w:pPr>
      <w:r w:rsidRPr="000C2EA4">
        <w:rPr>
          <w:sz w:val="24"/>
          <w:szCs w:val="24"/>
        </w:rPr>
        <w:t>2024-2025 eğitim öğretim yılı başından itibaren klinik öncesi sınavlar optik okuyucu ile, klinik sonrası sınavlar açık kaynak kodlu (</w:t>
      </w:r>
      <w:proofErr w:type="spellStart"/>
      <w:r w:rsidRPr="000C2EA4">
        <w:rPr>
          <w:sz w:val="24"/>
          <w:szCs w:val="24"/>
        </w:rPr>
        <w:t>Moodle</w:t>
      </w:r>
      <w:proofErr w:type="spellEnd"/>
      <w:r w:rsidRPr="000C2EA4">
        <w:rPr>
          <w:sz w:val="24"/>
          <w:szCs w:val="24"/>
        </w:rPr>
        <w:t>) sınav otomasyon sistemi üzerinde çevrimiçi olarak gerçekleştirilme</w:t>
      </w:r>
      <w:r w:rsidR="007E2A0C" w:rsidRPr="000C2EA4">
        <w:rPr>
          <w:sz w:val="24"/>
          <w:szCs w:val="24"/>
        </w:rPr>
        <w:t xml:space="preserve">ktedir. </w:t>
      </w:r>
      <w:r w:rsidRPr="000C2EA4">
        <w:rPr>
          <w:sz w:val="24"/>
          <w:szCs w:val="24"/>
        </w:rPr>
        <w:t xml:space="preserve">Yapılan tüm </w:t>
      </w:r>
      <w:r w:rsidR="00F612D3">
        <w:rPr>
          <w:sz w:val="24"/>
          <w:szCs w:val="24"/>
        </w:rPr>
        <w:t>kuramsal</w:t>
      </w:r>
      <w:r w:rsidR="00F612D3" w:rsidRPr="000C2EA4">
        <w:rPr>
          <w:sz w:val="24"/>
          <w:szCs w:val="24"/>
        </w:rPr>
        <w:t xml:space="preserve"> </w:t>
      </w:r>
      <w:r w:rsidRPr="000C2EA4">
        <w:rPr>
          <w:sz w:val="24"/>
          <w:szCs w:val="24"/>
        </w:rPr>
        <w:t xml:space="preserve">sınavların ve sınavda sorulan soruların analizleri de bu sistem üzerinden yapılmaktadır. Sınavlarda sorulan tüm soruların ve sınavların analiz sonuçları (not ortalaması, not dağılım basıklığı-çarpıklığı, tutarlılık katsayısı, hata oranı, güçlük </w:t>
      </w:r>
      <w:proofErr w:type="spellStart"/>
      <w:r w:rsidRPr="000C2EA4">
        <w:rPr>
          <w:sz w:val="24"/>
          <w:szCs w:val="24"/>
        </w:rPr>
        <w:t>indexi</w:t>
      </w:r>
      <w:proofErr w:type="spellEnd"/>
      <w:r w:rsidRPr="000C2EA4">
        <w:rPr>
          <w:sz w:val="24"/>
          <w:szCs w:val="24"/>
        </w:rPr>
        <w:t xml:space="preserve">, standart sapması, rasgele tahmin puanı, kasıtlı ağırlık, etkili ağırlık, ayırt edicilik </w:t>
      </w:r>
      <w:proofErr w:type="spellStart"/>
      <w:r w:rsidRPr="000C2EA4">
        <w:rPr>
          <w:sz w:val="24"/>
          <w:szCs w:val="24"/>
        </w:rPr>
        <w:t>indexi</w:t>
      </w:r>
      <w:proofErr w:type="spellEnd"/>
      <w:r w:rsidRPr="000C2EA4">
        <w:rPr>
          <w:sz w:val="24"/>
          <w:szCs w:val="24"/>
        </w:rPr>
        <w:t>, ayırt edicilik gücü) sistemde arşivlenerek saklanmaktadır. Sınav soru seçimleri her bölümün eğitim sorumlusu öğretim elemanı tarafından ve sınav koordinatörü tarafından kontrol edilmektedir</w:t>
      </w:r>
      <w:r w:rsidR="00F612D3">
        <w:rPr>
          <w:sz w:val="24"/>
          <w:szCs w:val="24"/>
        </w:rPr>
        <w:t xml:space="preserve"> </w:t>
      </w:r>
      <w:r w:rsidR="005F64E9">
        <w:rPr>
          <w:sz w:val="24"/>
          <w:szCs w:val="24"/>
        </w:rPr>
        <w:t>(çalışma</w:t>
      </w:r>
      <w:r w:rsidR="00F612D3">
        <w:rPr>
          <w:sz w:val="24"/>
          <w:szCs w:val="24"/>
        </w:rPr>
        <w:t xml:space="preserve"> esasları ile garanti altına alınmıştır)</w:t>
      </w:r>
      <w:r w:rsidRPr="000C2EA4">
        <w:rPr>
          <w:sz w:val="24"/>
          <w:szCs w:val="24"/>
        </w:rPr>
        <w:t xml:space="preserve">. </w:t>
      </w:r>
    </w:p>
    <w:p w14:paraId="405966D7" w14:textId="0D270AD6" w:rsidR="00A4154D" w:rsidRPr="000C2EA4" w:rsidRDefault="00E36471" w:rsidP="000C2EA4">
      <w:pPr>
        <w:pStyle w:val="ListeParagraf"/>
        <w:numPr>
          <w:ilvl w:val="0"/>
          <w:numId w:val="39"/>
        </w:numPr>
        <w:spacing w:before="60" w:after="60" w:line="276" w:lineRule="auto"/>
        <w:jc w:val="both"/>
        <w:rPr>
          <w:sz w:val="24"/>
          <w:szCs w:val="24"/>
        </w:rPr>
      </w:pPr>
      <w:r w:rsidRPr="000C2EA4">
        <w:rPr>
          <w:color w:val="000000"/>
          <w:sz w:val="24"/>
          <w:szCs w:val="24"/>
        </w:rPr>
        <w:t xml:space="preserve">Ölçme ve Değerlendirme Kurulumuz aracılığı ile program değerlendirme çalışmalarına katkı sağlayacak biçimde her dönemin ve kurulun sınav başarısı hesaplanmaktadır. Belirli oranın altında kalan sınavlar incelenmekte, nedenleri araştırılmakta ve Program Değerlendirme Kuruluna iletilerek gerekli önlemlerin alınması için süreç işletilmektedir. </w:t>
      </w:r>
      <w:r w:rsidR="00A4154D" w:rsidRPr="000C2EA4">
        <w:rPr>
          <w:sz w:val="24"/>
          <w:szCs w:val="24"/>
        </w:rPr>
        <w:t xml:space="preserve">Maddi hata tespit edilen sorular, ilgili anabilim dalı akademik kurul kararı veya Ölçme Değerlendirme Kurulu kararı ile iptal edilebilmekte ve </w:t>
      </w:r>
      <w:r w:rsidR="00325588" w:rsidRPr="000C2EA4">
        <w:rPr>
          <w:sz w:val="24"/>
          <w:szCs w:val="24"/>
        </w:rPr>
        <w:t xml:space="preserve">gereklilik halinde </w:t>
      </w:r>
      <w:r w:rsidR="00A4154D" w:rsidRPr="000C2EA4">
        <w:rPr>
          <w:sz w:val="24"/>
          <w:szCs w:val="24"/>
        </w:rPr>
        <w:t>sınav yeniden notlandırıl</w:t>
      </w:r>
      <w:r w:rsidR="00325588" w:rsidRPr="000C2EA4">
        <w:rPr>
          <w:sz w:val="24"/>
          <w:szCs w:val="24"/>
        </w:rPr>
        <w:t>maktadı</w:t>
      </w:r>
      <w:r w:rsidR="00A4154D" w:rsidRPr="000C2EA4">
        <w:rPr>
          <w:sz w:val="24"/>
          <w:szCs w:val="24"/>
        </w:rPr>
        <w:t>r</w:t>
      </w:r>
      <w:r w:rsidR="00A4154D" w:rsidRPr="000C2EA4">
        <w:rPr>
          <w:sz w:val="23"/>
          <w:szCs w:val="23"/>
        </w:rPr>
        <w:t>.</w:t>
      </w:r>
      <w:r w:rsidR="005F64E9">
        <w:rPr>
          <w:sz w:val="23"/>
          <w:szCs w:val="23"/>
        </w:rPr>
        <w:t xml:space="preserve">   </w:t>
      </w:r>
    </w:p>
    <w:p w14:paraId="06A165E5" w14:textId="05976532" w:rsidR="00E31219" w:rsidRPr="000C2EA4" w:rsidRDefault="007E2A0C" w:rsidP="000C2EA4">
      <w:pPr>
        <w:pStyle w:val="ListeParagraf"/>
        <w:numPr>
          <w:ilvl w:val="0"/>
          <w:numId w:val="39"/>
        </w:numPr>
        <w:spacing w:before="60" w:after="60" w:line="276" w:lineRule="auto"/>
        <w:jc w:val="both"/>
        <w:rPr>
          <w:sz w:val="24"/>
          <w:szCs w:val="24"/>
        </w:rPr>
      </w:pPr>
      <w:r w:rsidRPr="000C2EA4">
        <w:rPr>
          <w:rFonts w:eastAsia="Times New Roman"/>
          <w:sz w:val="24"/>
          <w:szCs w:val="24"/>
        </w:rPr>
        <w:t xml:space="preserve">Müfredat Yönetim Sisteminde (MYS) </w:t>
      </w:r>
      <w:r w:rsidR="00E36471" w:rsidRPr="000C2EA4">
        <w:rPr>
          <w:sz w:val="24"/>
          <w:szCs w:val="24"/>
        </w:rPr>
        <w:t>öğrencilerin bireysel gelişimlerini izlemeye ve öğrenciyi bu konuda bilgilendirmeye yönelik bir modül oluşturulma</w:t>
      </w:r>
      <w:r w:rsidR="00325588" w:rsidRPr="000C2EA4">
        <w:rPr>
          <w:sz w:val="24"/>
          <w:szCs w:val="24"/>
        </w:rPr>
        <w:t>sı çalışmaları da devam etmektedir</w:t>
      </w:r>
      <w:r w:rsidR="00E36471" w:rsidRPr="000C2EA4">
        <w:rPr>
          <w:sz w:val="24"/>
          <w:szCs w:val="24"/>
        </w:rPr>
        <w:t>.</w:t>
      </w:r>
    </w:p>
    <w:p w14:paraId="6E7979C8" w14:textId="77777777" w:rsidR="007E2A0C" w:rsidRDefault="007E2A0C" w:rsidP="000C2EA4">
      <w:pPr>
        <w:pStyle w:val="Default"/>
        <w:numPr>
          <w:ilvl w:val="0"/>
          <w:numId w:val="39"/>
        </w:numPr>
        <w:spacing w:line="276" w:lineRule="auto"/>
        <w:jc w:val="both"/>
      </w:pPr>
      <w:r>
        <w:t xml:space="preserve">Dönem I-II-III te uygulanan DSBB Bloğunun sınavından alınan notun AKTS kredisi oranında yıl içi başarı notuna yansıtılmasıyla ilgili karar </w:t>
      </w:r>
      <w:r w:rsidRPr="00A46685">
        <w:t>Akdeniz Üniversitesi Tıp Fakültesi Eğitim-Öğretim ve Sınav Yönergesi</w:t>
      </w:r>
      <w:r>
        <w:t>ne (Madde 19-8)</w:t>
      </w:r>
      <w:r w:rsidRPr="00A46685">
        <w:t xml:space="preserve"> </w:t>
      </w:r>
      <w:r>
        <w:t>31 Mayıs 2024 -14/03 senato kararı ile eklenmiştir.</w:t>
      </w:r>
    </w:p>
    <w:p w14:paraId="68BACA8B" w14:textId="77777777" w:rsidR="00701942" w:rsidRDefault="00701942" w:rsidP="00A46685">
      <w:pPr>
        <w:spacing w:before="60" w:after="60" w:line="276" w:lineRule="auto"/>
        <w:jc w:val="both"/>
        <w:rPr>
          <w:sz w:val="24"/>
          <w:szCs w:val="24"/>
        </w:rPr>
      </w:pPr>
    </w:p>
    <w:p w14:paraId="11B80097" w14:textId="5536DB9B" w:rsidR="00DF6612" w:rsidRPr="00DF6612" w:rsidRDefault="00DF6612" w:rsidP="007B2C0B">
      <w:pPr>
        <w:spacing w:before="60" w:after="60" w:line="276" w:lineRule="auto"/>
        <w:jc w:val="both"/>
        <w:rPr>
          <w:b/>
          <w:sz w:val="24"/>
          <w:szCs w:val="24"/>
        </w:rPr>
      </w:pPr>
      <w:r w:rsidRPr="00DF6612">
        <w:rPr>
          <w:rFonts w:eastAsia="Times New Roman"/>
          <w:b/>
          <w:sz w:val="24"/>
          <w:szCs w:val="24"/>
        </w:rPr>
        <w:lastRenderedPageBreak/>
        <w:t>Yıllara Göre Kullanılan Ölçme ve Değerlendirme Yöntemleri</w:t>
      </w:r>
    </w:p>
    <w:tbl>
      <w:tblPr>
        <w:tblStyle w:val="TabloKlavuzu2"/>
        <w:tblW w:w="0" w:type="auto"/>
        <w:tblLook w:val="04A0" w:firstRow="1" w:lastRow="0" w:firstColumn="1" w:lastColumn="0" w:noHBand="0" w:noVBand="1"/>
      </w:tblPr>
      <w:tblGrid>
        <w:gridCol w:w="1095"/>
        <w:gridCol w:w="7967"/>
      </w:tblGrid>
      <w:tr w:rsidR="00DF6612" w:rsidRPr="00701942" w14:paraId="417DE184" w14:textId="77777777" w:rsidTr="00DF6612">
        <w:tc>
          <w:tcPr>
            <w:tcW w:w="1101" w:type="dxa"/>
          </w:tcPr>
          <w:p w14:paraId="7D6A52A7" w14:textId="77777777" w:rsidR="00DF6612" w:rsidRPr="00701942" w:rsidRDefault="00DF6612" w:rsidP="00DF6612">
            <w:pPr>
              <w:spacing w:line="360" w:lineRule="auto"/>
              <w:jc w:val="center"/>
              <w:rPr>
                <w:rFonts w:asciiTheme="majorHAnsi" w:eastAsia="Times New Roman" w:hAnsiTheme="majorHAnsi" w:cstheme="majorHAnsi"/>
                <w:b/>
                <w:sz w:val="20"/>
                <w:szCs w:val="20"/>
                <w:lang w:eastAsia="tr-TR"/>
              </w:rPr>
            </w:pPr>
            <w:r w:rsidRPr="00701942">
              <w:rPr>
                <w:rFonts w:asciiTheme="majorHAnsi" w:eastAsia="Times New Roman" w:hAnsiTheme="majorHAnsi" w:cstheme="majorHAnsi"/>
                <w:b/>
                <w:sz w:val="20"/>
                <w:szCs w:val="20"/>
                <w:lang w:eastAsia="tr-TR"/>
              </w:rPr>
              <w:t>Dönem</w:t>
            </w:r>
          </w:p>
        </w:tc>
        <w:tc>
          <w:tcPr>
            <w:tcW w:w="8111" w:type="dxa"/>
          </w:tcPr>
          <w:p w14:paraId="72F1CE22" w14:textId="77777777" w:rsidR="00DF6612" w:rsidRPr="00701942" w:rsidRDefault="00DF6612" w:rsidP="00DF6612">
            <w:pPr>
              <w:spacing w:line="360" w:lineRule="auto"/>
              <w:jc w:val="center"/>
              <w:rPr>
                <w:rFonts w:asciiTheme="majorHAnsi" w:eastAsia="Times New Roman" w:hAnsiTheme="majorHAnsi" w:cstheme="majorHAnsi"/>
                <w:b/>
                <w:sz w:val="20"/>
                <w:szCs w:val="20"/>
                <w:lang w:eastAsia="tr-TR"/>
              </w:rPr>
            </w:pPr>
            <w:r w:rsidRPr="00701942">
              <w:rPr>
                <w:rFonts w:asciiTheme="majorHAnsi" w:eastAsia="Times New Roman" w:hAnsiTheme="majorHAnsi" w:cstheme="majorHAnsi"/>
                <w:b/>
                <w:sz w:val="20"/>
                <w:szCs w:val="20"/>
                <w:lang w:eastAsia="tr-TR"/>
              </w:rPr>
              <w:t>Ölçme ve Değerlendirme Yöntemleri</w:t>
            </w:r>
          </w:p>
        </w:tc>
      </w:tr>
      <w:tr w:rsidR="00DF6612" w:rsidRPr="00701942" w14:paraId="7F6B2071" w14:textId="77777777" w:rsidTr="00DF6612">
        <w:tc>
          <w:tcPr>
            <w:tcW w:w="1101" w:type="dxa"/>
          </w:tcPr>
          <w:p w14:paraId="154165D7" w14:textId="77777777" w:rsidR="00DF6612" w:rsidRPr="00701942" w:rsidRDefault="00DF6612" w:rsidP="00DF6612">
            <w:pPr>
              <w:spacing w:line="360" w:lineRule="auto"/>
              <w:jc w:val="center"/>
              <w:rPr>
                <w:rFonts w:asciiTheme="majorHAnsi" w:eastAsia="Times New Roman" w:hAnsiTheme="majorHAnsi" w:cstheme="majorHAnsi"/>
                <w:sz w:val="20"/>
                <w:szCs w:val="20"/>
                <w:lang w:eastAsia="tr-TR"/>
              </w:rPr>
            </w:pPr>
            <w:r w:rsidRPr="00701942">
              <w:rPr>
                <w:rFonts w:asciiTheme="majorHAnsi" w:eastAsia="Times New Roman" w:hAnsiTheme="majorHAnsi" w:cstheme="majorHAnsi"/>
                <w:sz w:val="20"/>
                <w:szCs w:val="20"/>
                <w:lang w:eastAsia="tr-TR"/>
              </w:rPr>
              <w:t>1</w:t>
            </w:r>
          </w:p>
        </w:tc>
        <w:tc>
          <w:tcPr>
            <w:tcW w:w="8111" w:type="dxa"/>
          </w:tcPr>
          <w:p w14:paraId="08EC9744"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Çoktan Seçmeli Soru Sınavı</w:t>
            </w:r>
          </w:p>
          <w:p w14:paraId="7773BAFB"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Açık Uçlu Soru Sınavı (yazılı veya görsel)</w:t>
            </w:r>
          </w:p>
          <w:p w14:paraId="2DD920A0"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Kliniğe Yönelik Akıl Yürütme Sınavı (CORE)</w:t>
            </w:r>
          </w:p>
          <w:p w14:paraId="7DC57443"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Yapılandırılmış Sözlü Sınav</w:t>
            </w:r>
          </w:p>
          <w:p w14:paraId="1B0A1BE3"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Yazılı Ödev</w:t>
            </w:r>
          </w:p>
          <w:p w14:paraId="6DDC9C84"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Sunum Becerisi Değerlendirme</w:t>
            </w:r>
          </w:p>
          <w:p w14:paraId="436D77FA"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Staj Karnesi</w:t>
            </w:r>
          </w:p>
          <w:p w14:paraId="59A08DC2" w14:textId="77777777" w:rsidR="00DF6612" w:rsidRPr="00701942" w:rsidRDefault="00DF6612" w:rsidP="00DF6612">
            <w:pPr>
              <w:numPr>
                <w:ilvl w:val="0"/>
                <w:numId w:val="21"/>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Akran Değerlendirmesi</w:t>
            </w:r>
          </w:p>
        </w:tc>
      </w:tr>
      <w:tr w:rsidR="00DF6612" w:rsidRPr="00701942" w14:paraId="5AAC07A7" w14:textId="77777777" w:rsidTr="00DF6612">
        <w:tc>
          <w:tcPr>
            <w:tcW w:w="1101" w:type="dxa"/>
          </w:tcPr>
          <w:p w14:paraId="4BC88E81" w14:textId="77777777" w:rsidR="00DF6612" w:rsidRPr="00701942" w:rsidRDefault="00DF6612" w:rsidP="00DF6612">
            <w:pPr>
              <w:spacing w:line="360" w:lineRule="auto"/>
              <w:jc w:val="center"/>
              <w:rPr>
                <w:rFonts w:asciiTheme="majorHAnsi" w:eastAsia="Times New Roman" w:hAnsiTheme="majorHAnsi" w:cstheme="majorHAnsi"/>
                <w:sz w:val="20"/>
                <w:szCs w:val="20"/>
                <w:lang w:eastAsia="tr-TR"/>
              </w:rPr>
            </w:pPr>
            <w:r w:rsidRPr="00701942">
              <w:rPr>
                <w:rFonts w:asciiTheme="majorHAnsi" w:eastAsia="Times New Roman" w:hAnsiTheme="majorHAnsi" w:cstheme="majorHAnsi"/>
                <w:sz w:val="20"/>
                <w:szCs w:val="20"/>
                <w:lang w:eastAsia="tr-TR"/>
              </w:rPr>
              <w:t>2</w:t>
            </w:r>
          </w:p>
        </w:tc>
        <w:tc>
          <w:tcPr>
            <w:tcW w:w="8111" w:type="dxa"/>
          </w:tcPr>
          <w:p w14:paraId="680FC3A7" w14:textId="77777777" w:rsidR="00DF6612" w:rsidRPr="00701942" w:rsidRDefault="00DF6612" w:rsidP="00DF6612">
            <w:pPr>
              <w:numPr>
                <w:ilvl w:val="0"/>
                <w:numId w:val="22"/>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Çoktan Seçmeli Soru Sınavı</w:t>
            </w:r>
          </w:p>
          <w:p w14:paraId="3FD1C0E0" w14:textId="77777777" w:rsidR="00DF6612" w:rsidRPr="00701942" w:rsidRDefault="00DF6612" w:rsidP="00DF6612">
            <w:pPr>
              <w:numPr>
                <w:ilvl w:val="0"/>
                <w:numId w:val="22"/>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Açık Uçlu Soru Sınavı (yazılı veya görsel)</w:t>
            </w:r>
          </w:p>
          <w:p w14:paraId="6CE117BB" w14:textId="77777777" w:rsidR="00DF6612" w:rsidRPr="00701942" w:rsidRDefault="00DF6612" w:rsidP="00DF6612">
            <w:pPr>
              <w:numPr>
                <w:ilvl w:val="0"/>
                <w:numId w:val="22"/>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Kliniğe Yönelik Akıl Yürütme Sınavı (CORE)</w:t>
            </w:r>
          </w:p>
          <w:p w14:paraId="12585048" w14:textId="77777777" w:rsidR="00DF6612" w:rsidRPr="00701942" w:rsidRDefault="00DF6612" w:rsidP="00DF6612">
            <w:pPr>
              <w:numPr>
                <w:ilvl w:val="0"/>
                <w:numId w:val="22"/>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Yapılandırılmış Sözlü Sınav</w:t>
            </w:r>
          </w:p>
          <w:p w14:paraId="610C8AA2" w14:textId="77777777" w:rsidR="00DF6612" w:rsidRPr="00701942" w:rsidRDefault="00DF6612" w:rsidP="00DF6612">
            <w:pPr>
              <w:numPr>
                <w:ilvl w:val="0"/>
                <w:numId w:val="22"/>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Yazılı Ödev</w:t>
            </w:r>
          </w:p>
          <w:p w14:paraId="392F56B2" w14:textId="77777777" w:rsidR="00DF6612" w:rsidRPr="00701942" w:rsidRDefault="00DF6612" w:rsidP="00DF6612">
            <w:pPr>
              <w:numPr>
                <w:ilvl w:val="0"/>
                <w:numId w:val="22"/>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Sunum Becerisi Değerlendirme</w:t>
            </w:r>
          </w:p>
          <w:p w14:paraId="681DCF71" w14:textId="77777777" w:rsidR="00DF6612" w:rsidRPr="00701942" w:rsidRDefault="00DF6612" w:rsidP="00DF6612">
            <w:pPr>
              <w:numPr>
                <w:ilvl w:val="0"/>
                <w:numId w:val="22"/>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Akran Değerlendirmesi</w:t>
            </w:r>
          </w:p>
        </w:tc>
      </w:tr>
      <w:tr w:rsidR="00DF6612" w:rsidRPr="00701942" w14:paraId="0EB4061E" w14:textId="77777777" w:rsidTr="00DF6612">
        <w:tc>
          <w:tcPr>
            <w:tcW w:w="1101" w:type="dxa"/>
          </w:tcPr>
          <w:p w14:paraId="14AE7733" w14:textId="77777777" w:rsidR="00DF6612" w:rsidRPr="00701942" w:rsidRDefault="00DF6612" w:rsidP="00DF6612">
            <w:pPr>
              <w:spacing w:line="360" w:lineRule="auto"/>
              <w:jc w:val="center"/>
              <w:rPr>
                <w:rFonts w:asciiTheme="majorHAnsi" w:eastAsia="Times New Roman" w:hAnsiTheme="majorHAnsi" w:cstheme="majorHAnsi"/>
                <w:sz w:val="20"/>
                <w:szCs w:val="20"/>
                <w:lang w:eastAsia="tr-TR"/>
              </w:rPr>
            </w:pPr>
            <w:r w:rsidRPr="00701942">
              <w:rPr>
                <w:rFonts w:asciiTheme="majorHAnsi" w:eastAsia="Times New Roman" w:hAnsiTheme="majorHAnsi" w:cstheme="majorHAnsi"/>
                <w:sz w:val="20"/>
                <w:szCs w:val="20"/>
                <w:lang w:eastAsia="tr-TR"/>
              </w:rPr>
              <w:t>3</w:t>
            </w:r>
          </w:p>
        </w:tc>
        <w:tc>
          <w:tcPr>
            <w:tcW w:w="8111" w:type="dxa"/>
          </w:tcPr>
          <w:p w14:paraId="041F97BA" w14:textId="77777777"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Çoktan Seçmeli Soru Sınavı</w:t>
            </w:r>
          </w:p>
          <w:p w14:paraId="4B0C76E3" w14:textId="77777777"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Açık Uçlu Soru Sınavı (yazılı veya görsel)</w:t>
            </w:r>
          </w:p>
          <w:p w14:paraId="3839C4C6" w14:textId="77777777"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Kliniğe Yönelik Akıl Yürütme Sınavı (CORE)</w:t>
            </w:r>
          </w:p>
          <w:p w14:paraId="1B3E9F66" w14:textId="77777777"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Yapılandırılmış Klinik Sınav (OSCE)</w:t>
            </w:r>
          </w:p>
          <w:p w14:paraId="4C75B9C3" w14:textId="77777777"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 xml:space="preserve">Standardize/ </w:t>
            </w:r>
            <w:proofErr w:type="spellStart"/>
            <w:r w:rsidRPr="00701942">
              <w:rPr>
                <w:rFonts w:asciiTheme="majorHAnsi" w:eastAsia="Times New Roman" w:hAnsiTheme="majorHAnsi" w:cstheme="majorHAnsi"/>
                <w:color w:val="000000"/>
                <w:sz w:val="20"/>
                <w:szCs w:val="20"/>
                <w:lang w:eastAsia="tr-TR"/>
              </w:rPr>
              <w:t>Simüle</w:t>
            </w:r>
            <w:proofErr w:type="spellEnd"/>
            <w:r w:rsidRPr="00701942">
              <w:rPr>
                <w:rFonts w:asciiTheme="majorHAnsi" w:eastAsia="Times New Roman" w:hAnsiTheme="majorHAnsi" w:cstheme="majorHAnsi"/>
                <w:color w:val="000000"/>
                <w:sz w:val="20"/>
                <w:szCs w:val="20"/>
                <w:lang w:eastAsia="tr-TR"/>
              </w:rPr>
              <w:t xml:space="preserve"> Hasta Uygulaması Sınavı</w:t>
            </w:r>
          </w:p>
          <w:p w14:paraId="5B644009" w14:textId="7C79CC2E"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 xml:space="preserve">Senaryo Uygunluk Sınavı (KEMER </w:t>
            </w:r>
            <w:r w:rsidR="005F64E9" w:rsidRPr="00701942">
              <w:rPr>
                <w:rFonts w:asciiTheme="majorHAnsi" w:eastAsia="Times New Roman" w:hAnsiTheme="majorHAnsi" w:cstheme="majorHAnsi"/>
                <w:color w:val="000000"/>
                <w:sz w:val="20"/>
                <w:szCs w:val="20"/>
                <w:lang w:eastAsia="tr-TR"/>
              </w:rPr>
              <w:t>testi-</w:t>
            </w:r>
            <w:r w:rsidRPr="00701942">
              <w:rPr>
                <w:rFonts w:asciiTheme="majorHAnsi" w:eastAsia="Times New Roman" w:hAnsiTheme="majorHAnsi" w:cstheme="majorHAnsi"/>
                <w:color w:val="000000"/>
                <w:sz w:val="20"/>
                <w:szCs w:val="20"/>
                <w:lang w:eastAsia="tr-TR"/>
              </w:rPr>
              <w:t xml:space="preserve"> SCT)</w:t>
            </w:r>
          </w:p>
          <w:p w14:paraId="2FF97D13" w14:textId="77777777"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Sunum Becerisi Değerlendirme</w:t>
            </w:r>
          </w:p>
          <w:p w14:paraId="114019A6" w14:textId="77777777" w:rsidR="00DF6612" w:rsidRPr="00701942" w:rsidRDefault="00DF6612" w:rsidP="00DF6612">
            <w:pPr>
              <w:numPr>
                <w:ilvl w:val="0"/>
                <w:numId w:val="23"/>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Akran Değerlendirmesi</w:t>
            </w:r>
          </w:p>
          <w:p w14:paraId="63249D51" w14:textId="77777777" w:rsidR="00DF6612" w:rsidRPr="00701942" w:rsidRDefault="00DF6612" w:rsidP="00DF6612">
            <w:pPr>
              <w:numPr>
                <w:ilvl w:val="0"/>
                <w:numId w:val="23"/>
              </w:numPr>
              <w:spacing w:line="360" w:lineRule="auto"/>
              <w:rPr>
                <w:rFonts w:asciiTheme="majorHAnsi" w:eastAsia="Times New Roman" w:hAnsiTheme="majorHAnsi" w:cstheme="majorHAnsi"/>
                <w:sz w:val="20"/>
                <w:szCs w:val="20"/>
                <w:lang w:eastAsia="tr-TR"/>
              </w:rPr>
            </w:pPr>
            <w:r w:rsidRPr="00701942">
              <w:rPr>
                <w:rFonts w:asciiTheme="majorHAnsi" w:eastAsia="Times New Roman" w:hAnsiTheme="majorHAnsi" w:cstheme="majorHAnsi"/>
                <w:color w:val="000000"/>
                <w:sz w:val="20"/>
                <w:szCs w:val="20"/>
                <w:lang w:eastAsia="tr-TR"/>
              </w:rPr>
              <w:t>Staj Karnesi</w:t>
            </w:r>
          </w:p>
        </w:tc>
      </w:tr>
      <w:tr w:rsidR="00DF6612" w:rsidRPr="00701942" w14:paraId="4D1119A0" w14:textId="77777777" w:rsidTr="00DF6612">
        <w:tc>
          <w:tcPr>
            <w:tcW w:w="1101" w:type="dxa"/>
          </w:tcPr>
          <w:p w14:paraId="2B5B70A3" w14:textId="77777777" w:rsidR="00DF6612" w:rsidRPr="00701942" w:rsidRDefault="00DF6612" w:rsidP="00DF6612">
            <w:pPr>
              <w:spacing w:line="360" w:lineRule="auto"/>
              <w:jc w:val="center"/>
              <w:rPr>
                <w:rFonts w:asciiTheme="majorHAnsi" w:eastAsia="Times New Roman" w:hAnsiTheme="majorHAnsi" w:cstheme="majorHAnsi"/>
                <w:sz w:val="20"/>
                <w:szCs w:val="20"/>
                <w:lang w:eastAsia="tr-TR"/>
              </w:rPr>
            </w:pPr>
            <w:r w:rsidRPr="00701942">
              <w:rPr>
                <w:rFonts w:asciiTheme="majorHAnsi" w:eastAsia="Times New Roman" w:hAnsiTheme="majorHAnsi" w:cstheme="majorHAnsi"/>
                <w:sz w:val="20"/>
                <w:szCs w:val="20"/>
                <w:lang w:eastAsia="tr-TR"/>
              </w:rPr>
              <w:t>4</w:t>
            </w:r>
          </w:p>
        </w:tc>
        <w:tc>
          <w:tcPr>
            <w:tcW w:w="8111" w:type="dxa"/>
          </w:tcPr>
          <w:p w14:paraId="6DFCD87B" w14:textId="7EDFDB82" w:rsidR="00DF6612" w:rsidRPr="00701942" w:rsidRDefault="00DF6612" w:rsidP="00DF6612">
            <w:pPr>
              <w:numPr>
                <w:ilvl w:val="0"/>
                <w:numId w:val="24"/>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Çoktan Seçmeli Soru Sınavı</w:t>
            </w:r>
          </w:p>
          <w:p w14:paraId="6CF50D20" w14:textId="284E381C" w:rsidR="00A01D10" w:rsidRPr="00701942" w:rsidRDefault="00A01D10" w:rsidP="00DF6612">
            <w:pPr>
              <w:numPr>
                <w:ilvl w:val="0"/>
                <w:numId w:val="24"/>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Klasik Sözlü Sınav</w:t>
            </w:r>
          </w:p>
          <w:p w14:paraId="1809DA87" w14:textId="77777777" w:rsidR="00DF6612" w:rsidRPr="00701942" w:rsidRDefault="00DF6612" w:rsidP="00DF6612">
            <w:pPr>
              <w:numPr>
                <w:ilvl w:val="0"/>
                <w:numId w:val="24"/>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Yapılandırılmış Sözlü Sınav</w:t>
            </w:r>
          </w:p>
        </w:tc>
      </w:tr>
      <w:tr w:rsidR="00DF6612" w:rsidRPr="00701942" w14:paraId="7E43B1E0" w14:textId="77777777" w:rsidTr="00DF6612">
        <w:tc>
          <w:tcPr>
            <w:tcW w:w="1101" w:type="dxa"/>
          </w:tcPr>
          <w:p w14:paraId="2410EBE3" w14:textId="77777777" w:rsidR="00DF6612" w:rsidRPr="00701942" w:rsidRDefault="00DF6612" w:rsidP="00DF6612">
            <w:pPr>
              <w:spacing w:line="360" w:lineRule="auto"/>
              <w:jc w:val="center"/>
              <w:rPr>
                <w:rFonts w:asciiTheme="majorHAnsi" w:eastAsia="Times New Roman" w:hAnsiTheme="majorHAnsi" w:cstheme="majorHAnsi"/>
                <w:sz w:val="20"/>
                <w:szCs w:val="20"/>
                <w:lang w:eastAsia="tr-TR"/>
              </w:rPr>
            </w:pPr>
            <w:r w:rsidRPr="00701942">
              <w:rPr>
                <w:rFonts w:asciiTheme="majorHAnsi" w:eastAsia="Times New Roman" w:hAnsiTheme="majorHAnsi" w:cstheme="majorHAnsi"/>
                <w:sz w:val="20"/>
                <w:szCs w:val="20"/>
                <w:lang w:eastAsia="tr-TR"/>
              </w:rPr>
              <w:t>5</w:t>
            </w:r>
          </w:p>
        </w:tc>
        <w:tc>
          <w:tcPr>
            <w:tcW w:w="8111" w:type="dxa"/>
          </w:tcPr>
          <w:p w14:paraId="3836385C" w14:textId="77777777" w:rsidR="00DF6612" w:rsidRPr="00701942" w:rsidRDefault="00DF6612" w:rsidP="00DF6612">
            <w:pPr>
              <w:numPr>
                <w:ilvl w:val="0"/>
                <w:numId w:val="25"/>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Çoktan Seçmeli Soru Sınavı</w:t>
            </w:r>
          </w:p>
          <w:p w14:paraId="131CF38C" w14:textId="77777777" w:rsidR="00DF6612" w:rsidRPr="00701942" w:rsidRDefault="00DF6612" w:rsidP="00DF6612">
            <w:pPr>
              <w:numPr>
                <w:ilvl w:val="0"/>
                <w:numId w:val="25"/>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Açık Uçlu Soru Sınavı (yazılı veya görsel)</w:t>
            </w:r>
          </w:p>
          <w:p w14:paraId="58B7F855" w14:textId="77777777" w:rsidR="00DF6612" w:rsidRPr="00701942" w:rsidRDefault="00DF6612" w:rsidP="00DF6612">
            <w:pPr>
              <w:numPr>
                <w:ilvl w:val="0"/>
                <w:numId w:val="25"/>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Klasik Sözlü Sınav</w:t>
            </w:r>
          </w:p>
          <w:p w14:paraId="24BEB0BE" w14:textId="77777777" w:rsidR="00DF6612" w:rsidRPr="00701942" w:rsidRDefault="00DF6612" w:rsidP="00DF6612">
            <w:pPr>
              <w:numPr>
                <w:ilvl w:val="0"/>
                <w:numId w:val="25"/>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Yapılandırılmış Sözlü Sınav</w:t>
            </w:r>
          </w:p>
          <w:p w14:paraId="428F3706" w14:textId="77777777" w:rsidR="00DF6612" w:rsidRPr="00701942" w:rsidRDefault="00DF6612" w:rsidP="00DF6612">
            <w:pPr>
              <w:numPr>
                <w:ilvl w:val="0"/>
                <w:numId w:val="25"/>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Yapılandırılmış Klinik Sınav (OSCE)</w:t>
            </w:r>
          </w:p>
          <w:p w14:paraId="0B3EBE65" w14:textId="77777777" w:rsidR="00DF6612" w:rsidRPr="00701942" w:rsidRDefault="00DF6612" w:rsidP="00DF6612">
            <w:pPr>
              <w:numPr>
                <w:ilvl w:val="0"/>
                <w:numId w:val="25"/>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Girişimsel Becerilerin Doğrudan Gözlenmesi (DOPS)</w:t>
            </w:r>
          </w:p>
          <w:p w14:paraId="011ADAAC" w14:textId="77777777" w:rsidR="00DF6612" w:rsidRPr="00701942" w:rsidRDefault="00DF6612" w:rsidP="00DF6612">
            <w:pPr>
              <w:numPr>
                <w:ilvl w:val="0"/>
                <w:numId w:val="25"/>
              </w:numPr>
              <w:spacing w:line="360" w:lineRule="auto"/>
              <w:rPr>
                <w:rFonts w:asciiTheme="majorHAnsi" w:eastAsia="Times New Roman" w:hAnsiTheme="majorHAnsi" w:cstheme="majorHAnsi"/>
                <w:sz w:val="20"/>
                <w:szCs w:val="20"/>
                <w:lang w:eastAsia="tr-TR"/>
              </w:rPr>
            </w:pPr>
            <w:r w:rsidRPr="00701942">
              <w:rPr>
                <w:rFonts w:asciiTheme="majorHAnsi" w:eastAsia="Times New Roman" w:hAnsiTheme="majorHAnsi" w:cstheme="majorHAnsi"/>
                <w:color w:val="000000"/>
                <w:sz w:val="20"/>
                <w:szCs w:val="20"/>
                <w:lang w:eastAsia="tr-TR"/>
              </w:rPr>
              <w:t>Klinik Becerilerin Doğrudan Gözlenmesi (DOCS)</w:t>
            </w:r>
          </w:p>
        </w:tc>
      </w:tr>
      <w:tr w:rsidR="00DF6612" w:rsidRPr="00701942" w14:paraId="59C14589" w14:textId="77777777" w:rsidTr="00DF6612">
        <w:tc>
          <w:tcPr>
            <w:tcW w:w="1101" w:type="dxa"/>
          </w:tcPr>
          <w:p w14:paraId="060BE3D4" w14:textId="77777777" w:rsidR="00DF6612" w:rsidRPr="00701942" w:rsidRDefault="00DF6612" w:rsidP="00DF6612">
            <w:pPr>
              <w:spacing w:line="360" w:lineRule="auto"/>
              <w:jc w:val="center"/>
              <w:rPr>
                <w:rFonts w:asciiTheme="majorHAnsi" w:eastAsia="Times New Roman" w:hAnsiTheme="majorHAnsi" w:cstheme="majorHAnsi"/>
                <w:sz w:val="20"/>
                <w:szCs w:val="20"/>
                <w:lang w:eastAsia="tr-TR"/>
              </w:rPr>
            </w:pPr>
            <w:r w:rsidRPr="00701942">
              <w:rPr>
                <w:rFonts w:asciiTheme="majorHAnsi" w:eastAsia="Times New Roman" w:hAnsiTheme="majorHAnsi" w:cstheme="majorHAnsi"/>
                <w:sz w:val="20"/>
                <w:szCs w:val="20"/>
                <w:lang w:eastAsia="tr-TR"/>
              </w:rPr>
              <w:lastRenderedPageBreak/>
              <w:t>6</w:t>
            </w:r>
          </w:p>
        </w:tc>
        <w:tc>
          <w:tcPr>
            <w:tcW w:w="8111" w:type="dxa"/>
          </w:tcPr>
          <w:p w14:paraId="112FE800" w14:textId="77777777" w:rsidR="00DF6612" w:rsidRPr="00701942" w:rsidRDefault="00DF6612" w:rsidP="00DF6612">
            <w:pPr>
              <w:numPr>
                <w:ilvl w:val="0"/>
                <w:numId w:val="26"/>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Girişimsel Becerilerin Doğrudan Gözlenmesi (DOPS)</w:t>
            </w:r>
          </w:p>
          <w:p w14:paraId="75E41360" w14:textId="77777777" w:rsidR="00DF6612" w:rsidRPr="00701942" w:rsidRDefault="00DF6612" w:rsidP="00DF6612">
            <w:pPr>
              <w:numPr>
                <w:ilvl w:val="0"/>
                <w:numId w:val="26"/>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Klinik Becerilerin Doğrudan Gözlenmesi (DOCS)</w:t>
            </w:r>
          </w:p>
          <w:p w14:paraId="49C83FBD" w14:textId="77777777" w:rsidR="00DF6612" w:rsidRPr="00701942" w:rsidRDefault="00DF6612" w:rsidP="00DF6612">
            <w:pPr>
              <w:numPr>
                <w:ilvl w:val="0"/>
                <w:numId w:val="26"/>
              </w:numPr>
              <w:spacing w:line="360" w:lineRule="auto"/>
              <w:rPr>
                <w:rFonts w:asciiTheme="majorHAnsi" w:eastAsia="Times New Roman" w:hAnsiTheme="majorHAnsi" w:cstheme="majorHAnsi"/>
                <w:color w:val="000000"/>
                <w:sz w:val="20"/>
                <w:szCs w:val="20"/>
                <w:lang w:eastAsia="tr-TR"/>
              </w:rPr>
            </w:pPr>
            <w:r w:rsidRPr="00701942">
              <w:rPr>
                <w:rFonts w:asciiTheme="majorHAnsi" w:eastAsia="Times New Roman" w:hAnsiTheme="majorHAnsi" w:cstheme="majorHAnsi"/>
                <w:color w:val="000000"/>
                <w:sz w:val="20"/>
                <w:szCs w:val="20"/>
                <w:lang w:eastAsia="tr-TR"/>
              </w:rPr>
              <w:t>Sunum Becerisi Değerlendirme</w:t>
            </w:r>
          </w:p>
          <w:p w14:paraId="224204DD" w14:textId="77777777" w:rsidR="00DF6612" w:rsidRPr="00701942" w:rsidRDefault="00DF6612" w:rsidP="00DF6612">
            <w:pPr>
              <w:numPr>
                <w:ilvl w:val="0"/>
                <w:numId w:val="26"/>
              </w:numPr>
              <w:spacing w:line="360" w:lineRule="auto"/>
              <w:rPr>
                <w:rFonts w:asciiTheme="majorHAnsi" w:eastAsia="Times New Roman" w:hAnsiTheme="majorHAnsi" w:cstheme="majorHAnsi"/>
                <w:sz w:val="20"/>
                <w:szCs w:val="20"/>
                <w:lang w:eastAsia="tr-TR"/>
              </w:rPr>
            </w:pPr>
            <w:r w:rsidRPr="00701942">
              <w:rPr>
                <w:rFonts w:asciiTheme="majorHAnsi" w:eastAsia="Times New Roman" w:hAnsiTheme="majorHAnsi" w:cstheme="majorHAnsi"/>
                <w:color w:val="000000"/>
                <w:sz w:val="20"/>
                <w:szCs w:val="20"/>
                <w:lang w:eastAsia="tr-TR"/>
              </w:rPr>
              <w:t>Staj Karnesi</w:t>
            </w:r>
          </w:p>
        </w:tc>
      </w:tr>
    </w:tbl>
    <w:p w14:paraId="660200B0" w14:textId="77777777" w:rsidR="00B92AAB" w:rsidRDefault="00B92AAB" w:rsidP="00B92AAB">
      <w:pPr>
        <w:pStyle w:val="ListeParagraf"/>
        <w:spacing w:before="60" w:after="60" w:line="276" w:lineRule="auto"/>
        <w:jc w:val="both"/>
        <w:rPr>
          <w:b/>
          <w:sz w:val="28"/>
          <w:szCs w:val="28"/>
        </w:rPr>
      </w:pPr>
    </w:p>
    <w:p w14:paraId="14E70A38" w14:textId="737B8DF6" w:rsidR="009B4D28" w:rsidRPr="00701942" w:rsidRDefault="009A70D3" w:rsidP="00701942">
      <w:pPr>
        <w:pStyle w:val="ListeParagraf"/>
        <w:numPr>
          <w:ilvl w:val="0"/>
          <w:numId w:val="18"/>
        </w:numPr>
        <w:spacing w:before="60" w:after="60" w:line="276" w:lineRule="auto"/>
        <w:jc w:val="both"/>
        <w:rPr>
          <w:b/>
          <w:sz w:val="28"/>
          <w:szCs w:val="28"/>
        </w:rPr>
      </w:pPr>
      <w:r w:rsidRPr="00701942">
        <w:rPr>
          <w:b/>
          <w:sz w:val="28"/>
          <w:szCs w:val="28"/>
        </w:rPr>
        <w:t>ÖĞRENCİLER</w:t>
      </w:r>
      <w:r w:rsidR="00A46685" w:rsidRPr="00701942">
        <w:rPr>
          <w:b/>
          <w:sz w:val="28"/>
          <w:szCs w:val="28"/>
        </w:rPr>
        <w:t>:</w:t>
      </w:r>
    </w:p>
    <w:p w14:paraId="64D79949" w14:textId="1FFDE4EB" w:rsidR="00404993" w:rsidRPr="00325588" w:rsidRDefault="00404993" w:rsidP="00325588">
      <w:pPr>
        <w:pStyle w:val="ListeParagraf"/>
        <w:numPr>
          <w:ilvl w:val="0"/>
          <w:numId w:val="39"/>
        </w:numPr>
        <w:spacing w:before="60" w:after="60" w:line="276" w:lineRule="auto"/>
        <w:jc w:val="both"/>
        <w:rPr>
          <w:b/>
          <w:sz w:val="28"/>
          <w:szCs w:val="28"/>
        </w:rPr>
      </w:pPr>
      <w:r w:rsidRPr="00325588">
        <w:rPr>
          <w:b/>
          <w:sz w:val="28"/>
          <w:szCs w:val="28"/>
        </w:rPr>
        <w:t>Seçimi, alımı ve sayıları:</w:t>
      </w:r>
    </w:p>
    <w:p w14:paraId="0C78833E" w14:textId="77777777" w:rsidR="00930972" w:rsidRDefault="005F3B2D" w:rsidP="00831361">
      <w:pPr>
        <w:spacing w:before="60" w:after="60" w:line="276" w:lineRule="auto"/>
        <w:jc w:val="both"/>
        <w:rPr>
          <w:sz w:val="24"/>
          <w:szCs w:val="24"/>
          <w:lang w:eastAsia="en-US"/>
        </w:rPr>
      </w:pPr>
      <w:r w:rsidRPr="005F3B2D">
        <w:rPr>
          <w:sz w:val="24"/>
          <w:szCs w:val="24"/>
          <w:lang w:eastAsia="en-US"/>
        </w:rPr>
        <w:t>Fakültemizin eğitim programının özellikleri, imkânlar ve kaynakları (mali kaynaklar, derslik, laboratuvar, küçük grup çalışma odalarının sayısı ve kapasitesi, kütüphane olanakları, toplum içinde sağlanan eğitim olanakları, hastane yatak kapasitesi, hizmet verilen hasta sayısı ve özellikleri, uygulanan eğitim programının gerekleri, mevcut eğitici kadronun sayı ve nitelikleri yanında öğrencilerimize sunabildiğimiz sosyal hizmetler ve bunlara yönelik altyapı) göz önüne alınarak her yıl Fakültemizin alabileceği öğrenci sayısı Fakülte Kurulu tarafından belirlenmekte ve Üniversite Senatosu aracılığıyla Yükseköğretim Kurulu’na (YÖK) bildirilmektedir</w:t>
      </w:r>
      <w:r>
        <w:rPr>
          <w:sz w:val="24"/>
          <w:szCs w:val="24"/>
          <w:lang w:eastAsia="en-US"/>
        </w:rPr>
        <w:t>.</w:t>
      </w:r>
      <w:r w:rsidR="007B3978">
        <w:rPr>
          <w:sz w:val="24"/>
          <w:szCs w:val="24"/>
          <w:lang w:eastAsia="en-US"/>
        </w:rPr>
        <w:t xml:space="preserve"> </w:t>
      </w:r>
    </w:p>
    <w:p w14:paraId="1023A5A9" w14:textId="7D0A3AA3" w:rsidR="00CF3269" w:rsidRDefault="00245D5C" w:rsidP="00831361">
      <w:pPr>
        <w:spacing w:before="60" w:after="60" w:line="276" w:lineRule="auto"/>
        <w:jc w:val="both"/>
        <w:rPr>
          <w:rFonts w:cstheme="minorHAnsi"/>
          <w:sz w:val="24"/>
          <w:szCs w:val="24"/>
        </w:rPr>
      </w:pPr>
      <w:r w:rsidRPr="00411B0F">
        <w:rPr>
          <w:rFonts w:cstheme="minorHAnsi"/>
          <w:sz w:val="24"/>
          <w:szCs w:val="24"/>
        </w:rPr>
        <w:t xml:space="preserve">Son </w:t>
      </w:r>
      <w:r>
        <w:rPr>
          <w:rFonts w:cstheme="minorHAnsi"/>
          <w:sz w:val="24"/>
          <w:szCs w:val="24"/>
        </w:rPr>
        <w:t>yıllarda</w:t>
      </w:r>
      <w:r w:rsidR="005F3B2D" w:rsidRPr="00411B0F">
        <w:rPr>
          <w:rFonts w:cstheme="minorHAnsi"/>
          <w:sz w:val="24"/>
          <w:szCs w:val="24"/>
        </w:rPr>
        <w:t xml:space="preserve"> Fakülte Kurulu Kararı ile 150 kontenjan talebi yapılmasına rağmen talep dışında </w:t>
      </w:r>
      <w:r w:rsidR="00704613">
        <w:rPr>
          <w:rFonts w:cstheme="minorHAnsi"/>
          <w:sz w:val="24"/>
          <w:szCs w:val="24"/>
        </w:rPr>
        <w:t>öğrenci sayısında</w:t>
      </w:r>
      <w:r w:rsidR="00704613" w:rsidRPr="00411B0F">
        <w:rPr>
          <w:rFonts w:cstheme="minorHAnsi"/>
          <w:sz w:val="24"/>
          <w:szCs w:val="24"/>
        </w:rPr>
        <w:t xml:space="preserve"> </w:t>
      </w:r>
      <w:r w:rsidR="005F3B2D" w:rsidRPr="00411B0F">
        <w:rPr>
          <w:rFonts w:cstheme="minorHAnsi"/>
          <w:sz w:val="24"/>
          <w:szCs w:val="24"/>
        </w:rPr>
        <w:t>artış ya</w:t>
      </w:r>
      <w:r w:rsidR="00F5243E">
        <w:rPr>
          <w:rFonts w:cstheme="minorHAnsi"/>
          <w:sz w:val="24"/>
          <w:szCs w:val="24"/>
        </w:rPr>
        <w:t>şanm</w:t>
      </w:r>
      <w:r w:rsidR="005F3B2D" w:rsidRPr="00411B0F">
        <w:rPr>
          <w:rFonts w:cstheme="minorHAnsi"/>
          <w:sz w:val="24"/>
          <w:szCs w:val="24"/>
        </w:rPr>
        <w:t>ıştır</w:t>
      </w:r>
      <w:r w:rsidR="005F3B2D">
        <w:rPr>
          <w:rFonts w:cstheme="minorHAnsi"/>
          <w:sz w:val="24"/>
          <w:szCs w:val="24"/>
        </w:rPr>
        <w:t>.</w:t>
      </w:r>
      <w:r w:rsidR="00404993" w:rsidRPr="00404993">
        <w:rPr>
          <w:rFonts w:cstheme="minorHAnsi"/>
          <w:sz w:val="24"/>
          <w:szCs w:val="24"/>
        </w:rPr>
        <w:t xml:space="preserve"> </w:t>
      </w:r>
    </w:p>
    <w:p w14:paraId="3AC760E2" w14:textId="77777777" w:rsidR="007B3978" w:rsidRPr="007B3978" w:rsidRDefault="007B3978" w:rsidP="00831361">
      <w:pPr>
        <w:spacing w:before="60" w:after="60" w:line="276" w:lineRule="auto"/>
        <w:jc w:val="both"/>
        <w:rPr>
          <w:sz w:val="24"/>
          <w:szCs w:val="24"/>
          <w:lang w:eastAsia="en-US"/>
        </w:rPr>
      </w:pPr>
    </w:p>
    <w:p w14:paraId="36AA4B32" w14:textId="78089A01" w:rsidR="00404993" w:rsidRDefault="00404993" w:rsidP="00404993">
      <w:pPr>
        <w:spacing w:before="60" w:after="60" w:line="276" w:lineRule="auto"/>
        <w:jc w:val="both"/>
        <w:rPr>
          <w:b/>
          <w:sz w:val="28"/>
          <w:szCs w:val="28"/>
        </w:rPr>
      </w:pPr>
      <w:r>
        <w:rPr>
          <w:rFonts w:eastAsia="Times New Roman" w:cstheme="minorHAnsi"/>
          <w:sz w:val="24"/>
          <w:szCs w:val="24"/>
        </w:rPr>
        <w:t>Son 14</w:t>
      </w:r>
      <w:r w:rsidRPr="00411B0F">
        <w:rPr>
          <w:rFonts w:eastAsia="Times New Roman" w:cstheme="minorHAnsi"/>
          <w:sz w:val="24"/>
          <w:szCs w:val="24"/>
        </w:rPr>
        <w:t xml:space="preserve"> Akademik Yıldaki Öğrenci Sayıları</w:t>
      </w:r>
      <w:r>
        <w:rPr>
          <w:rFonts w:eastAsia="Times New Roman" w:cstheme="minorHAnsi"/>
          <w:sz w:val="24"/>
          <w:szCs w:val="24"/>
        </w:rPr>
        <w:t>:</w:t>
      </w:r>
    </w:p>
    <w:tbl>
      <w:tblPr>
        <w:tblW w:w="5000" w:type="pct"/>
        <w:tblLayout w:type="fixed"/>
        <w:tblCellMar>
          <w:left w:w="70" w:type="dxa"/>
          <w:right w:w="70" w:type="dxa"/>
        </w:tblCellMar>
        <w:tblLook w:val="04A0" w:firstRow="1" w:lastRow="0" w:firstColumn="1" w:lastColumn="0" w:noHBand="0" w:noVBand="1"/>
      </w:tblPr>
      <w:tblGrid>
        <w:gridCol w:w="1467"/>
        <w:gridCol w:w="1122"/>
        <w:gridCol w:w="808"/>
        <w:gridCol w:w="810"/>
        <w:gridCol w:w="810"/>
        <w:gridCol w:w="810"/>
        <w:gridCol w:w="808"/>
        <w:gridCol w:w="810"/>
        <w:gridCol w:w="810"/>
        <w:gridCol w:w="807"/>
      </w:tblGrid>
      <w:tr w:rsidR="00404993" w:rsidRPr="00411B0F" w14:paraId="2D9EFF5B" w14:textId="77777777" w:rsidTr="00404993">
        <w:trPr>
          <w:trHeight w:val="255"/>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614F"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Eğitim-Öğretim Yılı</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AF60717"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ÖSS Kontenjan</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6B7ACCB4"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Hazırlık</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610BFCF1"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1</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23F38497"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2</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503262EE"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3</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380A28A4"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4</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78C5EFCB"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5</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5C8D453E"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6</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14:paraId="32A63729"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Toplam</w:t>
            </w:r>
          </w:p>
        </w:tc>
      </w:tr>
      <w:tr w:rsidR="00404993" w:rsidRPr="00411B0F" w14:paraId="7E69F538"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47B70945"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2010 - 2011</w:t>
            </w:r>
          </w:p>
        </w:tc>
        <w:tc>
          <w:tcPr>
            <w:tcW w:w="619" w:type="pct"/>
            <w:tcBorders>
              <w:top w:val="nil"/>
              <w:left w:val="nil"/>
              <w:bottom w:val="single" w:sz="4" w:space="0" w:color="auto"/>
              <w:right w:val="single" w:sz="4" w:space="0" w:color="auto"/>
            </w:tcBorders>
            <w:shd w:val="clear" w:color="auto" w:fill="auto"/>
            <w:vAlign w:val="center"/>
            <w:hideMark/>
          </w:tcPr>
          <w:p w14:paraId="53EB734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216</w:t>
            </w:r>
          </w:p>
        </w:tc>
        <w:tc>
          <w:tcPr>
            <w:tcW w:w="446" w:type="pct"/>
            <w:tcBorders>
              <w:top w:val="nil"/>
              <w:left w:val="nil"/>
              <w:bottom w:val="single" w:sz="4" w:space="0" w:color="auto"/>
              <w:right w:val="single" w:sz="4" w:space="0" w:color="auto"/>
            </w:tcBorders>
            <w:shd w:val="clear" w:color="auto" w:fill="auto"/>
            <w:vAlign w:val="center"/>
            <w:hideMark/>
          </w:tcPr>
          <w:p w14:paraId="0AB27B7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106</w:t>
            </w:r>
          </w:p>
        </w:tc>
        <w:tc>
          <w:tcPr>
            <w:tcW w:w="447" w:type="pct"/>
            <w:tcBorders>
              <w:top w:val="nil"/>
              <w:left w:val="nil"/>
              <w:bottom w:val="single" w:sz="4" w:space="0" w:color="auto"/>
              <w:right w:val="single" w:sz="4" w:space="0" w:color="auto"/>
            </w:tcBorders>
            <w:shd w:val="clear" w:color="auto" w:fill="auto"/>
            <w:vAlign w:val="center"/>
            <w:hideMark/>
          </w:tcPr>
          <w:p w14:paraId="7C37EDD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250</w:t>
            </w:r>
          </w:p>
        </w:tc>
        <w:tc>
          <w:tcPr>
            <w:tcW w:w="447" w:type="pct"/>
            <w:tcBorders>
              <w:top w:val="nil"/>
              <w:left w:val="nil"/>
              <w:bottom w:val="single" w:sz="4" w:space="0" w:color="auto"/>
              <w:right w:val="single" w:sz="4" w:space="0" w:color="auto"/>
            </w:tcBorders>
            <w:shd w:val="clear" w:color="auto" w:fill="auto"/>
            <w:vAlign w:val="center"/>
            <w:hideMark/>
          </w:tcPr>
          <w:p w14:paraId="08ACD20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195</w:t>
            </w:r>
          </w:p>
        </w:tc>
        <w:tc>
          <w:tcPr>
            <w:tcW w:w="447" w:type="pct"/>
            <w:tcBorders>
              <w:top w:val="nil"/>
              <w:left w:val="nil"/>
              <w:bottom w:val="single" w:sz="4" w:space="0" w:color="auto"/>
              <w:right w:val="single" w:sz="4" w:space="0" w:color="auto"/>
            </w:tcBorders>
            <w:shd w:val="clear" w:color="auto" w:fill="auto"/>
            <w:vAlign w:val="center"/>
            <w:hideMark/>
          </w:tcPr>
          <w:p w14:paraId="6902774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175</w:t>
            </w:r>
          </w:p>
        </w:tc>
        <w:tc>
          <w:tcPr>
            <w:tcW w:w="446" w:type="pct"/>
            <w:tcBorders>
              <w:top w:val="nil"/>
              <w:left w:val="nil"/>
              <w:bottom w:val="single" w:sz="4" w:space="0" w:color="auto"/>
              <w:right w:val="single" w:sz="4" w:space="0" w:color="auto"/>
            </w:tcBorders>
            <w:shd w:val="clear" w:color="auto" w:fill="auto"/>
            <w:vAlign w:val="center"/>
            <w:hideMark/>
          </w:tcPr>
          <w:p w14:paraId="1EA636E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186</w:t>
            </w:r>
          </w:p>
        </w:tc>
        <w:tc>
          <w:tcPr>
            <w:tcW w:w="447" w:type="pct"/>
            <w:tcBorders>
              <w:top w:val="nil"/>
              <w:left w:val="nil"/>
              <w:bottom w:val="single" w:sz="4" w:space="0" w:color="auto"/>
              <w:right w:val="single" w:sz="4" w:space="0" w:color="auto"/>
            </w:tcBorders>
            <w:shd w:val="clear" w:color="auto" w:fill="auto"/>
            <w:vAlign w:val="center"/>
            <w:hideMark/>
          </w:tcPr>
          <w:p w14:paraId="6996306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154</w:t>
            </w:r>
          </w:p>
        </w:tc>
        <w:tc>
          <w:tcPr>
            <w:tcW w:w="447" w:type="pct"/>
            <w:tcBorders>
              <w:top w:val="nil"/>
              <w:left w:val="nil"/>
              <w:bottom w:val="single" w:sz="4" w:space="0" w:color="auto"/>
              <w:right w:val="single" w:sz="4" w:space="0" w:color="auto"/>
            </w:tcBorders>
            <w:shd w:val="clear" w:color="auto" w:fill="auto"/>
            <w:vAlign w:val="center"/>
            <w:hideMark/>
          </w:tcPr>
          <w:p w14:paraId="41CB1D5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112</w:t>
            </w:r>
          </w:p>
        </w:tc>
        <w:tc>
          <w:tcPr>
            <w:tcW w:w="445" w:type="pct"/>
            <w:tcBorders>
              <w:top w:val="nil"/>
              <w:left w:val="nil"/>
              <w:bottom w:val="single" w:sz="4" w:space="0" w:color="auto"/>
              <w:right w:val="single" w:sz="4" w:space="0" w:color="auto"/>
            </w:tcBorders>
            <w:shd w:val="clear" w:color="auto" w:fill="auto"/>
            <w:vAlign w:val="center"/>
            <w:hideMark/>
          </w:tcPr>
          <w:p w14:paraId="283117C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1178</w:t>
            </w:r>
          </w:p>
        </w:tc>
      </w:tr>
      <w:tr w:rsidR="00404993" w:rsidRPr="00411B0F" w14:paraId="758862E9"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41F173EF"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2011 - 2012</w:t>
            </w:r>
          </w:p>
        </w:tc>
        <w:tc>
          <w:tcPr>
            <w:tcW w:w="619" w:type="pct"/>
            <w:tcBorders>
              <w:top w:val="nil"/>
              <w:left w:val="nil"/>
              <w:bottom w:val="single" w:sz="4" w:space="0" w:color="auto"/>
              <w:right w:val="single" w:sz="4" w:space="0" w:color="auto"/>
            </w:tcBorders>
            <w:shd w:val="clear" w:color="auto" w:fill="auto"/>
            <w:vAlign w:val="center"/>
            <w:hideMark/>
          </w:tcPr>
          <w:p w14:paraId="66F964C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221</w:t>
            </w:r>
          </w:p>
        </w:tc>
        <w:tc>
          <w:tcPr>
            <w:tcW w:w="446" w:type="pct"/>
            <w:tcBorders>
              <w:top w:val="nil"/>
              <w:left w:val="nil"/>
              <w:bottom w:val="single" w:sz="4" w:space="0" w:color="auto"/>
              <w:right w:val="single" w:sz="4" w:space="0" w:color="auto"/>
            </w:tcBorders>
            <w:shd w:val="clear" w:color="auto" w:fill="auto"/>
            <w:vAlign w:val="center"/>
            <w:hideMark/>
          </w:tcPr>
          <w:p w14:paraId="089BEEA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58</w:t>
            </w:r>
          </w:p>
        </w:tc>
        <w:tc>
          <w:tcPr>
            <w:tcW w:w="447" w:type="pct"/>
            <w:tcBorders>
              <w:top w:val="nil"/>
              <w:left w:val="nil"/>
              <w:bottom w:val="single" w:sz="4" w:space="0" w:color="auto"/>
              <w:right w:val="single" w:sz="4" w:space="0" w:color="auto"/>
            </w:tcBorders>
            <w:shd w:val="clear" w:color="auto" w:fill="auto"/>
            <w:vAlign w:val="center"/>
            <w:hideMark/>
          </w:tcPr>
          <w:p w14:paraId="6120282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313</w:t>
            </w:r>
          </w:p>
        </w:tc>
        <w:tc>
          <w:tcPr>
            <w:tcW w:w="447" w:type="pct"/>
            <w:tcBorders>
              <w:top w:val="nil"/>
              <w:left w:val="nil"/>
              <w:bottom w:val="single" w:sz="4" w:space="0" w:color="auto"/>
              <w:right w:val="single" w:sz="4" w:space="0" w:color="auto"/>
            </w:tcBorders>
            <w:shd w:val="clear" w:color="auto" w:fill="auto"/>
            <w:vAlign w:val="center"/>
            <w:hideMark/>
          </w:tcPr>
          <w:p w14:paraId="29B1610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243</w:t>
            </w:r>
          </w:p>
        </w:tc>
        <w:tc>
          <w:tcPr>
            <w:tcW w:w="447" w:type="pct"/>
            <w:tcBorders>
              <w:top w:val="nil"/>
              <w:left w:val="nil"/>
              <w:bottom w:val="single" w:sz="4" w:space="0" w:color="auto"/>
              <w:right w:val="single" w:sz="4" w:space="0" w:color="auto"/>
            </w:tcBorders>
            <w:shd w:val="clear" w:color="auto" w:fill="auto"/>
            <w:vAlign w:val="center"/>
            <w:hideMark/>
          </w:tcPr>
          <w:p w14:paraId="14E4CD0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192</w:t>
            </w:r>
          </w:p>
        </w:tc>
        <w:tc>
          <w:tcPr>
            <w:tcW w:w="446" w:type="pct"/>
            <w:tcBorders>
              <w:top w:val="nil"/>
              <w:left w:val="nil"/>
              <w:bottom w:val="single" w:sz="4" w:space="0" w:color="auto"/>
              <w:right w:val="single" w:sz="4" w:space="0" w:color="auto"/>
            </w:tcBorders>
            <w:shd w:val="clear" w:color="auto" w:fill="auto"/>
            <w:vAlign w:val="center"/>
            <w:hideMark/>
          </w:tcPr>
          <w:p w14:paraId="289A137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202</w:t>
            </w:r>
          </w:p>
        </w:tc>
        <w:tc>
          <w:tcPr>
            <w:tcW w:w="447" w:type="pct"/>
            <w:tcBorders>
              <w:top w:val="nil"/>
              <w:left w:val="nil"/>
              <w:bottom w:val="single" w:sz="4" w:space="0" w:color="auto"/>
              <w:right w:val="single" w:sz="4" w:space="0" w:color="auto"/>
            </w:tcBorders>
            <w:shd w:val="clear" w:color="auto" w:fill="auto"/>
            <w:vAlign w:val="center"/>
            <w:hideMark/>
          </w:tcPr>
          <w:p w14:paraId="39EA274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189</w:t>
            </w:r>
          </w:p>
        </w:tc>
        <w:tc>
          <w:tcPr>
            <w:tcW w:w="447" w:type="pct"/>
            <w:tcBorders>
              <w:top w:val="nil"/>
              <w:left w:val="nil"/>
              <w:bottom w:val="single" w:sz="4" w:space="0" w:color="auto"/>
              <w:right w:val="single" w:sz="4" w:space="0" w:color="auto"/>
            </w:tcBorders>
            <w:shd w:val="clear" w:color="auto" w:fill="auto"/>
            <w:vAlign w:val="center"/>
            <w:hideMark/>
          </w:tcPr>
          <w:p w14:paraId="66F1C79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146</w:t>
            </w:r>
          </w:p>
        </w:tc>
        <w:tc>
          <w:tcPr>
            <w:tcW w:w="445" w:type="pct"/>
            <w:tcBorders>
              <w:top w:val="nil"/>
              <w:left w:val="nil"/>
              <w:bottom w:val="single" w:sz="4" w:space="0" w:color="auto"/>
              <w:right w:val="single" w:sz="4" w:space="0" w:color="auto"/>
            </w:tcBorders>
            <w:shd w:val="clear" w:color="auto" w:fill="auto"/>
            <w:vAlign w:val="center"/>
            <w:hideMark/>
          </w:tcPr>
          <w:p w14:paraId="64824B1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1343</w:t>
            </w:r>
          </w:p>
        </w:tc>
      </w:tr>
      <w:tr w:rsidR="00404993" w:rsidRPr="00411B0F" w14:paraId="4B189478"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0C477A83"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2012 - 2013</w:t>
            </w:r>
          </w:p>
        </w:tc>
        <w:tc>
          <w:tcPr>
            <w:tcW w:w="619" w:type="pct"/>
            <w:tcBorders>
              <w:top w:val="nil"/>
              <w:left w:val="nil"/>
              <w:bottom w:val="single" w:sz="4" w:space="0" w:color="auto"/>
              <w:right w:val="single" w:sz="4" w:space="0" w:color="auto"/>
            </w:tcBorders>
            <w:shd w:val="clear" w:color="auto" w:fill="auto"/>
            <w:vAlign w:val="center"/>
            <w:hideMark/>
          </w:tcPr>
          <w:p w14:paraId="2D339C6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226</w:t>
            </w:r>
          </w:p>
        </w:tc>
        <w:tc>
          <w:tcPr>
            <w:tcW w:w="446" w:type="pct"/>
            <w:tcBorders>
              <w:top w:val="nil"/>
              <w:left w:val="nil"/>
              <w:bottom w:val="single" w:sz="4" w:space="0" w:color="auto"/>
              <w:right w:val="single" w:sz="4" w:space="0" w:color="auto"/>
            </w:tcBorders>
            <w:shd w:val="clear" w:color="auto" w:fill="auto"/>
            <w:vAlign w:val="center"/>
            <w:hideMark/>
          </w:tcPr>
          <w:p w14:paraId="3004DB3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134</w:t>
            </w:r>
          </w:p>
        </w:tc>
        <w:tc>
          <w:tcPr>
            <w:tcW w:w="447" w:type="pct"/>
            <w:tcBorders>
              <w:top w:val="nil"/>
              <w:left w:val="nil"/>
              <w:bottom w:val="single" w:sz="4" w:space="0" w:color="auto"/>
              <w:right w:val="single" w:sz="4" w:space="0" w:color="auto"/>
            </w:tcBorders>
            <w:shd w:val="clear" w:color="auto" w:fill="auto"/>
            <w:vAlign w:val="center"/>
            <w:hideMark/>
          </w:tcPr>
          <w:p w14:paraId="455A89B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194</w:t>
            </w:r>
          </w:p>
        </w:tc>
        <w:tc>
          <w:tcPr>
            <w:tcW w:w="447" w:type="pct"/>
            <w:tcBorders>
              <w:top w:val="nil"/>
              <w:left w:val="nil"/>
              <w:bottom w:val="single" w:sz="4" w:space="0" w:color="auto"/>
              <w:right w:val="single" w:sz="4" w:space="0" w:color="auto"/>
            </w:tcBorders>
            <w:shd w:val="clear" w:color="auto" w:fill="auto"/>
            <w:vAlign w:val="center"/>
            <w:hideMark/>
          </w:tcPr>
          <w:p w14:paraId="3D634A2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298</w:t>
            </w:r>
          </w:p>
        </w:tc>
        <w:tc>
          <w:tcPr>
            <w:tcW w:w="447" w:type="pct"/>
            <w:tcBorders>
              <w:top w:val="nil"/>
              <w:left w:val="nil"/>
              <w:bottom w:val="single" w:sz="4" w:space="0" w:color="auto"/>
              <w:right w:val="single" w:sz="4" w:space="0" w:color="auto"/>
            </w:tcBorders>
            <w:shd w:val="clear" w:color="auto" w:fill="auto"/>
            <w:vAlign w:val="center"/>
            <w:hideMark/>
          </w:tcPr>
          <w:p w14:paraId="2520142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237</w:t>
            </w:r>
          </w:p>
        </w:tc>
        <w:tc>
          <w:tcPr>
            <w:tcW w:w="446" w:type="pct"/>
            <w:tcBorders>
              <w:top w:val="nil"/>
              <w:left w:val="nil"/>
              <w:bottom w:val="single" w:sz="4" w:space="0" w:color="auto"/>
              <w:right w:val="single" w:sz="4" w:space="0" w:color="auto"/>
            </w:tcBorders>
            <w:shd w:val="clear" w:color="auto" w:fill="auto"/>
            <w:vAlign w:val="center"/>
            <w:hideMark/>
          </w:tcPr>
          <w:p w14:paraId="5AB2FF0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215</w:t>
            </w:r>
          </w:p>
        </w:tc>
        <w:tc>
          <w:tcPr>
            <w:tcW w:w="447" w:type="pct"/>
            <w:tcBorders>
              <w:top w:val="nil"/>
              <w:left w:val="nil"/>
              <w:bottom w:val="single" w:sz="4" w:space="0" w:color="auto"/>
              <w:right w:val="single" w:sz="4" w:space="0" w:color="auto"/>
            </w:tcBorders>
            <w:shd w:val="clear" w:color="auto" w:fill="auto"/>
            <w:vAlign w:val="center"/>
            <w:hideMark/>
          </w:tcPr>
          <w:p w14:paraId="1FEE92F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189</w:t>
            </w:r>
          </w:p>
        </w:tc>
        <w:tc>
          <w:tcPr>
            <w:tcW w:w="447" w:type="pct"/>
            <w:tcBorders>
              <w:top w:val="nil"/>
              <w:left w:val="nil"/>
              <w:bottom w:val="single" w:sz="4" w:space="0" w:color="auto"/>
              <w:right w:val="single" w:sz="4" w:space="0" w:color="auto"/>
            </w:tcBorders>
            <w:shd w:val="clear" w:color="auto" w:fill="auto"/>
            <w:vAlign w:val="center"/>
            <w:hideMark/>
          </w:tcPr>
          <w:p w14:paraId="1E8935B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171</w:t>
            </w:r>
          </w:p>
        </w:tc>
        <w:tc>
          <w:tcPr>
            <w:tcW w:w="445" w:type="pct"/>
            <w:tcBorders>
              <w:top w:val="nil"/>
              <w:left w:val="nil"/>
              <w:bottom w:val="single" w:sz="4" w:space="0" w:color="auto"/>
              <w:right w:val="single" w:sz="4" w:space="0" w:color="auto"/>
            </w:tcBorders>
            <w:shd w:val="clear" w:color="auto" w:fill="auto"/>
            <w:vAlign w:val="center"/>
            <w:hideMark/>
          </w:tcPr>
          <w:p w14:paraId="10DEB6D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1438</w:t>
            </w:r>
          </w:p>
        </w:tc>
      </w:tr>
      <w:tr w:rsidR="00404993" w:rsidRPr="00411B0F" w14:paraId="786FFCE6"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090494F1"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2013 - 2014</w:t>
            </w:r>
          </w:p>
        </w:tc>
        <w:tc>
          <w:tcPr>
            <w:tcW w:w="619" w:type="pct"/>
            <w:tcBorders>
              <w:top w:val="nil"/>
              <w:left w:val="nil"/>
              <w:bottom w:val="single" w:sz="4" w:space="0" w:color="auto"/>
              <w:right w:val="single" w:sz="4" w:space="0" w:color="auto"/>
            </w:tcBorders>
            <w:shd w:val="clear" w:color="auto" w:fill="auto"/>
            <w:vAlign w:val="center"/>
            <w:hideMark/>
          </w:tcPr>
          <w:p w14:paraId="0FD290C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272</w:t>
            </w:r>
          </w:p>
        </w:tc>
        <w:tc>
          <w:tcPr>
            <w:tcW w:w="446" w:type="pct"/>
            <w:tcBorders>
              <w:top w:val="nil"/>
              <w:left w:val="nil"/>
              <w:bottom w:val="single" w:sz="4" w:space="0" w:color="auto"/>
              <w:right w:val="single" w:sz="4" w:space="0" w:color="auto"/>
            </w:tcBorders>
            <w:shd w:val="clear" w:color="auto" w:fill="auto"/>
            <w:vAlign w:val="center"/>
            <w:hideMark/>
          </w:tcPr>
          <w:p w14:paraId="1C08269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114</w:t>
            </w:r>
          </w:p>
        </w:tc>
        <w:tc>
          <w:tcPr>
            <w:tcW w:w="447" w:type="pct"/>
            <w:tcBorders>
              <w:top w:val="nil"/>
              <w:left w:val="nil"/>
              <w:bottom w:val="single" w:sz="4" w:space="0" w:color="auto"/>
              <w:right w:val="single" w:sz="4" w:space="0" w:color="auto"/>
            </w:tcBorders>
            <w:shd w:val="clear" w:color="auto" w:fill="auto"/>
            <w:vAlign w:val="center"/>
            <w:hideMark/>
          </w:tcPr>
          <w:p w14:paraId="7FBD269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349</w:t>
            </w:r>
          </w:p>
        </w:tc>
        <w:tc>
          <w:tcPr>
            <w:tcW w:w="447" w:type="pct"/>
            <w:tcBorders>
              <w:top w:val="nil"/>
              <w:left w:val="nil"/>
              <w:bottom w:val="single" w:sz="4" w:space="0" w:color="auto"/>
              <w:right w:val="single" w:sz="4" w:space="0" w:color="auto"/>
            </w:tcBorders>
            <w:shd w:val="clear" w:color="auto" w:fill="auto"/>
            <w:vAlign w:val="center"/>
            <w:hideMark/>
          </w:tcPr>
          <w:p w14:paraId="167EC12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211</w:t>
            </w:r>
          </w:p>
        </w:tc>
        <w:tc>
          <w:tcPr>
            <w:tcW w:w="447" w:type="pct"/>
            <w:tcBorders>
              <w:top w:val="nil"/>
              <w:left w:val="nil"/>
              <w:bottom w:val="single" w:sz="4" w:space="0" w:color="auto"/>
              <w:right w:val="single" w:sz="4" w:space="0" w:color="auto"/>
            </w:tcBorders>
            <w:shd w:val="clear" w:color="auto" w:fill="auto"/>
            <w:vAlign w:val="center"/>
            <w:hideMark/>
          </w:tcPr>
          <w:p w14:paraId="17C5D67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273</w:t>
            </w:r>
          </w:p>
        </w:tc>
        <w:tc>
          <w:tcPr>
            <w:tcW w:w="446" w:type="pct"/>
            <w:tcBorders>
              <w:top w:val="nil"/>
              <w:left w:val="nil"/>
              <w:bottom w:val="single" w:sz="4" w:space="0" w:color="auto"/>
              <w:right w:val="single" w:sz="4" w:space="0" w:color="auto"/>
            </w:tcBorders>
            <w:shd w:val="clear" w:color="auto" w:fill="auto"/>
            <w:vAlign w:val="center"/>
            <w:hideMark/>
          </w:tcPr>
          <w:p w14:paraId="1BC10AB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229</w:t>
            </w:r>
          </w:p>
        </w:tc>
        <w:tc>
          <w:tcPr>
            <w:tcW w:w="447" w:type="pct"/>
            <w:tcBorders>
              <w:top w:val="nil"/>
              <w:left w:val="nil"/>
              <w:bottom w:val="single" w:sz="4" w:space="0" w:color="auto"/>
              <w:right w:val="single" w:sz="4" w:space="0" w:color="auto"/>
            </w:tcBorders>
            <w:shd w:val="clear" w:color="auto" w:fill="auto"/>
            <w:vAlign w:val="center"/>
            <w:hideMark/>
          </w:tcPr>
          <w:p w14:paraId="57C3E70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202</w:t>
            </w:r>
          </w:p>
        </w:tc>
        <w:tc>
          <w:tcPr>
            <w:tcW w:w="447" w:type="pct"/>
            <w:tcBorders>
              <w:top w:val="nil"/>
              <w:left w:val="nil"/>
              <w:bottom w:val="single" w:sz="4" w:space="0" w:color="auto"/>
              <w:right w:val="single" w:sz="4" w:space="0" w:color="auto"/>
            </w:tcBorders>
            <w:shd w:val="clear" w:color="auto" w:fill="auto"/>
            <w:vAlign w:val="center"/>
            <w:hideMark/>
          </w:tcPr>
          <w:p w14:paraId="11825F9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182</w:t>
            </w:r>
          </w:p>
        </w:tc>
        <w:tc>
          <w:tcPr>
            <w:tcW w:w="445" w:type="pct"/>
            <w:tcBorders>
              <w:top w:val="nil"/>
              <w:left w:val="nil"/>
              <w:bottom w:val="single" w:sz="4" w:space="0" w:color="auto"/>
              <w:right w:val="single" w:sz="4" w:space="0" w:color="auto"/>
            </w:tcBorders>
            <w:shd w:val="clear" w:color="auto" w:fill="auto"/>
            <w:vAlign w:val="center"/>
            <w:hideMark/>
          </w:tcPr>
          <w:p w14:paraId="519912B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1560</w:t>
            </w:r>
          </w:p>
        </w:tc>
      </w:tr>
      <w:tr w:rsidR="00404993" w:rsidRPr="00411B0F" w14:paraId="5296A787"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7B45FE82"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2014 - 2015</w:t>
            </w:r>
          </w:p>
        </w:tc>
        <w:tc>
          <w:tcPr>
            <w:tcW w:w="619" w:type="pct"/>
            <w:tcBorders>
              <w:top w:val="nil"/>
              <w:left w:val="nil"/>
              <w:bottom w:val="single" w:sz="4" w:space="0" w:color="auto"/>
              <w:right w:val="single" w:sz="4" w:space="0" w:color="auto"/>
            </w:tcBorders>
            <w:shd w:val="clear" w:color="auto" w:fill="auto"/>
            <w:vAlign w:val="center"/>
            <w:hideMark/>
          </w:tcPr>
          <w:p w14:paraId="4741C44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272</w:t>
            </w:r>
          </w:p>
        </w:tc>
        <w:tc>
          <w:tcPr>
            <w:tcW w:w="446" w:type="pct"/>
            <w:tcBorders>
              <w:top w:val="nil"/>
              <w:left w:val="nil"/>
              <w:bottom w:val="single" w:sz="4" w:space="0" w:color="auto"/>
              <w:right w:val="single" w:sz="4" w:space="0" w:color="auto"/>
            </w:tcBorders>
            <w:shd w:val="clear" w:color="auto" w:fill="auto"/>
            <w:vAlign w:val="center"/>
            <w:hideMark/>
          </w:tcPr>
          <w:p w14:paraId="4113A5C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103</w:t>
            </w:r>
          </w:p>
        </w:tc>
        <w:tc>
          <w:tcPr>
            <w:tcW w:w="447" w:type="pct"/>
            <w:tcBorders>
              <w:top w:val="nil"/>
              <w:left w:val="nil"/>
              <w:bottom w:val="single" w:sz="4" w:space="0" w:color="auto"/>
              <w:right w:val="single" w:sz="4" w:space="0" w:color="auto"/>
            </w:tcBorders>
            <w:shd w:val="clear" w:color="auto" w:fill="auto"/>
            <w:vAlign w:val="center"/>
            <w:hideMark/>
          </w:tcPr>
          <w:p w14:paraId="29CC39F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399</w:t>
            </w:r>
          </w:p>
        </w:tc>
        <w:tc>
          <w:tcPr>
            <w:tcW w:w="447" w:type="pct"/>
            <w:tcBorders>
              <w:top w:val="nil"/>
              <w:left w:val="nil"/>
              <w:bottom w:val="single" w:sz="4" w:space="0" w:color="auto"/>
              <w:right w:val="single" w:sz="4" w:space="0" w:color="auto"/>
            </w:tcBorders>
            <w:shd w:val="clear" w:color="auto" w:fill="auto"/>
            <w:vAlign w:val="center"/>
            <w:hideMark/>
          </w:tcPr>
          <w:p w14:paraId="1AD8445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313</w:t>
            </w:r>
          </w:p>
        </w:tc>
        <w:tc>
          <w:tcPr>
            <w:tcW w:w="447" w:type="pct"/>
            <w:tcBorders>
              <w:top w:val="nil"/>
              <w:left w:val="nil"/>
              <w:bottom w:val="single" w:sz="4" w:space="0" w:color="auto"/>
              <w:right w:val="single" w:sz="4" w:space="0" w:color="auto"/>
            </w:tcBorders>
            <w:shd w:val="clear" w:color="auto" w:fill="auto"/>
            <w:vAlign w:val="center"/>
            <w:hideMark/>
          </w:tcPr>
          <w:p w14:paraId="75C2C3B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205</w:t>
            </w:r>
          </w:p>
        </w:tc>
        <w:tc>
          <w:tcPr>
            <w:tcW w:w="446" w:type="pct"/>
            <w:tcBorders>
              <w:top w:val="nil"/>
              <w:left w:val="nil"/>
              <w:bottom w:val="single" w:sz="4" w:space="0" w:color="auto"/>
              <w:right w:val="single" w:sz="4" w:space="0" w:color="auto"/>
            </w:tcBorders>
            <w:shd w:val="clear" w:color="auto" w:fill="auto"/>
            <w:vAlign w:val="center"/>
            <w:hideMark/>
          </w:tcPr>
          <w:p w14:paraId="4BDB95A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286</w:t>
            </w:r>
          </w:p>
        </w:tc>
        <w:tc>
          <w:tcPr>
            <w:tcW w:w="447" w:type="pct"/>
            <w:tcBorders>
              <w:top w:val="nil"/>
              <w:left w:val="nil"/>
              <w:bottom w:val="single" w:sz="4" w:space="0" w:color="auto"/>
              <w:right w:val="single" w:sz="4" w:space="0" w:color="auto"/>
            </w:tcBorders>
            <w:shd w:val="clear" w:color="auto" w:fill="auto"/>
            <w:vAlign w:val="center"/>
            <w:hideMark/>
          </w:tcPr>
          <w:p w14:paraId="420914D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235</w:t>
            </w:r>
          </w:p>
        </w:tc>
        <w:tc>
          <w:tcPr>
            <w:tcW w:w="447" w:type="pct"/>
            <w:tcBorders>
              <w:top w:val="nil"/>
              <w:left w:val="nil"/>
              <w:bottom w:val="single" w:sz="4" w:space="0" w:color="auto"/>
              <w:right w:val="single" w:sz="4" w:space="0" w:color="auto"/>
            </w:tcBorders>
            <w:shd w:val="clear" w:color="auto" w:fill="auto"/>
            <w:vAlign w:val="center"/>
            <w:hideMark/>
          </w:tcPr>
          <w:p w14:paraId="7171488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207</w:t>
            </w:r>
          </w:p>
        </w:tc>
        <w:tc>
          <w:tcPr>
            <w:tcW w:w="445" w:type="pct"/>
            <w:tcBorders>
              <w:top w:val="nil"/>
              <w:left w:val="nil"/>
              <w:bottom w:val="single" w:sz="4" w:space="0" w:color="auto"/>
              <w:right w:val="single" w:sz="4" w:space="0" w:color="auto"/>
            </w:tcBorders>
            <w:shd w:val="clear" w:color="auto" w:fill="auto"/>
            <w:vAlign w:val="center"/>
            <w:hideMark/>
          </w:tcPr>
          <w:p w14:paraId="21F86DB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1748</w:t>
            </w:r>
          </w:p>
        </w:tc>
      </w:tr>
      <w:tr w:rsidR="00404993" w:rsidRPr="00411B0F" w14:paraId="04C2959E"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78A5C4E6"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2015 - 2016</w:t>
            </w:r>
          </w:p>
        </w:tc>
        <w:tc>
          <w:tcPr>
            <w:tcW w:w="619" w:type="pct"/>
            <w:tcBorders>
              <w:top w:val="nil"/>
              <w:left w:val="nil"/>
              <w:bottom w:val="single" w:sz="4" w:space="0" w:color="auto"/>
              <w:right w:val="single" w:sz="4" w:space="0" w:color="auto"/>
            </w:tcBorders>
            <w:shd w:val="clear" w:color="auto" w:fill="auto"/>
            <w:vAlign w:val="center"/>
            <w:hideMark/>
          </w:tcPr>
          <w:p w14:paraId="0A7FAA1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5EADC61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4B94687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530</w:t>
            </w:r>
          </w:p>
        </w:tc>
        <w:tc>
          <w:tcPr>
            <w:tcW w:w="447" w:type="pct"/>
            <w:tcBorders>
              <w:top w:val="nil"/>
              <w:left w:val="nil"/>
              <w:bottom w:val="single" w:sz="4" w:space="0" w:color="auto"/>
              <w:right w:val="single" w:sz="4" w:space="0" w:color="auto"/>
            </w:tcBorders>
            <w:shd w:val="clear" w:color="auto" w:fill="auto"/>
            <w:vAlign w:val="center"/>
            <w:hideMark/>
          </w:tcPr>
          <w:p w14:paraId="1778ABD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392</w:t>
            </w:r>
          </w:p>
        </w:tc>
        <w:tc>
          <w:tcPr>
            <w:tcW w:w="447" w:type="pct"/>
            <w:tcBorders>
              <w:top w:val="nil"/>
              <w:left w:val="nil"/>
              <w:bottom w:val="single" w:sz="4" w:space="0" w:color="auto"/>
              <w:right w:val="single" w:sz="4" w:space="0" w:color="auto"/>
            </w:tcBorders>
            <w:shd w:val="clear" w:color="auto" w:fill="auto"/>
            <w:vAlign w:val="center"/>
            <w:hideMark/>
          </w:tcPr>
          <w:p w14:paraId="0B64642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295</w:t>
            </w:r>
          </w:p>
        </w:tc>
        <w:tc>
          <w:tcPr>
            <w:tcW w:w="446" w:type="pct"/>
            <w:tcBorders>
              <w:top w:val="nil"/>
              <w:left w:val="nil"/>
              <w:bottom w:val="single" w:sz="4" w:space="0" w:color="auto"/>
              <w:right w:val="single" w:sz="4" w:space="0" w:color="auto"/>
            </w:tcBorders>
            <w:shd w:val="clear" w:color="auto" w:fill="auto"/>
            <w:vAlign w:val="center"/>
            <w:hideMark/>
          </w:tcPr>
          <w:p w14:paraId="2563870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236</w:t>
            </w:r>
          </w:p>
        </w:tc>
        <w:tc>
          <w:tcPr>
            <w:tcW w:w="447" w:type="pct"/>
            <w:tcBorders>
              <w:top w:val="nil"/>
              <w:left w:val="nil"/>
              <w:bottom w:val="single" w:sz="4" w:space="0" w:color="auto"/>
              <w:right w:val="single" w:sz="4" w:space="0" w:color="auto"/>
            </w:tcBorders>
            <w:shd w:val="clear" w:color="auto" w:fill="auto"/>
            <w:vAlign w:val="center"/>
            <w:hideMark/>
          </w:tcPr>
          <w:p w14:paraId="76402DB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257</w:t>
            </w:r>
          </w:p>
        </w:tc>
        <w:tc>
          <w:tcPr>
            <w:tcW w:w="447" w:type="pct"/>
            <w:tcBorders>
              <w:top w:val="nil"/>
              <w:left w:val="nil"/>
              <w:bottom w:val="single" w:sz="4" w:space="0" w:color="auto"/>
              <w:right w:val="single" w:sz="4" w:space="0" w:color="auto"/>
            </w:tcBorders>
            <w:shd w:val="clear" w:color="auto" w:fill="auto"/>
            <w:vAlign w:val="center"/>
            <w:hideMark/>
          </w:tcPr>
          <w:p w14:paraId="1726062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229</w:t>
            </w:r>
          </w:p>
        </w:tc>
        <w:tc>
          <w:tcPr>
            <w:tcW w:w="445" w:type="pct"/>
            <w:tcBorders>
              <w:top w:val="nil"/>
              <w:left w:val="nil"/>
              <w:bottom w:val="single" w:sz="4" w:space="0" w:color="auto"/>
              <w:right w:val="single" w:sz="4" w:space="0" w:color="auto"/>
            </w:tcBorders>
            <w:shd w:val="clear" w:color="auto" w:fill="auto"/>
            <w:vAlign w:val="center"/>
            <w:hideMark/>
          </w:tcPr>
          <w:p w14:paraId="28C766E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1939</w:t>
            </w:r>
          </w:p>
        </w:tc>
      </w:tr>
      <w:tr w:rsidR="00404993" w:rsidRPr="00411B0F" w14:paraId="01225349"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37F273A3"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2016 - 2017</w:t>
            </w:r>
          </w:p>
        </w:tc>
        <w:tc>
          <w:tcPr>
            <w:tcW w:w="619" w:type="pct"/>
            <w:tcBorders>
              <w:top w:val="nil"/>
              <w:left w:val="nil"/>
              <w:bottom w:val="single" w:sz="4" w:space="0" w:color="auto"/>
              <w:right w:val="single" w:sz="4" w:space="0" w:color="auto"/>
            </w:tcBorders>
            <w:shd w:val="clear" w:color="auto" w:fill="auto"/>
            <w:vAlign w:val="center"/>
            <w:hideMark/>
          </w:tcPr>
          <w:p w14:paraId="6B4B189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3AFC4E8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7C5D3E8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473</w:t>
            </w:r>
          </w:p>
        </w:tc>
        <w:tc>
          <w:tcPr>
            <w:tcW w:w="447" w:type="pct"/>
            <w:tcBorders>
              <w:top w:val="nil"/>
              <w:left w:val="nil"/>
              <w:bottom w:val="single" w:sz="4" w:space="0" w:color="auto"/>
              <w:right w:val="single" w:sz="4" w:space="0" w:color="auto"/>
            </w:tcBorders>
            <w:shd w:val="clear" w:color="auto" w:fill="auto"/>
            <w:vAlign w:val="center"/>
            <w:hideMark/>
          </w:tcPr>
          <w:p w14:paraId="20347E5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503</w:t>
            </w:r>
          </w:p>
        </w:tc>
        <w:tc>
          <w:tcPr>
            <w:tcW w:w="447" w:type="pct"/>
            <w:tcBorders>
              <w:top w:val="nil"/>
              <w:left w:val="nil"/>
              <w:bottom w:val="single" w:sz="4" w:space="0" w:color="auto"/>
              <w:right w:val="single" w:sz="4" w:space="0" w:color="auto"/>
            </w:tcBorders>
            <w:shd w:val="clear" w:color="auto" w:fill="auto"/>
            <w:vAlign w:val="center"/>
            <w:hideMark/>
          </w:tcPr>
          <w:p w14:paraId="18DF733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377</w:t>
            </w:r>
          </w:p>
        </w:tc>
        <w:tc>
          <w:tcPr>
            <w:tcW w:w="446" w:type="pct"/>
            <w:tcBorders>
              <w:top w:val="nil"/>
              <w:left w:val="nil"/>
              <w:bottom w:val="single" w:sz="4" w:space="0" w:color="auto"/>
              <w:right w:val="single" w:sz="4" w:space="0" w:color="auto"/>
            </w:tcBorders>
            <w:shd w:val="clear" w:color="auto" w:fill="auto"/>
            <w:vAlign w:val="center"/>
            <w:hideMark/>
          </w:tcPr>
          <w:p w14:paraId="4F5329B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350</w:t>
            </w:r>
          </w:p>
        </w:tc>
        <w:tc>
          <w:tcPr>
            <w:tcW w:w="447" w:type="pct"/>
            <w:tcBorders>
              <w:top w:val="nil"/>
              <w:left w:val="nil"/>
              <w:bottom w:val="single" w:sz="4" w:space="0" w:color="auto"/>
              <w:right w:val="single" w:sz="4" w:space="0" w:color="auto"/>
            </w:tcBorders>
            <w:shd w:val="clear" w:color="auto" w:fill="auto"/>
            <w:vAlign w:val="center"/>
            <w:hideMark/>
          </w:tcPr>
          <w:p w14:paraId="4474488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219</w:t>
            </w:r>
          </w:p>
        </w:tc>
        <w:tc>
          <w:tcPr>
            <w:tcW w:w="447" w:type="pct"/>
            <w:tcBorders>
              <w:top w:val="nil"/>
              <w:left w:val="nil"/>
              <w:bottom w:val="single" w:sz="4" w:space="0" w:color="auto"/>
              <w:right w:val="single" w:sz="4" w:space="0" w:color="auto"/>
            </w:tcBorders>
            <w:shd w:val="clear" w:color="auto" w:fill="auto"/>
            <w:vAlign w:val="center"/>
            <w:hideMark/>
          </w:tcPr>
          <w:p w14:paraId="3C0FC80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264</w:t>
            </w:r>
          </w:p>
        </w:tc>
        <w:tc>
          <w:tcPr>
            <w:tcW w:w="445" w:type="pct"/>
            <w:tcBorders>
              <w:top w:val="nil"/>
              <w:left w:val="nil"/>
              <w:bottom w:val="single" w:sz="4" w:space="0" w:color="auto"/>
              <w:right w:val="single" w:sz="4" w:space="0" w:color="auto"/>
            </w:tcBorders>
            <w:shd w:val="clear" w:color="auto" w:fill="auto"/>
            <w:vAlign w:val="center"/>
            <w:hideMark/>
          </w:tcPr>
          <w:p w14:paraId="44796B9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2186</w:t>
            </w:r>
          </w:p>
        </w:tc>
      </w:tr>
      <w:tr w:rsidR="00404993" w:rsidRPr="00411B0F" w14:paraId="3664E24D"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1CE1C48E"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2017 - 2018</w:t>
            </w:r>
          </w:p>
        </w:tc>
        <w:tc>
          <w:tcPr>
            <w:tcW w:w="619" w:type="pct"/>
            <w:tcBorders>
              <w:top w:val="nil"/>
              <w:left w:val="nil"/>
              <w:bottom w:val="single" w:sz="4" w:space="0" w:color="auto"/>
              <w:right w:val="single" w:sz="4" w:space="0" w:color="auto"/>
            </w:tcBorders>
            <w:shd w:val="clear" w:color="auto" w:fill="auto"/>
            <w:vAlign w:val="center"/>
            <w:hideMark/>
          </w:tcPr>
          <w:p w14:paraId="1C3E356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1994AAF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7770B54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355</w:t>
            </w:r>
          </w:p>
        </w:tc>
        <w:tc>
          <w:tcPr>
            <w:tcW w:w="447" w:type="pct"/>
            <w:tcBorders>
              <w:top w:val="nil"/>
              <w:left w:val="nil"/>
              <w:bottom w:val="single" w:sz="4" w:space="0" w:color="auto"/>
              <w:right w:val="single" w:sz="4" w:space="0" w:color="auto"/>
            </w:tcBorders>
            <w:shd w:val="clear" w:color="auto" w:fill="auto"/>
            <w:vAlign w:val="center"/>
            <w:hideMark/>
          </w:tcPr>
          <w:p w14:paraId="39E7C65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458</w:t>
            </w:r>
          </w:p>
        </w:tc>
        <w:tc>
          <w:tcPr>
            <w:tcW w:w="447" w:type="pct"/>
            <w:tcBorders>
              <w:top w:val="nil"/>
              <w:left w:val="nil"/>
              <w:bottom w:val="single" w:sz="4" w:space="0" w:color="auto"/>
              <w:right w:val="single" w:sz="4" w:space="0" w:color="auto"/>
            </w:tcBorders>
            <w:shd w:val="clear" w:color="auto" w:fill="auto"/>
            <w:vAlign w:val="center"/>
            <w:hideMark/>
          </w:tcPr>
          <w:p w14:paraId="0BB1C45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435</w:t>
            </w:r>
          </w:p>
        </w:tc>
        <w:tc>
          <w:tcPr>
            <w:tcW w:w="446" w:type="pct"/>
            <w:tcBorders>
              <w:top w:val="nil"/>
              <w:left w:val="nil"/>
              <w:bottom w:val="single" w:sz="4" w:space="0" w:color="auto"/>
              <w:right w:val="single" w:sz="4" w:space="0" w:color="auto"/>
            </w:tcBorders>
            <w:shd w:val="clear" w:color="auto" w:fill="auto"/>
            <w:vAlign w:val="center"/>
            <w:hideMark/>
          </w:tcPr>
          <w:p w14:paraId="3DC6F0D0"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407</w:t>
            </w:r>
          </w:p>
        </w:tc>
        <w:tc>
          <w:tcPr>
            <w:tcW w:w="447" w:type="pct"/>
            <w:tcBorders>
              <w:top w:val="nil"/>
              <w:left w:val="nil"/>
              <w:bottom w:val="single" w:sz="4" w:space="0" w:color="auto"/>
              <w:right w:val="single" w:sz="4" w:space="0" w:color="auto"/>
            </w:tcBorders>
            <w:shd w:val="clear" w:color="auto" w:fill="auto"/>
            <w:vAlign w:val="center"/>
            <w:hideMark/>
          </w:tcPr>
          <w:p w14:paraId="14112AE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302</w:t>
            </w:r>
          </w:p>
        </w:tc>
        <w:tc>
          <w:tcPr>
            <w:tcW w:w="447" w:type="pct"/>
            <w:tcBorders>
              <w:top w:val="nil"/>
              <w:left w:val="nil"/>
              <w:bottom w:val="single" w:sz="4" w:space="0" w:color="auto"/>
              <w:right w:val="single" w:sz="4" w:space="0" w:color="auto"/>
            </w:tcBorders>
            <w:shd w:val="clear" w:color="auto" w:fill="auto"/>
            <w:vAlign w:val="center"/>
            <w:hideMark/>
          </w:tcPr>
          <w:p w14:paraId="71A8143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206</w:t>
            </w:r>
          </w:p>
        </w:tc>
        <w:tc>
          <w:tcPr>
            <w:tcW w:w="445" w:type="pct"/>
            <w:tcBorders>
              <w:top w:val="nil"/>
              <w:left w:val="nil"/>
              <w:bottom w:val="single" w:sz="4" w:space="0" w:color="auto"/>
              <w:right w:val="single" w:sz="4" w:space="0" w:color="auto"/>
            </w:tcBorders>
            <w:shd w:val="clear" w:color="auto" w:fill="auto"/>
            <w:vAlign w:val="center"/>
            <w:hideMark/>
          </w:tcPr>
          <w:p w14:paraId="581B9D0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2163</w:t>
            </w:r>
          </w:p>
        </w:tc>
      </w:tr>
      <w:tr w:rsidR="00404993" w:rsidRPr="00411B0F" w14:paraId="13D0E11A"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574A70FF"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2018 - 2019</w:t>
            </w:r>
          </w:p>
        </w:tc>
        <w:tc>
          <w:tcPr>
            <w:tcW w:w="619" w:type="pct"/>
            <w:tcBorders>
              <w:top w:val="nil"/>
              <w:left w:val="nil"/>
              <w:bottom w:val="single" w:sz="4" w:space="0" w:color="auto"/>
              <w:right w:val="single" w:sz="4" w:space="0" w:color="auto"/>
            </w:tcBorders>
            <w:shd w:val="clear" w:color="auto" w:fill="auto"/>
            <w:vAlign w:val="center"/>
            <w:hideMark/>
          </w:tcPr>
          <w:p w14:paraId="5DDDDC5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235B29E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7B629DF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350</w:t>
            </w:r>
          </w:p>
        </w:tc>
        <w:tc>
          <w:tcPr>
            <w:tcW w:w="447" w:type="pct"/>
            <w:tcBorders>
              <w:top w:val="nil"/>
              <w:left w:val="nil"/>
              <w:bottom w:val="single" w:sz="4" w:space="0" w:color="auto"/>
              <w:right w:val="single" w:sz="4" w:space="0" w:color="auto"/>
            </w:tcBorders>
            <w:shd w:val="clear" w:color="auto" w:fill="auto"/>
            <w:vAlign w:val="center"/>
            <w:hideMark/>
          </w:tcPr>
          <w:p w14:paraId="1153D96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332</w:t>
            </w:r>
          </w:p>
        </w:tc>
        <w:tc>
          <w:tcPr>
            <w:tcW w:w="447" w:type="pct"/>
            <w:tcBorders>
              <w:top w:val="nil"/>
              <w:left w:val="nil"/>
              <w:bottom w:val="single" w:sz="4" w:space="0" w:color="auto"/>
              <w:right w:val="single" w:sz="4" w:space="0" w:color="auto"/>
            </w:tcBorders>
            <w:shd w:val="clear" w:color="auto" w:fill="auto"/>
            <w:vAlign w:val="center"/>
            <w:hideMark/>
          </w:tcPr>
          <w:p w14:paraId="58C87D9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429</w:t>
            </w:r>
          </w:p>
        </w:tc>
        <w:tc>
          <w:tcPr>
            <w:tcW w:w="446" w:type="pct"/>
            <w:tcBorders>
              <w:top w:val="nil"/>
              <w:left w:val="nil"/>
              <w:bottom w:val="single" w:sz="4" w:space="0" w:color="auto"/>
              <w:right w:val="single" w:sz="4" w:space="0" w:color="auto"/>
            </w:tcBorders>
            <w:shd w:val="clear" w:color="auto" w:fill="auto"/>
            <w:vAlign w:val="center"/>
            <w:hideMark/>
          </w:tcPr>
          <w:p w14:paraId="1E85F72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467</w:t>
            </w:r>
          </w:p>
        </w:tc>
        <w:tc>
          <w:tcPr>
            <w:tcW w:w="447" w:type="pct"/>
            <w:tcBorders>
              <w:top w:val="nil"/>
              <w:left w:val="nil"/>
              <w:bottom w:val="single" w:sz="4" w:space="0" w:color="auto"/>
              <w:right w:val="single" w:sz="4" w:space="0" w:color="auto"/>
            </w:tcBorders>
            <w:shd w:val="clear" w:color="auto" w:fill="auto"/>
            <w:vAlign w:val="center"/>
            <w:hideMark/>
          </w:tcPr>
          <w:p w14:paraId="14672D9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361</w:t>
            </w:r>
          </w:p>
        </w:tc>
        <w:tc>
          <w:tcPr>
            <w:tcW w:w="447" w:type="pct"/>
            <w:tcBorders>
              <w:top w:val="nil"/>
              <w:left w:val="nil"/>
              <w:bottom w:val="single" w:sz="4" w:space="0" w:color="auto"/>
              <w:right w:val="single" w:sz="4" w:space="0" w:color="auto"/>
            </w:tcBorders>
            <w:shd w:val="clear" w:color="auto" w:fill="auto"/>
            <w:vAlign w:val="center"/>
            <w:hideMark/>
          </w:tcPr>
          <w:p w14:paraId="554DE4C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292</w:t>
            </w:r>
          </w:p>
        </w:tc>
        <w:tc>
          <w:tcPr>
            <w:tcW w:w="445" w:type="pct"/>
            <w:tcBorders>
              <w:top w:val="nil"/>
              <w:left w:val="nil"/>
              <w:bottom w:val="single" w:sz="4" w:space="0" w:color="auto"/>
              <w:right w:val="single" w:sz="4" w:space="0" w:color="auto"/>
            </w:tcBorders>
            <w:shd w:val="clear" w:color="auto" w:fill="auto"/>
            <w:vAlign w:val="center"/>
            <w:hideMark/>
          </w:tcPr>
          <w:p w14:paraId="284FADF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2231</w:t>
            </w:r>
          </w:p>
        </w:tc>
      </w:tr>
      <w:tr w:rsidR="00404993" w:rsidRPr="00411B0F" w14:paraId="78627C0D"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4F586129"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2019 - 2020</w:t>
            </w:r>
          </w:p>
        </w:tc>
        <w:tc>
          <w:tcPr>
            <w:tcW w:w="619" w:type="pct"/>
            <w:tcBorders>
              <w:top w:val="nil"/>
              <w:left w:val="nil"/>
              <w:bottom w:val="single" w:sz="4" w:space="0" w:color="auto"/>
              <w:right w:val="single" w:sz="4" w:space="0" w:color="auto"/>
            </w:tcBorders>
            <w:shd w:val="clear" w:color="auto" w:fill="auto"/>
            <w:vAlign w:val="center"/>
            <w:hideMark/>
          </w:tcPr>
          <w:p w14:paraId="0C943D0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277</w:t>
            </w:r>
          </w:p>
        </w:tc>
        <w:tc>
          <w:tcPr>
            <w:tcW w:w="446" w:type="pct"/>
            <w:tcBorders>
              <w:top w:val="nil"/>
              <w:left w:val="nil"/>
              <w:bottom w:val="single" w:sz="4" w:space="0" w:color="auto"/>
              <w:right w:val="single" w:sz="4" w:space="0" w:color="auto"/>
            </w:tcBorders>
            <w:shd w:val="clear" w:color="auto" w:fill="auto"/>
            <w:vAlign w:val="center"/>
            <w:hideMark/>
          </w:tcPr>
          <w:p w14:paraId="2DF54AC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364247A0"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357</w:t>
            </w:r>
          </w:p>
        </w:tc>
        <w:tc>
          <w:tcPr>
            <w:tcW w:w="447" w:type="pct"/>
            <w:tcBorders>
              <w:top w:val="nil"/>
              <w:left w:val="nil"/>
              <w:bottom w:val="single" w:sz="4" w:space="0" w:color="auto"/>
              <w:right w:val="single" w:sz="4" w:space="0" w:color="auto"/>
            </w:tcBorders>
            <w:shd w:val="clear" w:color="auto" w:fill="auto"/>
            <w:vAlign w:val="center"/>
            <w:hideMark/>
          </w:tcPr>
          <w:p w14:paraId="27C299B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319</w:t>
            </w:r>
          </w:p>
        </w:tc>
        <w:tc>
          <w:tcPr>
            <w:tcW w:w="447" w:type="pct"/>
            <w:tcBorders>
              <w:top w:val="nil"/>
              <w:left w:val="nil"/>
              <w:bottom w:val="single" w:sz="4" w:space="0" w:color="auto"/>
              <w:right w:val="single" w:sz="4" w:space="0" w:color="auto"/>
            </w:tcBorders>
            <w:shd w:val="clear" w:color="auto" w:fill="auto"/>
            <w:vAlign w:val="center"/>
            <w:hideMark/>
          </w:tcPr>
          <w:p w14:paraId="6F90047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317</w:t>
            </w:r>
          </w:p>
        </w:tc>
        <w:tc>
          <w:tcPr>
            <w:tcW w:w="446" w:type="pct"/>
            <w:tcBorders>
              <w:top w:val="nil"/>
              <w:left w:val="nil"/>
              <w:bottom w:val="single" w:sz="4" w:space="0" w:color="auto"/>
              <w:right w:val="single" w:sz="4" w:space="0" w:color="auto"/>
            </w:tcBorders>
            <w:shd w:val="clear" w:color="auto" w:fill="auto"/>
            <w:vAlign w:val="center"/>
            <w:hideMark/>
          </w:tcPr>
          <w:p w14:paraId="0307C37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501</w:t>
            </w:r>
          </w:p>
        </w:tc>
        <w:tc>
          <w:tcPr>
            <w:tcW w:w="447" w:type="pct"/>
            <w:tcBorders>
              <w:top w:val="nil"/>
              <w:left w:val="nil"/>
              <w:bottom w:val="single" w:sz="4" w:space="0" w:color="auto"/>
              <w:right w:val="single" w:sz="4" w:space="0" w:color="auto"/>
            </w:tcBorders>
            <w:shd w:val="clear" w:color="auto" w:fill="auto"/>
            <w:vAlign w:val="center"/>
            <w:hideMark/>
          </w:tcPr>
          <w:p w14:paraId="5BE2604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460</w:t>
            </w:r>
          </w:p>
        </w:tc>
        <w:tc>
          <w:tcPr>
            <w:tcW w:w="447" w:type="pct"/>
            <w:tcBorders>
              <w:top w:val="nil"/>
              <w:left w:val="nil"/>
              <w:bottom w:val="single" w:sz="4" w:space="0" w:color="auto"/>
              <w:right w:val="single" w:sz="4" w:space="0" w:color="auto"/>
            </w:tcBorders>
            <w:shd w:val="clear" w:color="auto" w:fill="auto"/>
            <w:vAlign w:val="center"/>
            <w:hideMark/>
          </w:tcPr>
          <w:p w14:paraId="1695736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320</w:t>
            </w:r>
          </w:p>
        </w:tc>
        <w:tc>
          <w:tcPr>
            <w:tcW w:w="445" w:type="pct"/>
            <w:tcBorders>
              <w:top w:val="nil"/>
              <w:left w:val="nil"/>
              <w:bottom w:val="single" w:sz="4" w:space="0" w:color="auto"/>
              <w:right w:val="single" w:sz="4" w:space="0" w:color="auto"/>
            </w:tcBorders>
            <w:shd w:val="clear" w:color="auto" w:fill="auto"/>
            <w:vAlign w:val="center"/>
            <w:hideMark/>
          </w:tcPr>
          <w:p w14:paraId="7E78B91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2274</w:t>
            </w:r>
          </w:p>
        </w:tc>
      </w:tr>
      <w:tr w:rsidR="00404993" w:rsidRPr="00411B0F" w14:paraId="2FF69B13"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753DFBED"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2020 - 2021</w:t>
            </w:r>
          </w:p>
        </w:tc>
        <w:tc>
          <w:tcPr>
            <w:tcW w:w="619" w:type="pct"/>
            <w:tcBorders>
              <w:top w:val="nil"/>
              <w:left w:val="nil"/>
              <w:bottom w:val="single" w:sz="4" w:space="0" w:color="auto"/>
              <w:right w:val="single" w:sz="4" w:space="0" w:color="auto"/>
            </w:tcBorders>
            <w:shd w:val="clear" w:color="auto" w:fill="auto"/>
            <w:noWrap/>
            <w:vAlign w:val="center"/>
            <w:hideMark/>
          </w:tcPr>
          <w:p w14:paraId="65F6A104"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287</w:t>
            </w:r>
          </w:p>
        </w:tc>
        <w:tc>
          <w:tcPr>
            <w:tcW w:w="446" w:type="pct"/>
            <w:tcBorders>
              <w:top w:val="nil"/>
              <w:left w:val="nil"/>
              <w:bottom w:val="single" w:sz="4" w:space="0" w:color="auto"/>
              <w:right w:val="single" w:sz="4" w:space="0" w:color="auto"/>
            </w:tcBorders>
            <w:shd w:val="clear" w:color="auto" w:fill="auto"/>
            <w:noWrap/>
            <w:vAlign w:val="center"/>
            <w:hideMark/>
          </w:tcPr>
          <w:p w14:paraId="418C0246"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0</w:t>
            </w:r>
          </w:p>
        </w:tc>
        <w:tc>
          <w:tcPr>
            <w:tcW w:w="447" w:type="pct"/>
            <w:tcBorders>
              <w:top w:val="nil"/>
              <w:left w:val="nil"/>
              <w:bottom w:val="single" w:sz="4" w:space="0" w:color="auto"/>
              <w:right w:val="single" w:sz="4" w:space="0" w:color="auto"/>
            </w:tcBorders>
            <w:shd w:val="clear" w:color="auto" w:fill="auto"/>
            <w:noWrap/>
            <w:vAlign w:val="center"/>
            <w:hideMark/>
          </w:tcPr>
          <w:p w14:paraId="33401FE1"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316</w:t>
            </w:r>
          </w:p>
        </w:tc>
        <w:tc>
          <w:tcPr>
            <w:tcW w:w="447" w:type="pct"/>
            <w:tcBorders>
              <w:top w:val="nil"/>
              <w:left w:val="nil"/>
              <w:bottom w:val="single" w:sz="4" w:space="0" w:color="auto"/>
              <w:right w:val="single" w:sz="4" w:space="0" w:color="auto"/>
            </w:tcBorders>
            <w:shd w:val="clear" w:color="auto" w:fill="auto"/>
            <w:noWrap/>
            <w:vAlign w:val="center"/>
            <w:hideMark/>
          </w:tcPr>
          <w:p w14:paraId="3E13DC85"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349</w:t>
            </w:r>
          </w:p>
        </w:tc>
        <w:tc>
          <w:tcPr>
            <w:tcW w:w="447" w:type="pct"/>
            <w:tcBorders>
              <w:top w:val="nil"/>
              <w:left w:val="nil"/>
              <w:bottom w:val="single" w:sz="4" w:space="0" w:color="auto"/>
              <w:right w:val="single" w:sz="4" w:space="0" w:color="auto"/>
            </w:tcBorders>
            <w:shd w:val="clear" w:color="auto" w:fill="auto"/>
            <w:noWrap/>
            <w:vAlign w:val="center"/>
            <w:hideMark/>
          </w:tcPr>
          <w:p w14:paraId="1AFFB5BB"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317</w:t>
            </w:r>
          </w:p>
        </w:tc>
        <w:tc>
          <w:tcPr>
            <w:tcW w:w="446" w:type="pct"/>
            <w:tcBorders>
              <w:top w:val="nil"/>
              <w:left w:val="nil"/>
              <w:bottom w:val="single" w:sz="4" w:space="0" w:color="auto"/>
              <w:right w:val="single" w:sz="4" w:space="0" w:color="auto"/>
            </w:tcBorders>
            <w:shd w:val="clear" w:color="auto" w:fill="auto"/>
            <w:noWrap/>
            <w:vAlign w:val="center"/>
            <w:hideMark/>
          </w:tcPr>
          <w:p w14:paraId="5EEB917C"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324</w:t>
            </w:r>
          </w:p>
        </w:tc>
        <w:tc>
          <w:tcPr>
            <w:tcW w:w="447" w:type="pct"/>
            <w:tcBorders>
              <w:top w:val="nil"/>
              <w:left w:val="nil"/>
              <w:bottom w:val="single" w:sz="4" w:space="0" w:color="auto"/>
              <w:right w:val="single" w:sz="4" w:space="0" w:color="auto"/>
            </w:tcBorders>
            <w:shd w:val="clear" w:color="auto" w:fill="auto"/>
            <w:noWrap/>
            <w:vAlign w:val="center"/>
            <w:hideMark/>
          </w:tcPr>
          <w:p w14:paraId="0E3937F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433</w:t>
            </w:r>
          </w:p>
        </w:tc>
        <w:tc>
          <w:tcPr>
            <w:tcW w:w="447" w:type="pct"/>
            <w:tcBorders>
              <w:top w:val="nil"/>
              <w:left w:val="nil"/>
              <w:bottom w:val="single" w:sz="4" w:space="0" w:color="auto"/>
              <w:right w:val="single" w:sz="4" w:space="0" w:color="auto"/>
            </w:tcBorders>
            <w:shd w:val="clear" w:color="auto" w:fill="auto"/>
            <w:noWrap/>
            <w:vAlign w:val="center"/>
            <w:hideMark/>
          </w:tcPr>
          <w:p w14:paraId="442594A4"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450</w:t>
            </w:r>
          </w:p>
        </w:tc>
        <w:tc>
          <w:tcPr>
            <w:tcW w:w="445" w:type="pct"/>
            <w:tcBorders>
              <w:top w:val="nil"/>
              <w:left w:val="nil"/>
              <w:bottom w:val="single" w:sz="4" w:space="0" w:color="auto"/>
              <w:right w:val="single" w:sz="4" w:space="0" w:color="auto"/>
            </w:tcBorders>
            <w:shd w:val="clear" w:color="auto" w:fill="auto"/>
            <w:noWrap/>
            <w:vAlign w:val="center"/>
            <w:hideMark/>
          </w:tcPr>
          <w:p w14:paraId="70C4261A"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2189</w:t>
            </w:r>
          </w:p>
        </w:tc>
      </w:tr>
      <w:tr w:rsidR="00404993" w:rsidRPr="00411B0F" w14:paraId="1B88E43B"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22A7E379"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2021 - 2022</w:t>
            </w:r>
          </w:p>
        </w:tc>
        <w:tc>
          <w:tcPr>
            <w:tcW w:w="619" w:type="pct"/>
            <w:tcBorders>
              <w:top w:val="nil"/>
              <w:left w:val="nil"/>
              <w:bottom w:val="single" w:sz="4" w:space="0" w:color="auto"/>
              <w:right w:val="single" w:sz="4" w:space="0" w:color="auto"/>
            </w:tcBorders>
            <w:shd w:val="clear" w:color="auto" w:fill="auto"/>
            <w:noWrap/>
            <w:vAlign w:val="center"/>
            <w:hideMark/>
          </w:tcPr>
          <w:p w14:paraId="1DCE5BF2"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287</w:t>
            </w:r>
          </w:p>
        </w:tc>
        <w:tc>
          <w:tcPr>
            <w:tcW w:w="446" w:type="pct"/>
            <w:tcBorders>
              <w:top w:val="nil"/>
              <w:left w:val="nil"/>
              <w:bottom w:val="single" w:sz="4" w:space="0" w:color="auto"/>
              <w:right w:val="single" w:sz="4" w:space="0" w:color="auto"/>
            </w:tcBorders>
            <w:shd w:val="clear" w:color="auto" w:fill="auto"/>
            <w:noWrap/>
            <w:vAlign w:val="center"/>
            <w:hideMark/>
          </w:tcPr>
          <w:p w14:paraId="10AA153B"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0</w:t>
            </w:r>
          </w:p>
        </w:tc>
        <w:tc>
          <w:tcPr>
            <w:tcW w:w="447" w:type="pct"/>
            <w:tcBorders>
              <w:top w:val="nil"/>
              <w:left w:val="nil"/>
              <w:bottom w:val="single" w:sz="4" w:space="0" w:color="auto"/>
              <w:right w:val="single" w:sz="4" w:space="0" w:color="auto"/>
            </w:tcBorders>
            <w:shd w:val="clear" w:color="auto" w:fill="auto"/>
            <w:noWrap/>
            <w:vAlign w:val="center"/>
            <w:hideMark/>
          </w:tcPr>
          <w:p w14:paraId="67FD2264"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359</w:t>
            </w:r>
          </w:p>
        </w:tc>
        <w:tc>
          <w:tcPr>
            <w:tcW w:w="447" w:type="pct"/>
            <w:tcBorders>
              <w:top w:val="nil"/>
              <w:left w:val="nil"/>
              <w:bottom w:val="single" w:sz="4" w:space="0" w:color="auto"/>
              <w:right w:val="single" w:sz="4" w:space="0" w:color="auto"/>
            </w:tcBorders>
            <w:shd w:val="clear" w:color="auto" w:fill="auto"/>
            <w:noWrap/>
            <w:vAlign w:val="center"/>
            <w:hideMark/>
          </w:tcPr>
          <w:p w14:paraId="751D4BB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299</w:t>
            </w:r>
          </w:p>
        </w:tc>
        <w:tc>
          <w:tcPr>
            <w:tcW w:w="447" w:type="pct"/>
            <w:tcBorders>
              <w:top w:val="nil"/>
              <w:left w:val="nil"/>
              <w:bottom w:val="single" w:sz="4" w:space="0" w:color="auto"/>
              <w:right w:val="single" w:sz="4" w:space="0" w:color="auto"/>
            </w:tcBorders>
            <w:shd w:val="clear" w:color="auto" w:fill="auto"/>
            <w:noWrap/>
            <w:vAlign w:val="center"/>
            <w:hideMark/>
          </w:tcPr>
          <w:p w14:paraId="7FEF83B3"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320</w:t>
            </w:r>
          </w:p>
        </w:tc>
        <w:tc>
          <w:tcPr>
            <w:tcW w:w="446" w:type="pct"/>
            <w:tcBorders>
              <w:top w:val="nil"/>
              <w:left w:val="nil"/>
              <w:bottom w:val="single" w:sz="4" w:space="0" w:color="auto"/>
              <w:right w:val="single" w:sz="4" w:space="0" w:color="auto"/>
            </w:tcBorders>
            <w:shd w:val="clear" w:color="auto" w:fill="auto"/>
            <w:noWrap/>
            <w:vAlign w:val="center"/>
            <w:hideMark/>
          </w:tcPr>
          <w:p w14:paraId="229C558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326</w:t>
            </w:r>
          </w:p>
        </w:tc>
        <w:tc>
          <w:tcPr>
            <w:tcW w:w="447" w:type="pct"/>
            <w:tcBorders>
              <w:top w:val="nil"/>
              <w:left w:val="nil"/>
              <w:bottom w:val="single" w:sz="4" w:space="0" w:color="auto"/>
              <w:right w:val="single" w:sz="4" w:space="0" w:color="auto"/>
            </w:tcBorders>
            <w:shd w:val="clear" w:color="auto" w:fill="auto"/>
            <w:noWrap/>
            <w:vAlign w:val="center"/>
            <w:hideMark/>
          </w:tcPr>
          <w:p w14:paraId="628ACEDF"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321</w:t>
            </w:r>
          </w:p>
        </w:tc>
        <w:tc>
          <w:tcPr>
            <w:tcW w:w="447" w:type="pct"/>
            <w:tcBorders>
              <w:top w:val="nil"/>
              <w:left w:val="nil"/>
              <w:bottom w:val="single" w:sz="4" w:space="0" w:color="auto"/>
              <w:right w:val="single" w:sz="4" w:space="0" w:color="auto"/>
            </w:tcBorders>
            <w:shd w:val="clear" w:color="auto" w:fill="auto"/>
            <w:noWrap/>
            <w:vAlign w:val="center"/>
            <w:hideMark/>
          </w:tcPr>
          <w:p w14:paraId="022F3A40"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437</w:t>
            </w:r>
          </w:p>
        </w:tc>
        <w:tc>
          <w:tcPr>
            <w:tcW w:w="445" w:type="pct"/>
            <w:tcBorders>
              <w:top w:val="nil"/>
              <w:left w:val="nil"/>
              <w:bottom w:val="single" w:sz="4" w:space="0" w:color="auto"/>
              <w:right w:val="single" w:sz="4" w:space="0" w:color="auto"/>
            </w:tcBorders>
            <w:shd w:val="clear" w:color="auto" w:fill="auto"/>
            <w:noWrap/>
            <w:vAlign w:val="center"/>
            <w:hideMark/>
          </w:tcPr>
          <w:p w14:paraId="68DA58A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2062</w:t>
            </w:r>
          </w:p>
        </w:tc>
      </w:tr>
      <w:tr w:rsidR="00404993" w:rsidRPr="00411B0F" w14:paraId="7510C6C0" w14:textId="77777777" w:rsidTr="00404993">
        <w:trPr>
          <w:trHeight w:val="255"/>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86DD1" w14:textId="77777777" w:rsidR="00404993" w:rsidRPr="00411B0F" w:rsidRDefault="00404993" w:rsidP="009D1881">
            <w:pPr>
              <w:spacing w:after="0" w:line="360" w:lineRule="auto"/>
              <w:jc w:val="center"/>
              <w:rPr>
                <w:rFonts w:cstheme="minorHAnsi"/>
                <w:b/>
                <w:bCs/>
                <w:color w:val="000000"/>
                <w:sz w:val="18"/>
                <w:szCs w:val="18"/>
              </w:rPr>
            </w:pPr>
            <w:r>
              <w:rPr>
                <w:rFonts w:cstheme="minorHAnsi"/>
                <w:b/>
                <w:bCs/>
                <w:color w:val="000000"/>
                <w:sz w:val="18"/>
                <w:szCs w:val="18"/>
              </w:rPr>
              <w:t>2022-2023</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189E894" w14:textId="77777777" w:rsidR="00404993" w:rsidRPr="00411B0F" w:rsidRDefault="00404993" w:rsidP="009D1881">
            <w:pPr>
              <w:spacing w:after="0" w:line="360" w:lineRule="auto"/>
              <w:jc w:val="center"/>
              <w:rPr>
                <w:rFonts w:cstheme="minorHAnsi"/>
                <w:color w:val="000000"/>
                <w:sz w:val="18"/>
                <w:szCs w:val="18"/>
              </w:rPr>
            </w:pPr>
            <w:r>
              <w:rPr>
                <w:rFonts w:cstheme="minorHAnsi"/>
                <w:color w:val="000000"/>
                <w:sz w:val="18"/>
                <w:szCs w:val="18"/>
              </w:rPr>
              <w:t>308</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52AC6722" w14:textId="77777777" w:rsidR="00404993" w:rsidRPr="00411B0F" w:rsidRDefault="00404993" w:rsidP="009D1881">
            <w:pPr>
              <w:spacing w:after="0" w:line="360" w:lineRule="auto"/>
              <w:jc w:val="center"/>
              <w:rPr>
                <w:rFonts w:cstheme="minorHAnsi"/>
                <w:color w:val="000000"/>
                <w:sz w:val="18"/>
                <w:szCs w:val="18"/>
              </w:rPr>
            </w:pPr>
            <w:r>
              <w:rPr>
                <w:rFonts w:cstheme="minorHAnsi"/>
                <w:color w:val="000000"/>
                <w:sz w:val="18"/>
                <w:szCs w:val="18"/>
              </w:rPr>
              <w:t>0</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3AFD5673" w14:textId="5F26BC67"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436</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3EA3E1D" w14:textId="7DB41FBF"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296</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6C5DAB2F" w14:textId="5527EEC4"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255</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607D234E" w14:textId="006ED0DF"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368</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3BC063A4" w14:textId="4B44E2FD"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317</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5EBB7187" w14:textId="4BE99F2D"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331</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57FF37E9" w14:textId="72FE604F"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2003</w:t>
            </w:r>
          </w:p>
        </w:tc>
      </w:tr>
      <w:tr w:rsidR="00404993" w:rsidRPr="00411B0F" w14:paraId="6B761A48" w14:textId="77777777" w:rsidTr="00404993">
        <w:trPr>
          <w:trHeight w:val="255"/>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59D2D" w14:textId="77777777" w:rsidR="00404993" w:rsidRPr="00325588" w:rsidRDefault="00404993" w:rsidP="009D1881">
            <w:pPr>
              <w:spacing w:after="0" w:line="360" w:lineRule="auto"/>
              <w:jc w:val="center"/>
              <w:rPr>
                <w:rFonts w:cstheme="minorHAnsi"/>
                <w:b/>
                <w:bCs/>
                <w:color w:val="000000"/>
                <w:sz w:val="24"/>
                <w:szCs w:val="24"/>
              </w:rPr>
            </w:pPr>
            <w:r w:rsidRPr="00325588">
              <w:rPr>
                <w:rFonts w:cstheme="minorHAnsi"/>
                <w:b/>
                <w:bCs/>
                <w:color w:val="000000"/>
                <w:sz w:val="24"/>
                <w:szCs w:val="24"/>
              </w:rPr>
              <w:t>2023-2024</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F8B90B4" w14:textId="77777777" w:rsidR="00404993" w:rsidRPr="00325588" w:rsidRDefault="00404993" w:rsidP="009D1881">
            <w:pPr>
              <w:spacing w:after="0" w:line="360" w:lineRule="auto"/>
              <w:jc w:val="center"/>
              <w:rPr>
                <w:rFonts w:cstheme="minorHAnsi"/>
                <w:color w:val="000000"/>
                <w:sz w:val="24"/>
                <w:szCs w:val="24"/>
              </w:rPr>
            </w:pPr>
            <w:r w:rsidRPr="00325588">
              <w:rPr>
                <w:rFonts w:cstheme="minorHAnsi"/>
                <w:color w:val="000000"/>
                <w:sz w:val="24"/>
                <w:szCs w:val="24"/>
              </w:rPr>
              <w:t>308</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183B1C90" w14:textId="77777777" w:rsidR="00404993" w:rsidRPr="00325588" w:rsidRDefault="00404993" w:rsidP="009D1881">
            <w:pPr>
              <w:spacing w:after="0" w:line="360" w:lineRule="auto"/>
              <w:jc w:val="center"/>
              <w:rPr>
                <w:rFonts w:cstheme="minorHAnsi"/>
                <w:color w:val="000000"/>
                <w:sz w:val="24"/>
                <w:szCs w:val="24"/>
              </w:rPr>
            </w:pPr>
            <w:r w:rsidRPr="00325588">
              <w:rPr>
                <w:rFonts w:cstheme="minorHAnsi"/>
                <w:color w:val="000000"/>
                <w:sz w:val="24"/>
                <w:szCs w:val="24"/>
              </w:rPr>
              <w:t>0</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EC38B9E" w14:textId="49B7A496" w:rsidR="00404993" w:rsidRPr="00325588" w:rsidRDefault="0066655F" w:rsidP="009D1881">
            <w:pPr>
              <w:spacing w:after="0" w:line="360" w:lineRule="auto"/>
              <w:jc w:val="center"/>
              <w:rPr>
                <w:rFonts w:cstheme="minorHAnsi"/>
                <w:color w:val="000000"/>
                <w:sz w:val="24"/>
                <w:szCs w:val="24"/>
              </w:rPr>
            </w:pPr>
            <w:r w:rsidRPr="00325588">
              <w:rPr>
                <w:rFonts w:cstheme="minorHAnsi"/>
                <w:color w:val="000000"/>
                <w:sz w:val="24"/>
                <w:szCs w:val="24"/>
              </w:rPr>
              <w:t>384</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1ECFF4EE" w14:textId="0DD8F03E" w:rsidR="00404993" w:rsidRPr="00325588" w:rsidRDefault="0066655F" w:rsidP="009D1881">
            <w:pPr>
              <w:spacing w:after="0" w:line="360" w:lineRule="auto"/>
              <w:jc w:val="center"/>
              <w:rPr>
                <w:rFonts w:cstheme="minorHAnsi"/>
                <w:color w:val="000000"/>
                <w:sz w:val="24"/>
                <w:szCs w:val="24"/>
              </w:rPr>
            </w:pPr>
            <w:r w:rsidRPr="00325588">
              <w:rPr>
                <w:rFonts w:cstheme="minorHAnsi"/>
                <w:color w:val="000000"/>
                <w:sz w:val="24"/>
                <w:szCs w:val="24"/>
              </w:rPr>
              <w:t>383</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AF421B5" w14:textId="34E702A7" w:rsidR="00404993" w:rsidRPr="00325588" w:rsidRDefault="0066655F" w:rsidP="009D1881">
            <w:pPr>
              <w:spacing w:after="0" w:line="360" w:lineRule="auto"/>
              <w:jc w:val="center"/>
              <w:rPr>
                <w:rFonts w:cstheme="minorHAnsi"/>
                <w:color w:val="000000"/>
                <w:sz w:val="24"/>
                <w:szCs w:val="24"/>
              </w:rPr>
            </w:pPr>
            <w:r w:rsidRPr="00325588">
              <w:rPr>
                <w:rFonts w:cstheme="minorHAnsi"/>
                <w:color w:val="000000"/>
                <w:sz w:val="24"/>
                <w:szCs w:val="24"/>
              </w:rPr>
              <w:t>288</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72BDEF06" w14:textId="162730D6" w:rsidR="00404993" w:rsidRPr="00325588" w:rsidRDefault="0066655F" w:rsidP="009D1881">
            <w:pPr>
              <w:spacing w:after="0" w:line="360" w:lineRule="auto"/>
              <w:jc w:val="center"/>
              <w:rPr>
                <w:rFonts w:cstheme="minorHAnsi"/>
                <w:color w:val="000000"/>
                <w:sz w:val="24"/>
                <w:szCs w:val="24"/>
              </w:rPr>
            </w:pPr>
            <w:r w:rsidRPr="00325588">
              <w:rPr>
                <w:rFonts w:cstheme="minorHAnsi"/>
                <w:color w:val="000000"/>
                <w:sz w:val="24"/>
                <w:szCs w:val="24"/>
              </w:rPr>
              <w:t>308</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7B87A3F3" w14:textId="4C123DB3" w:rsidR="00404993" w:rsidRPr="00325588" w:rsidRDefault="0066655F" w:rsidP="009D1881">
            <w:pPr>
              <w:spacing w:after="0" w:line="360" w:lineRule="auto"/>
              <w:jc w:val="center"/>
              <w:rPr>
                <w:rFonts w:cstheme="minorHAnsi"/>
                <w:color w:val="000000"/>
                <w:sz w:val="24"/>
                <w:szCs w:val="24"/>
              </w:rPr>
            </w:pPr>
            <w:r w:rsidRPr="00325588">
              <w:rPr>
                <w:rFonts w:cstheme="minorHAnsi"/>
                <w:color w:val="000000"/>
                <w:sz w:val="24"/>
                <w:szCs w:val="24"/>
              </w:rPr>
              <w:t>321</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1DA99B57" w14:textId="591F0CC0" w:rsidR="00404993" w:rsidRPr="00325588" w:rsidRDefault="0066655F" w:rsidP="009D1881">
            <w:pPr>
              <w:spacing w:after="0" w:line="360" w:lineRule="auto"/>
              <w:jc w:val="center"/>
              <w:rPr>
                <w:rFonts w:cstheme="minorHAnsi"/>
                <w:color w:val="000000"/>
                <w:sz w:val="24"/>
                <w:szCs w:val="24"/>
              </w:rPr>
            </w:pPr>
            <w:r w:rsidRPr="00325588">
              <w:rPr>
                <w:rFonts w:cstheme="minorHAnsi"/>
                <w:color w:val="000000"/>
                <w:sz w:val="24"/>
                <w:szCs w:val="24"/>
              </w:rPr>
              <w:t>289</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0EB9080A" w14:textId="3E9777F8" w:rsidR="00404993" w:rsidRPr="00325588" w:rsidRDefault="0066655F" w:rsidP="009D1881">
            <w:pPr>
              <w:spacing w:after="0" w:line="360" w:lineRule="auto"/>
              <w:jc w:val="center"/>
              <w:rPr>
                <w:rFonts w:cstheme="minorHAnsi"/>
                <w:color w:val="000000"/>
                <w:sz w:val="24"/>
                <w:szCs w:val="24"/>
              </w:rPr>
            </w:pPr>
            <w:r w:rsidRPr="00325588">
              <w:rPr>
                <w:rFonts w:cstheme="minorHAnsi"/>
                <w:color w:val="000000"/>
                <w:sz w:val="24"/>
                <w:szCs w:val="24"/>
              </w:rPr>
              <w:t>1973</w:t>
            </w:r>
          </w:p>
        </w:tc>
      </w:tr>
      <w:tr w:rsidR="00914C6C" w:rsidRPr="00411B0F" w14:paraId="61BBB740" w14:textId="77777777" w:rsidTr="00404993">
        <w:trPr>
          <w:trHeight w:val="255"/>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BD9C0" w14:textId="7972057D" w:rsidR="00914C6C" w:rsidRPr="00325588" w:rsidRDefault="00914C6C" w:rsidP="009D1881">
            <w:pPr>
              <w:spacing w:after="0" w:line="360" w:lineRule="auto"/>
              <w:jc w:val="center"/>
              <w:rPr>
                <w:rFonts w:cstheme="minorHAnsi"/>
                <w:b/>
                <w:bCs/>
                <w:color w:val="000000"/>
                <w:sz w:val="24"/>
                <w:szCs w:val="24"/>
              </w:rPr>
            </w:pPr>
            <w:r w:rsidRPr="00325588">
              <w:rPr>
                <w:rFonts w:cstheme="minorHAnsi"/>
                <w:b/>
                <w:bCs/>
                <w:color w:val="000000"/>
                <w:sz w:val="24"/>
                <w:szCs w:val="24"/>
              </w:rPr>
              <w:t>2024-2025</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9CD7902" w14:textId="55736D06" w:rsidR="00914C6C" w:rsidRPr="00325588" w:rsidRDefault="003F6718" w:rsidP="009D1881">
            <w:pPr>
              <w:spacing w:after="0" w:line="360" w:lineRule="auto"/>
              <w:jc w:val="center"/>
              <w:rPr>
                <w:rFonts w:cstheme="minorHAnsi"/>
                <w:color w:val="000000"/>
                <w:sz w:val="24"/>
                <w:szCs w:val="24"/>
              </w:rPr>
            </w:pPr>
            <w:r w:rsidRPr="00325588">
              <w:rPr>
                <w:rFonts w:cstheme="minorHAnsi"/>
                <w:color w:val="000000"/>
                <w:sz w:val="24"/>
                <w:szCs w:val="24"/>
              </w:rPr>
              <w:t>318</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0AA82EE7" w14:textId="26497430" w:rsidR="00914C6C" w:rsidRPr="00325588" w:rsidRDefault="00914C6C" w:rsidP="009D1881">
            <w:pPr>
              <w:spacing w:after="0" w:line="360" w:lineRule="auto"/>
              <w:jc w:val="center"/>
              <w:rPr>
                <w:rFonts w:cstheme="minorHAnsi"/>
                <w:color w:val="000000"/>
                <w:sz w:val="24"/>
                <w:szCs w:val="24"/>
              </w:rPr>
            </w:pPr>
            <w:r w:rsidRPr="00325588">
              <w:rPr>
                <w:rFonts w:cstheme="minorHAnsi"/>
                <w:color w:val="000000"/>
                <w:sz w:val="24"/>
                <w:szCs w:val="24"/>
              </w:rPr>
              <w:t>0</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711BF9FB" w14:textId="6AFB1EF1" w:rsidR="00914C6C" w:rsidRPr="00325588" w:rsidRDefault="00914C6C" w:rsidP="009D1881">
            <w:pPr>
              <w:spacing w:after="0" w:line="360" w:lineRule="auto"/>
              <w:jc w:val="center"/>
              <w:rPr>
                <w:rFonts w:cstheme="minorHAnsi"/>
                <w:color w:val="000000"/>
                <w:sz w:val="24"/>
                <w:szCs w:val="24"/>
              </w:rPr>
            </w:pPr>
            <w:r w:rsidRPr="00325588">
              <w:rPr>
                <w:rFonts w:cstheme="minorHAnsi"/>
                <w:color w:val="000000"/>
                <w:sz w:val="24"/>
                <w:szCs w:val="24"/>
              </w:rPr>
              <w:t>397</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5951F683" w14:textId="3EDEE4A9" w:rsidR="00914C6C" w:rsidRPr="00325588" w:rsidRDefault="00914C6C" w:rsidP="009D1881">
            <w:pPr>
              <w:spacing w:after="0" w:line="360" w:lineRule="auto"/>
              <w:jc w:val="center"/>
              <w:rPr>
                <w:rFonts w:cstheme="minorHAnsi"/>
                <w:color w:val="000000"/>
                <w:sz w:val="24"/>
                <w:szCs w:val="24"/>
              </w:rPr>
            </w:pPr>
            <w:r w:rsidRPr="00325588">
              <w:rPr>
                <w:rFonts w:cstheme="minorHAnsi"/>
                <w:color w:val="000000"/>
                <w:sz w:val="24"/>
                <w:szCs w:val="24"/>
              </w:rPr>
              <w:t>348</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386AE1D2" w14:textId="07F6EA76" w:rsidR="00914C6C" w:rsidRPr="00325588" w:rsidRDefault="00914C6C" w:rsidP="009D1881">
            <w:pPr>
              <w:spacing w:after="0" w:line="360" w:lineRule="auto"/>
              <w:jc w:val="center"/>
              <w:rPr>
                <w:rFonts w:cstheme="minorHAnsi"/>
                <w:color w:val="000000"/>
                <w:sz w:val="24"/>
                <w:szCs w:val="24"/>
              </w:rPr>
            </w:pPr>
            <w:r w:rsidRPr="00325588">
              <w:rPr>
                <w:rFonts w:cstheme="minorHAnsi"/>
                <w:color w:val="000000"/>
                <w:sz w:val="24"/>
                <w:szCs w:val="24"/>
              </w:rPr>
              <w:t>355</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77661425" w14:textId="268D53C9" w:rsidR="00914C6C" w:rsidRPr="00325588" w:rsidRDefault="00914C6C" w:rsidP="009D1881">
            <w:pPr>
              <w:spacing w:after="0" w:line="360" w:lineRule="auto"/>
              <w:jc w:val="center"/>
              <w:rPr>
                <w:rFonts w:cstheme="minorHAnsi"/>
                <w:color w:val="000000"/>
                <w:sz w:val="24"/>
                <w:szCs w:val="24"/>
              </w:rPr>
            </w:pPr>
            <w:r w:rsidRPr="00325588">
              <w:rPr>
                <w:rFonts w:cstheme="minorHAnsi"/>
                <w:color w:val="000000"/>
                <w:sz w:val="24"/>
                <w:szCs w:val="24"/>
              </w:rPr>
              <w:t>295</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21FCDFF" w14:textId="16D41239" w:rsidR="00914C6C" w:rsidRPr="00325588" w:rsidRDefault="00914C6C" w:rsidP="009D1881">
            <w:pPr>
              <w:spacing w:after="0" w:line="360" w:lineRule="auto"/>
              <w:jc w:val="center"/>
              <w:rPr>
                <w:rFonts w:cstheme="minorHAnsi"/>
                <w:color w:val="000000"/>
                <w:sz w:val="24"/>
                <w:szCs w:val="24"/>
              </w:rPr>
            </w:pPr>
            <w:r w:rsidRPr="00325588">
              <w:rPr>
                <w:rFonts w:cstheme="minorHAnsi"/>
                <w:color w:val="000000"/>
                <w:sz w:val="24"/>
                <w:szCs w:val="24"/>
              </w:rPr>
              <w:t>285</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392E8189" w14:textId="60CBE421" w:rsidR="00914C6C" w:rsidRPr="00325588" w:rsidRDefault="00914C6C" w:rsidP="009D1881">
            <w:pPr>
              <w:spacing w:after="0" w:line="360" w:lineRule="auto"/>
              <w:jc w:val="center"/>
              <w:rPr>
                <w:rFonts w:cstheme="minorHAnsi"/>
                <w:color w:val="000000"/>
                <w:sz w:val="24"/>
                <w:szCs w:val="24"/>
              </w:rPr>
            </w:pPr>
            <w:r w:rsidRPr="00325588">
              <w:rPr>
                <w:rFonts w:cstheme="minorHAnsi"/>
                <w:color w:val="000000"/>
                <w:sz w:val="24"/>
                <w:szCs w:val="24"/>
              </w:rPr>
              <w:t>323</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482C2CB3" w14:textId="7B2F42A3" w:rsidR="00914C6C" w:rsidRPr="00325588" w:rsidRDefault="003F6718" w:rsidP="009D1881">
            <w:pPr>
              <w:spacing w:after="0" w:line="360" w:lineRule="auto"/>
              <w:jc w:val="center"/>
              <w:rPr>
                <w:rFonts w:cstheme="minorHAnsi"/>
                <w:color w:val="000000"/>
                <w:sz w:val="24"/>
                <w:szCs w:val="24"/>
              </w:rPr>
            </w:pPr>
            <w:r w:rsidRPr="00325588">
              <w:rPr>
                <w:rFonts w:cstheme="minorHAnsi"/>
                <w:color w:val="000000"/>
                <w:sz w:val="24"/>
                <w:szCs w:val="24"/>
              </w:rPr>
              <w:t>2003</w:t>
            </w:r>
          </w:p>
        </w:tc>
      </w:tr>
    </w:tbl>
    <w:p w14:paraId="30A229EE" w14:textId="251F6BAA" w:rsidR="00404993" w:rsidRDefault="00404993" w:rsidP="00831361">
      <w:pPr>
        <w:spacing w:before="60" w:after="60" w:line="276" w:lineRule="auto"/>
        <w:jc w:val="both"/>
        <w:rPr>
          <w:b/>
          <w:sz w:val="28"/>
          <w:szCs w:val="28"/>
        </w:rPr>
      </w:pPr>
    </w:p>
    <w:p w14:paraId="417221AA" w14:textId="77777777" w:rsidR="00701942" w:rsidRDefault="00701942" w:rsidP="00831361">
      <w:pPr>
        <w:spacing w:before="60" w:after="60" w:line="276" w:lineRule="auto"/>
        <w:jc w:val="both"/>
        <w:rPr>
          <w:b/>
          <w:sz w:val="28"/>
          <w:szCs w:val="28"/>
        </w:rPr>
      </w:pPr>
    </w:p>
    <w:p w14:paraId="44048D5B" w14:textId="51FD1EAA" w:rsidR="005006BE" w:rsidRPr="00325588" w:rsidRDefault="005006BE" w:rsidP="00325588">
      <w:pPr>
        <w:pStyle w:val="ListeParagraf"/>
        <w:numPr>
          <w:ilvl w:val="0"/>
          <w:numId w:val="39"/>
        </w:numPr>
        <w:spacing w:before="120" w:after="0" w:line="276" w:lineRule="auto"/>
        <w:jc w:val="both"/>
        <w:rPr>
          <w:sz w:val="24"/>
          <w:szCs w:val="24"/>
          <w:lang w:eastAsia="en-US"/>
        </w:rPr>
      </w:pPr>
      <w:r w:rsidRPr="00325588">
        <w:rPr>
          <w:rFonts w:cstheme="minorHAnsi"/>
          <w:b/>
          <w:sz w:val="28"/>
          <w:szCs w:val="24"/>
        </w:rPr>
        <w:lastRenderedPageBreak/>
        <w:t>Öğrencilerle Sürekli ve Düzenli İletişim</w:t>
      </w:r>
    </w:p>
    <w:p w14:paraId="01AAD890" w14:textId="167C72FD" w:rsidR="00D8389D" w:rsidRPr="000C2EA4" w:rsidRDefault="00D8389D" w:rsidP="000C2EA4">
      <w:pPr>
        <w:pStyle w:val="ListeParagraf"/>
        <w:numPr>
          <w:ilvl w:val="0"/>
          <w:numId w:val="42"/>
        </w:numPr>
        <w:spacing w:before="120" w:after="0" w:line="276" w:lineRule="auto"/>
        <w:jc w:val="both"/>
        <w:rPr>
          <w:sz w:val="24"/>
          <w:szCs w:val="24"/>
          <w:lang w:eastAsia="en-US"/>
        </w:rPr>
      </w:pPr>
      <w:r w:rsidRPr="000C2EA4">
        <w:rPr>
          <w:sz w:val="24"/>
          <w:szCs w:val="24"/>
          <w:lang w:eastAsia="en-US"/>
        </w:rPr>
        <w:t>2022-2023 eğitim öğretim ders programında tüm dönemlere</w:t>
      </w:r>
      <w:r w:rsidR="00556133" w:rsidRPr="000C2EA4">
        <w:rPr>
          <w:sz w:val="24"/>
          <w:szCs w:val="24"/>
          <w:lang w:eastAsia="en-US"/>
        </w:rPr>
        <w:t xml:space="preserve"> eklenen</w:t>
      </w:r>
      <w:r w:rsidRPr="000C2EA4">
        <w:rPr>
          <w:sz w:val="24"/>
          <w:szCs w:val="24"/>
          <w:lang w:eastAsia="en-US"/>
        </w:rPr>
        <w:t xml:space="preserve"> “Dekanla Buluşma” </w:t>
      </w:r>
      <w:r w:rsidR="00A4154D" w:rsidRPr="000C2EA4">
        <w:rPr>
          <w:sz w:val="24"/>
          <w:szCs w:val="24"/>
          <w:lang w:eastAsia="en-US"/>
        </w:rPr>
        <w:t>başlıklı toplantılara</w:t>
      </w:r>
      <w:r w:rsidR="00556133" w:rsidRPr="000C2EA4">
        <w:rPr>
          <w:sz w:val="24"/>
          <w:szCs w:val="24"/>
          <w:lang w:eastAsia="en-US"/>
        </w:rPr>
        <w:t xml:space="preserve"> devam edilmektedir.</w:t>
      </w:r>
      <w:r w:rsidRPr="000C2EA4">
        <w:rPr>
          <w:sz w:val="24"/>
          <w:szCs w:val="24"/>
          <w:lang w:eastAsia="en-US"/>
        </w:rPr>
        <w:t xml:space="preserve"> </w:t>
      </w:r>
      <w:r w:rsidR="00556133" w:rsidRPr="000C2EA4">
        <w:rPr>
          <w:sz w:val="24"/>
          <w:szCs w:val="24"/>
          <w:lang w:eastAsia="en-US"/>
        </w:rPr>
        <w:t>Toplantıların i</w:t>
      </w:r>
      <w:r w:rsidRPr="000C2EA4">
        <w:rPr>
          <w:sz w:val="24"/>
          <w:szCs w:val="24"/>
          <w:lang w:eastAsia="en-US"/>
        </w:rPr>
        <w:t xml:space="preserve">lki, eğitim ile ilgili mevcut durum, </w:t>
      </w:r>
      <w:r w:rsidR="005360E7" w:rsidRPr="000C2EA4">
        <w:rPr>
          <w:sz w:val="24"/>
          <w:szCs w:val="24"/>
          <w:lang w:eastAsia="en-US"/>
        </w:rPr>
        <w:t xml:space="preserve">eğitim programında </w:t>
      </w:r>
      <w:r w:rsidR="00E92A5F" w:rsidRPr="000C2EA4">
        <w:rPr>
          <w:sz w:val="24"/>
          <w:szCs w:val="24"/>
          <w:lang w:eastAsia="en-US"/>
        </w:rPr>
        <w:t>y</w:t>
      </w:r>
      <w:r w:rsidR="005360E7" w:rsidRPr="000C2EA4">
        <w:rPr>
          <w:sz w:val="24"/>
          <w:szCs w:val="24"/>
          <w:lang w:eastAsia="en-US"/>
        </w:rPr>
        <w:t xml:space="preserve">eni başlanan </w:t>
      </w:r>
      <w:r w:rsidRPr="000C2EA4">
        <w:rPr>
          <w:sz w:val="24"/>
          <w:szCs w:val="24"/>
          <w:lang w:eastAsia="en-US"/>
        </w:rPr>
        <w:t>yenilikler ve öğrencilerin geri bildirimlerini almak amacı ile eğitim döneminin başında, ikincisi ise yapılan uygulamalar ve eğitim program</w:t>
      </w:r>
      <w:r w:rsidR="00895C23" w:rsidRPr="000C2EA4">
        <w:rPr>
          <w:sz w:val="24"/>
          <w:szCs w:val="24"/>
          <w:lang w:eastAsia="en-US"/>
        </w:rPr>
        <w:t>ı</w:t>
      </w:r>
      <w:r w:rsidRPr="000C2EA4">
        <w:rPr>
          <w:sz w:val="24"/>
          <w:szCs w:val="24"/>
          <w:lang w:eastAsia="en-US"/>
        </w:rPr>
        <w:t xml:space="preserve"> hakkında geri bildirim almak amacı ile eğitim döneminin</w:t>
      </w:r>
      <w:r w:rsidR="00A4154D" w:rsidRPr="000C2EA4">
        <w:rPr>
          <w:sz w:val="24"/>
          <w:szCs w:val="24"/>
          <w:lang w:eastAsia="en-US"/>
        </w:rPr>
        <w:t xml:space="preserve"> </w:t>
      </w:r>
      <w:r w:rsidR="00556133" w:rsidRPr="000C2EA4">
        <w:rPr>
          <w:sz w:val="24"/>
          <w:szCs w:val="24"/>
          <w:lang w:eastAsia="en-US"/>
        </w:rPr>
        <w:t>sonunda yapılmaktadır.</w:t>
      </w:r>
      <w:r w:rsidR="00F612D3">
        <w:rPr>
          <w:sz w:val="24"/>
          <w:szCs w:val="24"/>
          <w:lang w:eastAsia="en-US"/>
        </w:rPr>
        <w:t xml:space="preserve"> 2024-</w:t>
      </w:r>
      <w:r w:rsidR="00930972">
        <w:rPr>
          <w:sz w:val="24"/>
          <w:szCs w:val="24"/>
          <w:lang w:eastAsia="en-US"/>
        </w:rPr>
        <w:t>20</w:t>
      </w:r>
      <w:r w:rsidR="00930972">
        <w:rPr>
          <w:sz w:val="24"/>
          <w:szCs w:val="24"/>
          <w:lang w:eastAsia="en-US"/>
        </w:rPr>
        <w:t>2</w:t>
      </w:r>
      <w:r w:rsidR="00930972">
        <w:rPr>
          <w:sz w:val="24"/>
          <w:szCs w:val="24"/>
          <w:lang w:eastAsia="en-US"/>
        </w:rPr>
        <w:t xml:space="preserve">5 </w:t>
      </w:r>
      <w:r w:rsidR="00F612D3">
        <w:rPr>
          <w:sz w:val="24"/>
          <w:szCs w:val="24"/>
          <w:lang w:eastAsia="en-US"/>
        </w:rPr>
        <w:t xml:space="preserve">eğitim döneminde öğrenci temsilcileri ile acil bir durum olmadıkça ayda bir toplantı yapılmasına, çeşitli öğrenci grupları ile eğitim yönetiminin bir araya gelmesi ve kahve- çay saati yapılmasına karar verilmiş ve uygulanmaya başlanmıştır. </w:t>
      </w:r>
    </w:p>
    <w:p w14:paraId="3D21FB3E" w14:textId="7CC773C1" w:rsidR="007E2A0C" w:rsidRPr="000C2EA4" w:rsidRDefault="00A4154D" w:rsidP="000C2EA4">
      <w:pPr>
        <w:pStyle w:val="ListeParagraf"/>
        <w:numPr>
          <w:ilvl w:val="0"/>
          <w:numId w:val="42"/>
        </w:numPr>
        <w:spacing w:before="60" w:after="60" w:line="276" w:lineRule="auto"/>
        <w:jc w:val="both"/>
        <w:rPr>
          <w:rFonts w:eastAsia="Times New Roman"/>
          <w:sz w:val="24"/>
          <w:szCs w:val="24"/>
        </w:rPr>
      </w:pPr>
      <w:r w:rsidRPr="000C2EA4">
        <w:rPr>
          <w:sz w:val="24"/>
          <w:szCs w:val="24"/>
        </w:rPr>
        <w:t>2</w:t>
      </w:r>
      <w:r w:rsidRPr="000C2EA4">
        <w:rPr>
          <w:rFonts w:eastAsia="Times New Roman"/>
          <w:sz w:val="24"/>
          <w:szCs w:val="24"/>
        </w:rPr>
        <w:t>024 Eylül ayı başında Dekan yardımcılığı koordinatörlüğünde bir çalışma sistematiği oluşturul</w:t>
      </w:r>
      <w:r w:rsidR="00325588" w:rsidRPr="000C2EA4">
        <w:rPr>
          <w:rFonts w:eastAsia="Times New Roman"/>
          <w:sz w:val="24"/>
          <w:szCs w:val="24"/>
        </w:rPr>
        <w:t xml:space="preserve">muştur. </w:t>
      </w:r>
      <w:r w:rsidR="007E2A0C" w:rsidRPr="000C2EA4">
        <w:rPr>
          <w:rFonts w:eastAsia="Times New Roman"/>
          <w:sz w:val="24"/>
          <w:szCs w:val="24"/>
        </w:rPr>
        <w:t xml:space="preserve">Bilgi İşlem Daire Başkanlığı ile görüşülerek ikinci bir </w:t>
      </w:r>
      <w:proofErr w:type="spellStart"/>
      <w:r w:rsidR="007E2A0C" w:rsidRPr="000C2EA4">
        <w:rPr>
          <w:rFonts w:eastAsia="Times New Roman"/>
          <w:sz w:val="24"/>
          <w:szCs w:val="24"/>
        </w:rPr>
        <w:t>Moodle</w:t>
      </w:r>
      <w:proofErr w:type="spellEnd"/>
      <w:r w:rsidR="007E2A0C" w:rsidRPr="000C2EA4">
        <w:rPr>
          <w:rFonts w:eastAsia="Times New Roman"/>
          <w:sz w:val="24"/>
          <w:szCs w:val="24"/>
        </w:rPr>
        <w:t xml:space="preserve"> sisteminin devreye alınması ve Müfredat Yönetim Sistemi (MYS) için geliştirme platformunun çalışmalarına başlanmıştır. Müfredat Yönetim Sisteminde (MYS) </w:t>
      </w:r>
      <w:r w:rsidR="007E2A0C" w:rsidRPr="000C2EA4">
        <w:rPr>
          <w:sz w:val="24"/>
          <w:szCs w:val="24"/>
        </w:rPr>
        <w:t>öğrencilerin bireysel gelişimlerini izlemeye ve öğrenciyi bu konuda bilgilendirmeye yönelik bir modül oluşturulmaktadır.</w:t>
      </w:r>
    </w:p>
    <w:p w14:paraId="5E27F77C" w14:textId="0AB0BC9C" w:rsidR="007E2A0C" w:rsidRPr="000C2EA4" w:rsidRDefault="007E2A0C" w:rsidP="000C2EA4">
      <w:pPr>
        <w:pStyle w:val="ListeParagraf"/>
        <w:numPr>
          <w:ilvl w:val="0"/>
          <w:numId w:val="42"/>
        </w:numPr>
        <w:spacing w:before="60" w:after="60" w:line="276" w:lineRule="auto"/>
        <w:jc w:val="both"/>
        <w:rPr>
          <w:rFonts w:eastAsia="Times New Roman"/>
          <w:sz w:val="24"/>
          <w:szCs w:val="24"/>
        </w:rPr>
      </w:pPr>
      <w:r w:rsidRPr="000C2EA4">
        <w:rPr>
          <w:rFonts w:eastAsia="Times New Roman"/>
          <w:sz w:val="24"/>
          <w:szCs w:val="24"/>
        </w:rPr>
        <w:t xml:space="preserve">2023-2024 eğitim öğretim yılı sonunda tüm dönemlerden alınan geri bildirimlerin değerlendirilmesi sonucunda, 2024 Kasım ayında Tıp Fakültesi Eğitim Öğretim ve Sınav yönergelerinde güncelleme çalışmaları başlatılmıştır. </w:t>
      </w:r>
    </w:p>
    <w:p w14:paraId="4BB7F996" w14:textId="709C6AB3" w:rsidR="00A46685" w:rsidRDefault="00A46685" w:rsidP="00942D7A">
      <w:pPr>
        <w:pStyle w:val="Normal1"/>
        <w:rPr>
          <w:sz w:val="24"/>
          <w:szCs w:val="24"/>
        </w:rPr>
      </w:pPr>
    </w:p>
    <w:p w14:paraId="2123C42F" w14:textId="0DDC904D" w:rsidR="007B7225" w:rsidRDefault="00E62182" w:rsidP="00325588">
      <w:pPr>
        <w:pStyle w:val="ListeParagraf"/>
        <w:numPr>
          <w:ilvl w:val="0"/>
          <w:numId w:val="18"/>
        </w:numPr>
        <w:spacing w:before="60" w:after="60" w:line="276" w:lineRule="auto"/>
        <w:jc w:val="both"/>
        <w:rPr>
          <w:rFonts w:eastAsia="Times New Roman"/>
          <w:b/>
          <w:sz w:val="28"/>
          <w:szCs w:val="28"/>
        </w:rPr>
      </w:pPr>
      <w:r w:rsidRPr="00325588">
        <w:rPr>
          <w:rFonts w:eastAsia="Times New Roman"/>
          <w:b/>
          <w:sz w:val="28"/>
          <w:szCs w:val="28"/>
        </w:rPr>
        <w:t>PROGRAM DEĞERLENDİRME:</w:t>
      </w:r>
    </w:p>
    <w:p w14:paraId="6198976A" w14:textId="77777777" w:rsidR="007B3978" w:rsidRPr="00325588" w:rsidRDefault="007B3978" w:rsidP="007B3978">
      <w:pPr>
        <w:pStyle w:val="ListeParagraf"/>
        <w:spacing w:before="60" w:after="60" w:line="276" w:lineRule="auto"/>
        <w:jc w:val="both"/>
        <w:rPr>
          <w:rFonts w:eastAsia="Times New Roman"/>
          <w:b/>
          <w:sz w:val="28"/>
          <w:szCs w:val="28"/>
        </w:rPr>
      </w:pPr>
    </w:p>
    <w:p w14:paraId="330570F9" w14:textId="446E936E" w:rsidR="007B7225" w:rsidRDefault="007B7225" w:rsidP="00325588">
      <w:pPr>
        <w:pStyle w:val="ListeParagraf"/>
        <w:numPr>
          <w:ilvl w:val="0"/>
          <w:numId w:val="39"/>
        </w:numPr>
        <w:spacing w:before="60" w:after="60" w:line="276" w:lineRule="auto"/>
        <w:jc w:val="both"/>
        <w:rPr>
          <w:rFonts w:eastAsia="Times New Roman"/>
          <w:sz w:val="24"/>
          <w:szCs w:val="24"/>
        </w:rPr>
      </w:pPr>
      <w:r w:rsidRPr="00325588">
        <w:rPr>
          <w:rFonts w:eastAsia="Times New Roman"/>
          <w:sz w:val="24"/>
          <w:szCs w:val="24"/>
        </w:rPr>
        <w:t>2022-2023 eğitim öğretim döneminde uygulanmaya</w:t>
      </w:r>
      <w:r w:rsidR="002538C6" w:rsidRPr="00325588">
        <w:rPr>
          <w:rFonts w:eastAsia="Times New Roman"/>
          <w:sz w:val="24"/>
          <w:szCs w:val="24"/>
        </w:rPr>
        <w:t xml:space="preserve"> başlanan</w:t>
      </w:r>
      <w:r w:rsidRPr="00325588">
        <w:rPr>
          <w:rFonts w:eastAsia="Times New Roman"/>
          <w:sz w:val="24"/>
          <w:szCs w:val="24"/>
        </w:rPr>
        <w:t xml:space="preserve"> </w:t>
      </w:r>
      <w:r w:rsidR="002538C6" w:rsidRPr="00325588">
        <w:rPr>
          <w:rFonts w:eastAsia="Times New Roman"/>
          <w:sz w:val="24"/>
          <w:szCs w:val="24"/>
        </w:rPr>
        <w:t xml:space="preserve">tersyüz eğitime </w:t>
      </w:r>
      <w:r w:rsidRPr="00325588">
        <w:rPr>
          <w:rFonts w:eastAsia="Times New Roman"/>
          <w:sz w:val="24"/>
          <w:szCs w:val="24"/>
        </w:rPr>
        <w:t>yönelik öğrenci ve öğretim üyelerinden</w:t>
      </w:r>
      <w:r w:rsidR="00325588" w:rsidRPr="00325588">
        <w:rPr>
          <w:rFonts w:eastAsia="Times New Roman"/>
          <w:sz w:val="24"/>
          <w:szCs w:val="24"/>
        </w:rPr>
        <w:t xml:space="preserve"> düzenli olarak</w:t>
      </w:r>
      <w:r w:rsidRPr="00325588">
        <w:rPr>
          <w:rFonts w:eastAsia="Times New Roman"/>
          <w:sz w:val="24"/>
          <w:szCs w:val="24"/>
        </w:rPr>
        <w:t xml:space="preserve"> geri bildirimler alınma</w:t>
      </w:r>
      <w:r w:rsidR="00325588" w:rsidRPr="00325588">
        <w:rPr>
          <w:rFonts w:eastAsia="Times New Roman"/>
          <w:sz w:val="24"/>
          <w:szCs w:val="24"/>
        </w:rPr>
        <w:t>ya devam edilmekte ve bu geri bildirimler</w:t>
      </w:r>
      <w:r w:rsidRPr="00325588">
        <w:rPr>
          <w:rFonts w:eastAsia="Times New Roman"/>
          <w:sz w:val="24"/>
          <w:szCs w:val="24"/>
        </w:rPr>
        <w:t xml:space="preserve"> raporlanmaktadır.</w:t>
      </w:r>
      <w:r w:rsidR="00766B1D">
        <w:rPr>
          <w:rFonts w:eastAsia="Times New Roman"/>
          <w:sz w:val="24"/>
          <w:szCs w:val="24"/>
        </w:rPr>
        <w:t xml:space="preserve"> Alınan geri bildirimlerde çekimlerin </w:t>
      </w:r>
      <w:r w:rsidR="005F64E9">
        <w:rPr>
          <w:rFonts w:eastAsia="Times New Roman"/>
          <w:sz w:val="24"/>
          <w:szCs w:val="24"/>
        </w:rPr>
        <w:t>uzun</w:t>
      </w:r>
      <w:r w:rsidR="00766B1D">
        <w:rPr>
          <w:rFonts w:eastAsia="Times New Roman"/>
          <w:sz w:val="24"/>
          <w:szCs w:val="24"/>
        </w:rPr>
        <w:t xml:space="preserve"> olduğu belirtilmektedir. 202</w:t>
      </w:r>
      <w:r w:rsidR="005F64E9">
        <w:rPr>
          <w:rFonts w:eastAsia="Times New Roman"/>
          <w:sz w:val="24"/>
          <w:szCs w:val="24"/>
        </w:rPr>
        <w:t>5</w:t>
      </w:r>
      <w:r w:rsidR="00766B1D">
        <w:rPr>
          <w:rFonts w:eastAsia="Times New Roman"/>
          <w:sz w:val="24"/>
          <w:szCs w:val="24"/>
        </w:rPr>
        <w:t>-202</w:t>
      </w:r>
      <w:r w:rsidR="005F64E9">
        <w:rPr>
          <w:rFonts w:eastAsia="Times New Roman"/>
          <w:sz w:val="24"/>
          <w:szCs w:val="24"/>
        </w:rPr>
        <w:t>6</w:t>
      </w:r>
      <w:r w:rsidR="00766B1D">
        <w:rPr>
          <w:rFonts w:eastAsia="Times New Roman"/>
          <w:sz w:val="24"/>
          <w:szCs w:val="24"/>
        </w:rPr>
        <w:t xml:space="preserve"> eğitim döneminde öğrencilere yönelik hazırlanacak eğitim içeriklerinin 15 dakika ile sınırlandırılması planlanmaktadır. Tartışma saatlerinin verim düşüklüğü belirtildiği için bu alanda yapılandırılmış bir programın </w:t>
      </w:r>
      <w:r w:rsidR="005F64E9">
        <w:rPr>
          <w:rFonts w:eastAsia="Times New Roman"/>
          <w:sz w:val="24"/>
          <w:szCs w:val="24"/>
        </w:rPr>
        <w:t>oluşturulması</w:t>
      </w:r>
      <w:r w:rsidR="00766B1D">
        <w:rPr>
          <w:rFonts w:eastAsia="Times New Roman"/>
          <w:sz w:val="24"/>
          <w:szCs w:val="24"/>
        </w:rPr>
        <w:t xml:space="preserve"> çalışması yapılmaktadır. </w:t>
      </w:r>
    </w:p>
    <w:p w14:paraId="3E99C731" w14:textId="4C3E62B2" w:rsidR="003D16B4" w:rsidRPr="00325588" w:rsidRDefault="003D16B4" w:rsidP="00325588">
      <w:pPr>
        <w:pStyle w:val="ListeParagraf"/>
        <w:numPr>
          <w:ilvl w:val="0"/>
          <w:numId w:val="39"/>
        </w:numPr>
        <w:spacing w:before="60" w:after="60" w:line="276" w:lineRule="auto"/>
        <w:jc w:val="both"/>
        <w:rPr>
          <w:rFonts w:eastAsia="Times New Roman"/>
          <w:sz w:val="24"/>
          <w:szCs w:val="24"/>
        </w:rPr>
      </w:pPr>
      <w:r>
        <w:rPr>
          <w:rFonts w:eastAsia="Times New Roman"/>
          <w:sz w:val="24"/>
          <w:szCs w:val="24"/>
        </w:rPr>
        <w:t>Eğitim ortamlarına yönelik alınan geri</w:t>
      </w:r>
      <w:r w:rsidR="005F64E9">
        <w:rPr>
          <w:rFonts w:eastAsia="Times New Roman"/>
          <w:sz w:val="24"/>
          <w:szCs w:val="24"/>
        </w:rPr>
        <w:t xml:space="preserve"> </w:t>
      </w:r>
      <w:r>
        <w:rPr>
          <w:rFonts w:eastAsia="Times New Roman"/>
          <w:sz w:val="24"/>
          <w:szCs w:val="24"/>
        </w:rPr>
        <w:t xml:space="preserve">bildirimler sonucunda bahçe düzenlemesi, </w:t>
      </w:r>
      <w:r w:rsidR="005F64E9">
        <w:rPr>
          <w:rFonts w:eastAsia="Times New Roman"/>
          <w:sz w:val="24"/>
          <w:szCs w:val="24"/>
        </w:rPr>
        <w:t xml:space="preserve">yeni </w:t>
      </w:r>
      <w:r>
        <w:rPr>
          <w:rFonts w:eastAsia="Times New Roman"/>
          <w:sz w:val="24"/>
          <w:szCs w:val="24"/>
        </w:rPr>
        <w:t xml:space="preserve">çalışma alanları </w:t>
      </w:r>
      <w:r w:rsidR="005F64E9">
        <w:rPr>
          <w:rFonts w:eastAsia="Times New Roman"/>
          <w:sz w:val="24"/>
          <w:szCs w:val="24"/>
        </w:rPr>
        <w:t xml:space="preserve">açılması </w:t>
      </w:r>
      <w:r>
        <w:rPr>
          <w:rFonts w:eastAsia="Times New Roman"/>
          <w:sz w:val="24"/>
          <w:szCs w:val="24"/>
        </w:rPr>
        <w:t>gibi düzenlem</w:t>
      </w:r>
      <w:r w:rsidR="005F64E9">
        <w:rPr>
          <w:rFonts w:eastAsia="Times New Roman"/>
          <w:sz w:val="24"/>
          <w:szCs w:val="24"/>
        </w:rPr>
        <w:t>e</w:t>
      </w:r>
      <w:r>
        <w:rPr>
          <w:rFonts w:eastAsia="Times New Roman"/>
          <w:sz w:val="24"/>
          <w:szCs w:val="24"/>
        </w:rPr>
        <w:t>ler yapılmıştır.</w:t>
      </w:r>
    </w:p>
    <w:p w14:paraId="72CBC34A" w14:textId="64B5C511" w:rsidR="007B7225" w:rsidRPr="00325588" w:rsidRDefault="007B7225" w:rsidP="00325588">
      <w:pPr>
        <w:pStyle w:val="ListeParagraf"/>
        <w:numPr>
          <w:ilvl w:val="0"/>
          <w:numId w:val="39"/>
        </w:numPr>
        <w:spacing w:before="60" w:after="60" w:line="276" w:lineRule="auto"/>
        <w:jc w:val="both"/>
        <w:rPr>
          <w:rFonts w:eastAsia="Times New Roman"/>
          <w:sz w:val="24"/>
          <w:szCs w:val="24"/>
        </w:rPr>
      </w:pPr>
      <w:r w:rsidRPr="00325588">
        <w:rPr>
          <w:rFonts w:eastAsia="Times New Roman"/>
          <w:sz w:val="24"/>
          <w:szCs w:val="24"/>
        </w:rPr>
        <w:t xml:space="preserve">2023-2024 eğitim öğretim döneminde Çocuk Sağlığı ve Hastalıkları Stajında uygulanmaya başlanılan STEP programının değerlendirilmesi için içeriğe uygun değerlendirme formu her staj sonrasında öğrenci ve öğretim üyelerine uygulanmakta ve geliştirilmesi gereken alanlar belirlenerek iyileştirme çalışmaları yapılmaktadır. </w:t>
      </w:r>
      <w:r w:rsidR="00801652" w:rsidRPr="00325588">
        <w:rPr>
          <w:rFonts w:eastAsia="Times New Roman"/>
          <w:sz w:val="24"/>
          <w:szCs w:val="24"/>
        </w:rPr>
        <w:t>Bu konuda Tıp E</w:t>
      </w:r>
      <w:r w:rsidR="008362E4" w:rsidRPr="00325588">
        <w:rPr>
          <w:rFonts w:eastAsia="Times New Roman"/>
          <w:sz w:val="24"/>
          <w:szCs w:val="24"/>
        </w:rPr>
        <w:t>ğitimi Anabilim Dalında yüksek lisans ve doktora programlarında bilimsel araştırmalar devam etmektedir.</w:t>
      </w:r>
    </w:p>
    <w:p w14:paraId="1E4C3A37" w14:textId="75E1568C" w:rsidR="00E62182" w:rsidRDefault="00E62182" w:rsidP="00701942">
      <w:pPr>
        <w:rPr>
          <w:rFonts w:eastAsia="Times New Roman"/>
          <w:sz w:val="24"/>
          <w:szCs w:val="24"/>
        </w:rPr>
      </w:pPr>
    </w:p>
    <w:p w14:paraId="60C2274D" w14:textId="136AAB4A" w:rsidR="00B92AAB" w:rsidRDefault="00B92AAB" w:rsidP="00701942">
      <w:pPr>
        <w:rPr>
          <w:rFonts w:eastAsia="Times New Roman"/>
          <w:sz w:val="24"/>
          <w:szCs w:val="24"/>
        </w:rPr>
      </w:pPr>
    </w:p>
    <w:p w14:paraId="7E39E216" w14:textId="77777777" w:rsidR="00B92AAB" w:rsidRDefault="00B92AAB" w:rsidP="00701942">
      <w:pPr>
        <w:rPr>
          <w:rFonts w:eastAsia="Times New Roman"/>
          <w:sz w:val="24"/>
          <w:szCs w:val="24"/>
        </w:rPr>
      </w:pPr>
    </w:p>
    <w:p w14:paraId="04591452" w14:textId="35F59540" w:rsidR="00B83724" w:rsidRDefault="00E62182" w:rsidP="00325588">
      <w:pPr>
        <w:pStyle w:val="ListeParagraf"/>
        <w:numPr>
          <w:ilvl w:val="0"/>
          <w:numId w:val="18"/>
        </w:numPr>
        <w:spacing w:before="60" w:after="60" w:line="276" w:lineRule="auto"/>
        <w:jc w:val="both"/>
        <w:rPr>
          <w:rFonts w:eastAsia="Times New Roman"/>
          <w:sz w:val="24"/>
          <w:szCs w:val="24"/>
        </w:rPr>
      </w:pPr>
      <w:r w:rsidRPr="00325588">
        <w:rPr>
          <w:rFonts w:eastAsia="Times New Roman"/>
          <w:b/>
          <w:sz w:val="28"/>
          <w:szCs w:val="28"/>
        </w:rPr>
        <w:lastRenderedPageBreak/>
        <w:t>ÖĞRETİM ELEMANI</w:t>
      </w:r>
      <w:r w:rsidRPr="00325588">
        <w:rPr>
          <w:rFonts w:eastAsia="Times New Roman"/>
          <w:sz w:val="24"/>
          <w:szCs w:val="24"/>
        </w:rPr>
        <w:t>:</w:t>
      </w:r>
    </w:p>
    <w:p w14:paraId="296B86A0" w14:textId="77777777" w:rsidR="007B3978" w:rsidRPr="00325588" w:rsidRDefault="007B3978" w:rsidP="007B3978">
      <w:pPr>
        <w:pStyle w:val="ListeParagraf"/>
        <w:spacing w:before="60" w:after="60" w:line="276" w:lineRule="auto"/>
        <w:jc w:val="both"/>
        <w:rPr>
          <w:rFonts w:eastAsia="Times New Roman"/>
          <w:sz w:val="24"/>
          <w:szCs w:val="24"/>
        </w:rPr>
      </w:pPr>
    </w:p>
    <w:p w14:paraId="3CBC848C" w14:textId="2F405468" w:rsidR="00325588" w:rsidRPr="00325588" w:rsidRDefault="00325588" w:rsidP="00325588">
      <w:pPr>
        <w:pStyle w:val="ListeParagraf"/>
        <w:numPr>
          <w:ilvl w:val="0"/>
          <w:numId w:val="39"/>
        </w:numPr>
        <w:spacing w:before="120" w:after="0" w:line="276" w:lineRule="auto"/>
        <w:jc w:val="both"/>
        <w:rPr>
          <w:rFonts w:eastAsia="Times New Roman" w:cstheme="minorHAnsi"/>
          <w:sz w:val="24"/>
          <w:szCs w:val="24"/>
        </w:rPr>
      </w:pPr>
      <w:r w:rsidRPr="00325588">
        <w:rPr>
          <w:rFonts w:eastAsia="Times New Roman" w:cstheme="minorHAnsi"/>
          <w:sz w:val="24"/>
          <w:szCs w:val="24"/>
        </w:rPr>
        <w:t>2024 yılında 11-15 Mart, 13-17 Mayıs tarihlerinde 37 kişinin katılımıyla Eğitici Eğitimi Kursu, 4-5 Haziran tarihlerinde 30 kişinin katılımıyla Ölçme Değerlendirme Kursu düzenlenmiştir.</w:t>
      </w:r>
    </w:p>
    <w:p w14:paraId="742BCEDC" w14:textId="6D62174F" w:rsidR="00B83724" w:rsidRDefault="00C82A3A" w:rsidP="00325588">
      <w:pPr>
        <w:pStyle w:val="ListeParagraf"/>
        <w:numPr>
          <w:ilvl w:val="0"/>
          <w:numId w:val="39"/>
        </w:numPr>
        <w:spacing w:before="120" w:after="0" w:line="276" w:lineRule="auto"/>
        <w:jc w:val="both"/>
        <w:rPr>
          <w:rFonts w:eastAsia="Times New Roman" w:cstheme="minorHAnsi"/>
          <w:sz w:val="24"/>
          <w:szCs w:val="24"/>
        </w:rPr>
      </w:pPr>
      <w:r w:rsidRPr="00325588">
        <w:rPr>
          <w:rFonts w:eastAsia="Times New Roman" w:cstheme="minorHAnsi"/>
          <w:sz w:val="24"/>
          <w:szCs w:val="24"/>
        </w:rPr>
        <w:t>2024-2025 eğitim öğretim yılının başında Araştırmaları Geliştirme Komisyonu (AGEK) güncellenmiştir.</w:t>
      </w:r>
      <w:r w:rsidR="006B139F" w:rsidRPr="00325588">
        <w:rPr>
          <w:rFonts w:eastAsia="Times New Roman" w:cstheme="minorHAnsi"/>
          <w:sz w:val="24"/>
          <w:szCs w:val="24"/>
        </w:rPr>
        <w:t xml:space="preserve"> Öğretim elemanlarının mesleki gelişimine katkı sağlayacak düzenli seminer, eğitim ve kurslar</w:t>
      </w:r>
      <w:r w:rsidR="00C25C55" w:rsidRPr="00325588">
        <w:rPr>
          <w:rFonts w:eastAsia="Times New Roman" w:cstheme="minorHAnsi"/>
          <w:sz w:val="24"/>
          <w:szCs w:val="24"/>
        </w:rPr>
        <w:t>ın</w:t>
      </w:r>
      <w:r w:rsidR="006B139F" w:rsidRPr="00325588">
        <w:rPr>
          <w:rFonts w:eastAsia="Times New Roman" w:cstheme="minorHAnsi"/>
          <w:sz w:val="24"/>
          <w:szCs w:val="24"/>
        </w:rPr>
        <w:t xml:space="preserve"> düzenle</w:t>
      </w:r>
      <w:r w:rsidR="00C25C55" w:rsidRPr="00325588">
        <w:rPr>
          <w:rFonts w:eastAsia="Times New Roman" w:cstheme="minorHAnsi"/>
          <w:sz w:val="24"/>
          <w:szCs w:val="24"/>
        </w:rPr>
        <w:t>nmesine</w:t>
      </w:r>
      <w:r w:rsidR="006B139F" w:rsidRPr="00325588">
        <w:rPr>
          <w:rFonts w:eastAsia="Times New Roman" w:cstheme="minorHAnsi"/>
          <w:sz w:val="24"/>
          <w:szCs w:val="24"/>
        </w:rPr>
        <w:t xml:space="preserve"> </w:t>
      </w:r>
      <w:r w:rsidR="00C25C55" w:rsidRPr="00325588">
        <w:rPr>
          <w:rFonts w:eastAsia="Times New Roman" w:cstheme="minorHAnsi"/>
          <w:sz w:val="24"/>
          <w:szCs w:val="24"/>
        </w:rPr>
        <w:t>devam edilmektedir.</w:t>
      </w:r>
    </w:p>
    <w:p w14:paraId="67252EE7" w14:textId="36AC3B3A" w:rsidR="003D16B4" w:rsidRDefault="003D16B4" w:rsidP="00325588">
      <w:pPr>
        <w:pStyle w:val="ListeParagraf"/>
        <w:numPr>
          <w:ilvl w:val="0"/>
          <w:numId w:val="39"/>
        </w:numPr>
        <w:spacing w:before="120" w:after="0" w:line="276" w:lineRule="auto"/>
        <w:jc w:val="both"/>
        <w:rPr>
          <w:rFonts w:eastAsia="Times New Roman" w:cstheme="minorHAnsi"/>
          <w:sz w:val="24"/>
          <w:szCs w:val="24"/>
        </w:rPr>
      </w:pPr>
      <w:r>
        <w:rPr>
          <w:rFonts w:eastAsia="Times New Roman" w:cstheme="minorHAnsi"/>
          <w:sz w:val="24"/>
          <w:szCs w:val="24"/>
        </w:rPr>
        <w:t xml:space="preserve">Bazı bölümlerde öğretim üyelerinin ayrılma/emekli olma gibi nedenlerle oluşan eksiklikler </w:t>
      </w:r>
      <w:r w:rsidR="005F64E9">
        <w:rPr>
          <w:rFonts w:eastAsia="Times New Roman" w:cstheme="minorHAnsi"/>
          <w:sz w:val="24"/>
          <w:szCs w:val="24"/>
        </w:rPr>
        <w:t xml:space="preserve">yeni </w:t>
      </w:r>
      <w:r>
        <w:rPr>
          <w:rFonts w:eastAsia="Times New Roman" w:cstheme="minorHAnsi"/>
          <w:sz w:val="24"/>
          <w:szCs w:val="24"/>
        </w:rPr>
        <w:t>öğretim üyeleri atamaları giderilmiştir.</w:t>
      </w:r>
    </w:p>
    <w:p w14:paraId="12147EEC" w14:textId="77777777" w:rsidR="000C2EA4" w:rsidRDefault="000C2EA4" w:rsidP="000C2EA4">
      <w:pPr>
        <w:pStyle w:val="ListeParagraf"/>
        <w:spacing w:before="120" w:after="0" w:line="276" w:lineRule="auto"/>
        <w:ind w:left="360"/>
        <w:jc w:val="both"/>
        <w:rPr>
          <w:rFonts w:eastAsia="Times New Roman" w:cstheme="minorHAnsi"/>
          <w:sz w:val="24"/>
          <w:szCs w:val="24"/>
        </w:rPr>
      </w:pPr>
    </w:p>
    <w:p w14:paraId="609A72DF" w14:textId="77777777" w:rsidR="000C2EA4" w:rsidRPr="00942D7A" w:rsidRDefault="000C2EA4" w:rsidP="000C2EA4">
      <w:pPr>
        <w:jc w:val="both"/>
        <w:rPr>
          <w:rFonts w:asciiTheme="majorHAnsi" w:hAnsiTheme="majorHAnsi" w:cstheme="majorHAnsi"/>
          <w:b/>
          <w:bCs/>
          <w:sz w:val="24"/>
          <w:szCs w:val="24"/>
        </w:rPr>
      </w:pPr>
      <w:r w:rsidRPr="00942D7A">
        <w:rPr>
          <w:rFonts w:asciiTheme="majorHAnsi" w:hAnsiTheme="majorHAnsi" w:cstheme="majorHAnsi"/>
          <w:b/>
          <w:bCs/>
          <w:sz w:val="24"/>
          <w:szCs w:val="24"/>
        </w:rPr>
        <w:t>Dekanlık Etkinlikleri</w:t>
      </w:r>
    </w:p>
    <w:tbl>
      <w:tblPr>
        <w:tblStyle w:val="TabloKlavuzu3"/>
        <w:tblW w:w="0" w:type="auto"/>
        <w:tblLook w:val="04A0" w:firstRow="1" w:lastRow="0" w:firstColumn="1" w:lastColumn="0" w:noHBand="0" w:noVBand="1"/>
      </w:tblPr>
      <w:tblGrid>
        <w:gridCol w:w="3481"/>
        <w:gridCol w:w="3393"/>
        <w:gridCol w:w="2188"/>
      </w:tblGrid>
      <w:tr w:rsidR="000C2EA4" w:rsidRPr="00942D7A" w14:paraId="0931F1DD" w14:textId="77777777" w:rsidTr="00204D44">
        <w:tc>
          <w:tcPr>
            <w:tcW w:w="3573" w:type="dxa"/>
          </w:tcPr>
          <w:p w14:paraId="2035BF1D" w14:textId="77777777" w:rsidR="000C2EA4" w:rsidRPr="00942D7A" w:rsidRDefault="000C2EA4" w:rsidP="00204D44">
            <w:pPr>
              <w:jc w:val="both"/>
              <w:rPr>
                <w:rFonts w:asciiTheme="majorHAnsi" w:hAnsiTheme="majorHAnsi" w:cstheme="majorHAnsi"/>
                <w:b/>
                <w:bCs/>
                <w:sz w:val="24"/>
                <w:szCs w:val="24"/>
              </w:rPr>
            </w:pPr>
            <w:r w:rsidRPr="00942D7A">
              <w:rPr>
                <w:rFonts w:asciiTheme="majorHAnsi" w:hAnsiTheme="majorHAnsi" w:cstheme="majorHAnsi"/>
                <w:b/>
                <w:bCs/>
                <w:sz w:val="24"/>
                <w:szCs w:val="24"/>
              </w:rPr>
              <w:t xml:space="preserve">Etkinliğin adı </w:t>
            </w:r>
          </w:p>
        </w:tc>
        <w:tc>
          <w:tcPr>
            <w:tcW w:w="3510" w:type="dxa"/>
          </w:tcPr>
          <w:p w14:paraId="48F176CE" w14:textId="77777777" w:rsidR="000C2EA4" w:rsidRPr="00942D7A" w:rsidRDefault="000C2EA4" w:rsidP="00204D44">
            <w:pPr>
              <w:jc w:val="both"/>
              <w:rPr>
                <w:rFonts w:asciiTheme="majorHAnsi" w:hAnsiTheme="majorHAnsi" w:cstheme="majorHAnsi"/>
                <w:b/>
                <w:bCs/>
                <w:sz w:val="24"/>
                <w:szCs w:val="24"/>
              </w:rPr>
            </w:pPr>
            <w:r w:rsidRPr="00942D7A">
              <w:rPr>
                <w:rFonts w:asciiTheme="majorHAnsi" w:hAnsiTheme="majorHAnsi" w:cstheme="majorHAnsi"/>
                <w:b/>
                <w:bCs/>
                <w:sz w:val="24"/>
                <w:szCs w:val="24"/>
              </w:rPr>
              <w:t>Konuşmacı</w:t>
            </w:r>
          </w:p>
        </w:tc>
        <w:tc>
          <w:tcPr>
            <w:tcW w:w="2267" w:type="dxa"/>
          </w:tcPr>
          <w:p w14:paraId="72678A4F" w14:textId="77777777" w:rsidR="000C2EA4" w:rsidRPr="00942D7A" w:rsidRDefault="000C2EA4" w:rsidP="00204D44">
            <w:pPr>
              <w:jc w:val="both"/>
              <w:rPr>
                <w:rFonts w:asciiTheme="majorHAnsi" w:hAnsiTheme="majorHAnsi" w:cstheme="majorHAnsi"/>
                <w:b/>
                <w:bCs/>
                <w:sz w:val="24"/>
                <w:szCs w:val="24"/>
              </w:rPr>
            </w:pPr>
            <w:r w:rsidRPr="00942D7A">
              <w:rPr>
                <w:rFonts w:asciiTheme="majorHAnsi" w:hAnsiTheme="majorHAnsi" w:cstheme="majorHAnsi"/>
                <w:b/>
                <w:bCs/>
                <w:sz w:val="24"/>
                <w:szCs w:val="24"/>
              </w:rPr>
              <w:t>Tarih</w:t>
            </w:r>
          </w:p>
        </w:tc>
      </w:tr>
      <w:tr w:rsidR="000C2EA4" w:rsidRPr="00942D7A" w14:paraId="09E2AFCF" w14:textId="77777777" w:rsidTr="00204D44">
        <w:tc>
          <w:tcPr>
            <w:tcW w:w="3573" w:type="dxa"/>
          </w:tcPr>
          <w:p w14:paraId="5C1853D2" w14:textId="77777777" w:rsidR="000C2EA4" w:rsidRPr="00942D7A" w:rsidRDefault="000C2EA4" w:rsidP="00204D44">
            <w:pPr>
              <w:jc w:val="both"/>
              <w:rPr>
                <w:rFonts w:asciiTheme="majorHAnsi" w:hAnsiTheme="majorHAnsi" w:cstheme="majorHAnsi"/>
                <w:sz w:val="24"/>
                <w:szCs w:val="24"/>
              </w:rPr>
            </w:pPr>
            <w:r w:rsidRPr="00942D7A">
              <w:rPr>
                <w:rFonts w:asciiTheme="majorHAnsi" w:hAnsiTheme="majorHAnsi" w:cstheme="majorHAnsi"/>
                <w:sz w:val="24"/>
                <w:szCs w:val="24"/>
              </w:rPr>
              <w:t xml:space="preserve">Kahraman’ın Dönüşü: Tümör </w:t>
            </w:r>
            <w:proofErr w:type="spellStart"/>
            <w:r w:rsidRPr="00942D7A">
              <w:rPr>
                <w:rFonts w:asciiTheme="majorHAnsi" w:hAnsiTheme="majorHAnsi" w:cstheme="majorHAnsi"/>
                <w:sz w:val="24"/>
                <w:szCs w:val="24"/>
              </w:rPr>
              <w:t>İmmunolojisinde</w:t>
            </w:r>
            <w:proofErr w:type="spellEnd"/>
            <w:r w:rsidRPr="00942D7A">
              <w:rPr>
                <w:rFonts w:asciiTheme="majorHAnsi" w:hAnsiTheme="majorHAnsi" w:cstheme="majorHAnsi"/>
                <w:sz w:val="24"/>
                <w:szCs w:val="24"/>
              </w:rPr>
              <w:t xml:space="preserve"> </w:t>
            </w:r>
            <w:proofErr w:type="spellStart"/>
            <w:r w:rsidRPr="00942D7A">
              <w:rPr>
                <w:rFonts w:asciiTheme="majorHAnsi" w:hAnsiTheme="majorHAnsi" w:cstheme="majorHAnsi"/>
                <w:sz w:val="24"/>
                <w:szCs w:val="24"/>
              </w:rPr>
              <w:t>Makrofajlar</w:t>
            </w:r>
            <w:proofErr w:type="spellEnd"/>
          </w:p>
        </w:tc>
        <w:tc>
          <w:tcPr>
            <w:tcW w:w="3510" w:type="dxa"/>
          </w:tcPr>
          <w:p w14:paraId="2C548365" w14:textId="77777777" w:rsidR="000C2EA4" w:rsidRPr="00942D7A" w:rsidRDefault="000C2EA4" w:rsidP="00204D44">
            <w:pPr>
              <w:rPr>
                <w:rFonts w:asciiTheme="majorHAnsi" w:hAnsiTheme="majorHAnsi" w:cstheme="majorHAnsi"/>
                <w:sz w:val="24"/>
                <w:szCs w:val="24"/>
              </w:rPr>
            </w:pPr>
            <w:r w:rsidRPr="00942D7A">
              <w:rPr>
                <w:rFonts w:asciiTheme="majorHAnsi" w:hAnsiTheme="majorHAnsi" w:cstheme="majorHAnsi"/>
                <w:sz w:val="24"/>
                <w:szCs w:val="24"/>
              </w:rPr>
              <w:t>Doç. Dr. Duygu SAĞ</w:t>
            </w:r>
          </w:p>
        </w:tc>
        <w:tc>
          <w:tcPr>
            <w:tcW w:w="2267" w:type="dxa"/>
          </w:tcPr>
          <w:p w14:paraId="414186F1" w14:textId="77777777" w:rsidR="000C2EA4" w:rsidRPr="00942D7A" w:rsidRDefault="000C2EA4" w:rsidP="00204D44">
            <w:pPr>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02 Aralık 2024</w:t>
            </w:r>
          </w:p>
        </w:tc>
      </w:tr>
      <w:tr w:rsidR="000C2EA4" w:rsidRPr="00942D7A" w14:paraId="3ABD81A1" w14:textId="77777777" w:rsidTr="00204D44">
        <w:tc>
          <w:tcPr>
            <w:tcW w:w="3573" w:type="dxa"/>
          </w:tcPr>
          <w:p w14:paraId="587F4D06" w14:textId="77777777" w:rsidR="000C2EA4" w:rsidRPr="00942D7A" w:rsidRDefault="000C2EA4" w:rsidP="00204D44">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Mezuniyet Sonrası Eğitimde Tez Danışmanlığı: Etkili Yöntemler ve İpuçları</w:t>
            </w:r>
          </w:p>
        </w:tc>
        <w:tc>
          <w:tcPr>
            <w:tcW w:w="3510" w:type="dxa"/>
          </w:tcPr>
          <w:p w14:paraId="26BABB32" w14:textId="77777777" w:rsidR="000C2EA4" w:rsidRPr="00942D7A" w:rsidRDefault="000C2EA4" w:rsidP="00204D44">
            <w:pPr>
              <w:rPr>
                <w:rFonts w:asciiTheme="majorHAnsi" w:hAnsiTheme="majorHAnsi" w:cstheme="majorHAnsi"/>
                <w:sz w:val="24"/>
                <w:szCs w:val="24"/>
              </w:rPr>
            </w:pPr>
            <w:r w:rsidRPr="00942D7A">
              <w:rPr>
                <w:rFonts w:asciiTheme="majorHAnsi" w:hAnsiTheme="majorHAnsi" w:cstheme="majorHAnsi"/>
                <w:sz w:val="24"/>
                <w:szCs w:val="24"/>
              </w:rPr>
              <w:t>Prof. Dr. Başak BİLECEN</w:t>
            </w:r>
          </w:p>
        </w:tc>
        <w:tc>
          <w:tcPr>
            <w:tcW w:w="2267" w:type="dxa"/>
          </w:tcPr>
          <w:p w14:paraId="64AC22BC" w14:textId="77777777" w:rsidR="000C2EA4" w:rsidRPr="00942D7A" w:rsidRDefault="000C2EA4" w:rsidP="00204D44">
            <w:pPr>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24 Aralık 2024</w:t>
            </w:r>
          </w:p>
        </w:tc>
      </w:tr>
    </w:tbl>
    <w:p w14:paraId="6B98EC6D" w14:textId="77777777" w:rsidR="000C2EA4" w:rsidRPr="000C2EA4" w:rsidRDefault="000C2EA4" w:rsidP="000C2EA4">
      <w:pPr>
        <w:spacing w:before="120" w:after="0" w:line="276" w:lineRule="auto"/>
        <w:jc w:val="both"/>
        <w:rPr>
          <w:rFonts w:eastAsia="Times New Roman" w:cstheme="minorHAnsi"/>
          <w:sz w:val="24"/>
          <w:szCs w:val="24"/>
        </w:rPr>
      </w:pPr>
    </w:p>
    <w:p w14:paraId="15520280"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AGEK etkinlikleri</w:t>
      </w:r>
    </w:p>
    <w:tbl>
      <w:tblPr>
        <w:tblStyle w:val="TabloKlavuzu3"/>
        <w:tblW w:w="0" w:type="auto"/>
        <w:tblLook w:val="04A0" w:firstRow="1" w:lastRow="0" w:firstColumn="1" w:lastColumn="0" w:noHBand="0" w:noVBand="1"/>
      </w:tblPr>
      <w:tblGrid>
        <w:gridCol w:w="3461"/>
        <w:gridCol w:w="3404"/>
        <w:gridCol w:w="2197"/>
      </w:tblGrid>
      <w:tr w:rsidR="00B972CC" w:rsidRPr="00942D7A" w14:paraId="69E8E701" w14:textId="77777777" w:rsidTr="00A76B02">
        <w:tc>
          <w:tcPr>
            <w:tcW w:w="3573" w:type="dxa"/>
          </w:tcPr>
          <w:p w14:paraId="0636AD83"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 xml:space="preserve">Etkinliğin adı </w:t>
            </w:r>
          </w:p>
        </w:tc>
        <w:tc>
          <w:tcPr>
            <w:tcW w:w="3510" w:type="dxa"/>
          </w:tcPr>
          <w:p w14:paraId="7AAB393A"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Konuşmacı</w:t>
            </w:r>
          </w:p>
        </w:tc>
        <w:tc>
          <w:tcPr>
            <w:tcW w:w="2267" w:type="dxa"/>
          </w:tcPr>
          <w:p w14:paraId="15BF6095"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Tarih</w:t>
            </w:r>
          </w:p>
        </w:tc>
      </w:tr>
      <w:tr w:rsidR="00B972CC" w:rsidRPr="00942D7A" w14:paraId="6082064A" w14:textId="77777777" w:rsidTr="00A76B02">
        <w:tc>
          <w:tcPr>
            <w:tcW w:w="3573" w:type="dxa"/>
          </w:tcPr>
          <w:p w14:paraId="26F2F804" w14:textId="77777777" w:rsidR="00B972CC" w:rsidRPr="00942D7A" w:rsidRDefault="00B972CC" w:rsidP="00B972CC">
            <w:pPr>
              <w:jc w:val="both"/>
              <w:rPr>
                <w:rFonts w:asciiTheme="majorHAnsi" w:hAnsiTheme="majorHAnsi" w:cstheme="majorHAnsi"/>
                <w:sz w:val="24"/>
                <w:szCs w:val="24"/>
              </w:rPr>
            </w:pPr>
            <w:r w:rsidRPr="00942D7A">
              <w:rPr>
                <w:rFonts w:asciiTheme="majorHAnsi" w:hAnsiTheme="majorHAnsi" w:cstheme="majorHAnsi"/>
                <w:sz w:val="24"/>
                <w:szCs w:val="24"/>
              </w:rPr>
              <w:t>Güç (</w:t>
            </w:r>
            <w:proofErr w:type="spellStart"/>
            <w:r w:rsidRPr="00942D7A">
              <w:rPr>
                <w:rFonts w:asciiTheme="majorHAnsi" w:hAnsiTheme="majorHAnsi" w:cstheme="majorHAnsi"/>
                <w:sz w:val="24"/>
                <w:szCs w:val="24"/>
              </w:rPr>
              <w:t>Power</w:t>
            </w:r>
            <w:proofErr w:type="spellEnd"/>
            <w:r w:rsidRPr="00942D7A">
              <w:rPr>
                <w:rFonts w:asciiTheme="majorHAnsi" w:hAnsiTheme="majorHAnsi" w:cstheme="majorHAnsi"/>
                <w:sz w:val="24"/>
                <w:szCs w:val="24"/>
              </w:rPr>
              <w:t>) Analizi ve Örneklem Büyüklüğü</w:t>
            </w:r>
          </w:p>
        </w:tc>
        <w:tc>
          <w:tcPr>
            <w:tcW w:w="3510" w:type="dxa"/>
          </w:tcPr>
          <w:p w14:paraId="52218572"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Doç. Dr. Kemal Hakan GÜLKESEN</w:t>
            </w:r>
          </w:p>
        </w:tc>
        <w:tc>
          <w:tcPr>
            <w:tcW w:w="2267" w:type="dxa"/>
          </w:tcPr>
          <w:p w14:paraId="6B095801"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18 Kasım 2024</w:t>
            </w:r>
          </w:p>
        </w:tc>
      </w:tr>
      <w:tr w:rsidR="00B972CC" w:rsidRPr="00942D7A" w14:paraId="173D1678" w14:textId="77777777" w:rsidTr="00A76B02">
        <w:tc>
          <w:tcPr>
            <w:tcW w:w="3573" w:type="dxa"/>
          </w:tcPr>
          <w:p w14:paraId="77381C52" w14:textId="77777777" w:rsidR="00B972CC" w:rsidRPr="00942D7A" w:rsidRDefault="00B972CC" w:rsidP="00B972CC">
            <w:pPr>
              <w:jc w:val="both"/>
              <w:rPr>
                <w:rFonts w:asciiTheme="majorHAnsi" w:hAnsiTheme="majorHAnsi" w:cstheme="majorHAnsi"/>
                <w:sz w:val="24"/>
                <w:szCs w:val="24"/>
              </w:rPr>
            </w:pPr>
            <w:r w:rsidRPr="00942D7A">
              <w:rPr>
                <w:rFonts w:asciiTheme="majorHAnsi" w:hAnsiTheme="majorHAnsi" w:cstheme="majorHAnsi"/>
                <w:sz w:val="24"/>
                <w:szCs w:val="24"/>
              </w:rPr>
              <w:t>Patent Başvurusu ve Sağlıkta Patent Örnekleri</w:t>
            </w:r>
          </w:p>
        </w:tc>
        <w:tc>
          <w:tcPr>
            <w:tcW w:w="3510" w:type="dxa"/>
          </w:tcPr>
          <w:p w14:paraId="3EA37505"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Prof. Dr. Murat CANPOLAT ve Feride ÖZDEMİR</w:t>
            </w:r>
          </w:p>
        </w:tc>
        <w:tc>
          <w:tcPr>
            <w:tcW w:w="2267" w:type="dxa"/>
          </w:tcPr>
          <w:p w14:paraId="1FCD04C7"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4 Aralık 2024</w:t>
            </w:r>
          </w:p>
        </w:tc>
      </w:tr>
      <w:tr w:rsidR="00B972CC" w:rsidRPr="00942D7A" w14:paraId="421FF5B3" w14:textId="77777777" w:rsidTr="00A76B02">
        <w:tc>
          <w:tcPr>
            <w:tcW w:w="3573" w:type="dxa"/>
          </w:tcPr>
          <w:p w14:paraId="1D93BAB5" w14:textId="77777777" w:rsidR="00B972CC" w:rsidRPr="00942D7A" w:rsidRDefault="00B972CC" w:rsidP="00B972CC">
            <w:pPr>
              <w:jc w:val="both"/>
              <w:rPr>
                <w:rFonts w:asciiTheme="majorHAnsi" w:hAnsiTheme="majorHAnsi" w:cstheme="majorHAnsi"/>
                <w:sz w:val="24"/>
                <w:szCs w:val="24"/>
              </w:rPr>
            </w:pPr>
            <w:r w:rsidRPr="00942D7A">
              <w:rPr>
                <w:rFonts w:asciiTheme="majorHAnsi" w:hAnsiTheme="majorHAnsi" w:cstheme="majorHAnsi"/>
                <w:sz w:val="24"/>
                <w:szCs w:val="24"/>
              </w:rPr>
              <w:t xml:space="preserve">Tıpta Yapay </w:t>
            </w:r>
            <w:proofErr w:type="gramStart"/>
            <w:r w:rsidRPr="00942D7A">
              <w:rPr>
                <w:rFonts w:asciiTheme="majorHAnsi" w:hAnsiTheme="majorHAnsi" w:cstheme="majorHAnsi"/>
                <w:sz w:val="24"/>
                <w:szCs w:val="24"/>
              </w:rPr>
              <w:t>Zeka</w:t>
            </w:r>
            <w:proofErr w:type="gramEnd"/>
          </w:p>
          <w:p w14:paraId="476E85AC" w14:textId="77777777" w:rsidR="00B972CC" w:rsidRPr="00942D7A" w:rsidRDefault="00B972CC" w:rsidP="00B972CC">
            <w:pPr>
              <w:jc w:val="both"/>
              <w:rPr>
                <w:rFonts w:asciiTheme="majorHAnsi" w:hAnsiTheme="majorHAnsi" w:cstheme="majorHAnsi"/>
                <w:sz w:val="24"/>
                <w:szCs w:val="24"/>
              </w:rPr>
            </w:pPr>
          </w:p>
        </w:tc>
        <w:tc>
          <w:tcPr>
            <w:tcW w:w="3510" w:type="dxa"/>
          </w:tcPr>
          <w:p w14:paraId="760B021B"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Prof. Dr. Uğur BİLGE</w:t>
            </w:r>
          </w:p>
        </w:tc>
        <w:tc>
          <w:tcPr>
            <w:tcW w:w="2267" w:type="dxa"/>
          </w:tcPr>
          <w:p w14:paraId="1F5CB1DC"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22 Ocak 2025</w:t>
            </w:r>
          </w:p>
        </w:tc>
      </w:tr>
      <w:tr w:rsidR="00B972CC" w:rsidRPr="00942D7A" w14:paraId="5A80DAB0" w14:textId="77777777" w:rsidTr="00A76B02">
        <w:tc>
          <w:tcPr>
            <w:tcW w:w="3573" w:type="dxa"/>
          </w:tcPr>
          <w:p w14:paraId="5F21B761" w14:textId="77777777" w:rsidR="00B972CC" w:rsidRPr="00942D7A" w:rsidRDefault="00B972CC" w:rsidP="00B972CC">
            <w:pPr>
              <w:jc w:val="both"/>
              <w:rPr>
                <w:rFonts w:asciiTheme="majorHAnsi" w:hAnsiTheme="majorHAnsi" w:cstheme="majorHAnsi"/>
                <w:sz w:val="24"/>
                <w:szCs w:val="24"/>
              </w:rPr>
            </w:pPr>
            <w:r w:rsidRPr="00942D7A">
              <w:rPr>
                <w:rFonts w:asciiTheme="majorHAnsi" w:hAnsiTheme="majorHAnsi" w:cstheme="majorHAnsi"/>
                <w:sz w:val="24"/>
                <w:szCs w:val="24"/>
              </w:rPr>
              <w:t xml:space="preserve">Sağlık Alanında Proje ve Makale Yazımında Yardımcı Olarak Yapay </w:t>
            </w:r>
            <w:proofErr w:type="gramStart"/>
            <w:r w:rsidRPr="00942D7A">
              <w:rPr>
                <w:rFonts w:asciiTheme="majorHAnsi" w:hAnsiTheme="majorHAnsi" w:cstheme="majorHAnsi"/>
                <w:sz w:val="24"/>
                <w:szCs w:val="24"/>
              </w:rPr>
              <w:t>Zeka</w:t>
            </w:r>
            <w:proofErr w:type="gramEnd"/>
            <w:r w:rsidRPr="00942D7A">
              <w:rPr>
                <w:rFonts w:asciiTheme="majorHAnsi" w:hAnsiTheme="majorHAnsi" w:cstheme="majorHAnsi"/>
                <w:sz w:val="24"/>
                <w:szCs w:val="24"/>
              </w:rPr>
              <w:t xml:space="preserve"> (LLM) Kullanımı</w:t>
            </w:r>
          </w:p>
        </w:tc>
        <w:tc>
          <w:tcPr>
            <w:tcW w:w="3510" w:type="dxa"/>
          </w:tcPr>
          <w:p w14:paraId="2B84FEE6"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Doç. Dr. Dilek YAPAR</w:t>
            </w:r>
          </w:p>
        </w:tc>
        <w:tc>
          <w:tcPr>
            <w:tcW w:w="2267" w:type="dxa"/>
          </w:tcPr>
          <w:p w14:paraId="28337E4B"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31 Ocak 2025</w:t>
            </w:r>
          </w:p>
        </w:tc>
      </w:tr>
    </w:tbl>
    <w:p w14:paraId="20D824A6" w14:textId="77777777" w:rsidR="00B972CC" w:rsidRPr="00942D7A" w:rsidRDefault="00B972CC" w:rsidP="00B972CC">
      <w:pPr>
        <w:jc w:val="both"/>
        <w:rPr>
          <w:rFonts w:asciiTheme="majorHAnsi" w:hAnsiTheme="majorHAnsi" w:cstheme="majorHAnsi"/>
          <w:sz w:val="24"/>
          <w:szCs w:val="24"/>
        </w:rPr>
      </w:pPr>
    </w:p>
    <w:p w14:paraId="1F02B68B"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Proje Komisyonu Etkinlikleri</w:t>
      </w:r>
    </w:p>
    <w:tbl>
      <w:tblPr>
        <w:tblStyle w:val="TabloKlavuzu3"/>
        <w:tblW w:w="0" w:type="auto"/>
        <w:tblLook w:val="04A0" w:firstRow="1" w:lastRow="0" w:firstColumn="1" w:lastColumn="0" w:noHBand="0" w:noVBand="1"/>
      </w:tblPr>
      <w:tblGrid>
        <w:gridCol w:w="3465"/>
        <w:gridCol w:w="3412"/>
        <w:gridCol w:w="2185"/>
      </w:tblGrid>
      <w:tr w:rsidR="00B972CC" w:rsidRPr="00942D7A" w14:paraId="39C67CAC" w14:textId="77777777" w:rsidTr="00A76B02">
        <w:tc>
          <w:tcPr>
            <w:tcW w:w="3573" w:type="dxa"/>
          </w:tcPr>
          <w:p w14:paraId="4621BBDA"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 xml:space="preserve">Etkinliğin adı </w:t>
            </w:r>
          </w:p>
        </w:tc>
        <w:tc>
          <w:tcPr>
            <w:tcW w:w="3510" w:type="dxa"/>
          </w:tcPr>
          <w:p w14:paraId="17306D5E"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Konuşmacı</w:t>
            </w:r>
          </w:p>
        </w:tc>
        <w:tc>
          <w:tcPr>
            <w:tcW w:w="2267" w:type="dxa"/>
          </w:tcPr>
          <w:p w14:paraId="37E07A74" w14:textId="77777777" w:rsidR="00B972CC" w:rsidRPr="00942D7A" w:rsidRDefault="00B972CC" w:rsidP="00B972CC">
            <w:pPr>
              <w:jc w:val="both"/>
              <w:rPr>
                <w:rFonts w:asciiTheme="majorHAnsi" w:hAnsiTheme="majorHAnsi" w:cstheme="majorHAnsi"/>
                <w:b/>
                <w:bCs/>
                <w:sz w:val="24"/>
                <w:szCs w:val="24"/>
              </w:rPr>
            </w:pPr>
            <w:r w:rsidRPr="00942D7A">
              <w:rPr>
                <w:rFonts w:asciiTheme="majorHAnsi" w:hAnsiTheme="majorHAnsi" w:cstheme="majorHAnsi"/>
                <w:b/>
                <w:bCs/>
                <w:sz w:val="24"/>
                <w:szCs w:val="24"/>
              </w:rPr>
              <w:t>Tarih</w:t>
            </w:r>
          </w:p>
        </w:tc>
      </w:tr>
      <w:tr w:rsidR="00B972CC" w:rsidRPr="00942D7A" w14:paraId="52681EA1" w14:textId="77777777" w:rsidTr="00A76B02">
        <w:tc>
          <w:tcPr>
            <w:tcW w:w="3573" w:type="dxa"/>
          </w:tcPr>
          <w:p w14:paraId="0EA9A5BC"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Uzmanlık Öğrencilerine</w:t>
            </w:r>
          </w:p>
          <w:p w14:paraId="1D47C935"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Yönelik A3 Proje Destek Programı (TÜSEB)</w:t>
            </w:r>
          </w:p>
          <w:p w14:paraId="65FEBAA9" w14:textId="1AA3EB23" w:rsidR="00B972CC" w:rsidRPr="00942D7A" w:rsidRDefault="00930972" w:rsidP="00B972CC">
            <w:pPr>
              <w:jc w:val="both"/>
              <w:rPr>
                <w:rFonts w:asciiTheme="majorHAnsi" w:hAnsiTheme="majorHAnsi" w:cstheme="majorHAnsi"/>
                <w:sz w:val="24"/>
                <w:szCs w:val="24"/>
              </w:rPr>
            </w:pPr>
            <w:r w:rsidRPr="00942D7A">
              <w:rPr>
                <w:rFonts w:asciiTheme="majorHAnsi" w:hAnsiTheme="majorHAnsi" w:cstheme="majorHAnsi"/>
                <w:sz w:val="24"/>
                <w:szCs w:val="24"/>
              </w:rPr>
              <w:t>Projeleri</w:t>
            </w:r>
            <w:r w:rsidR="00B972CC" w:rsidRPr="00942D7A">
              <w:rPr>
                <w:rFonts w:asciiTheme="majorHAnsi" w:hAnsiTheme="majorHAnsi" w:cstheme="majorHAnsi"/>
                <w:sz w:val="24"/>
                <w:szCs w:val="24"/>
              </w:rPr>
              <w:t xml:space="preserve"> hakkında bilgilendirme</w:t>
            </w:r>
          </w:p>
        </w:tc>
        <w:tc>
          <w:tcPr>
            <w:tcW w:w="3510" w:type="dxa"/>
          </w:tcPr>
          <w:p w14:paraId="784BDF60" w14:textId="77777777" w:rsidR="00B972CC" w:rsidRPr="00942D7A" w:rsidRDefault="00B972CC" w:rsidP="00B972CC">
            <w:pPr>
              <w:rPr>
                <w:rFonts w:asciiTheme="majorHAnsi" w:hAnsiTheme="majorHAnsi" w:cstheme="majorHAnsi"/>
                <w:sz w:val="24"/>
                <w:szCs w:val="24"/>
              </w:rPr>
            </w:pPr>
            <w:r w:rsidRPr="00942D7A">
              <w:rPr>
                <w:rFonts w:asciiTheme="majorHAnsi" w:hAnsiTheme="majorHAnsi" w:cstheme="majorHAnsi"/>
                <w:sz w:val="24"/>
                <w:szCs w:val="24"/>
              </w:rPr>
              <w:t>Prof. Dr. G. Leyla SATI DURAN</w:t>
            </w:r>
          </w:p>
        </w:tc>
        <w:tc>
          <w:tcPr>
            <w:tcW w:w="2267" w:type="dxa"/>
          </w:tcPr>
          <w:p w14:paraId="11C55AFE"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08 Ocak 2025</w:t>
            </w:r>
          </w:p>
          <w:p w14:paraId="5B407227" w14:textId="77777777" w:rsidR="00B972CC" w:rsidRPr="00942D7A" w:rsidRDefault="00B972CC" w:rsidP="00B972CC">
            <w:pPr>
              <w:jc w:val="both"/>
              <w:rPr>
                <w:rFonts w:asciiTheme="majorHAnsi" w:hAnsiTheme="majorHAnsi" w:cstheme="majorHAnsi"/>
                <w:sz w:val="24"/>
                <w:szCs w:val="24"/>
              </w:rPr>
            </w:pPr>
          </w:p>
        </w:tc>
      </w:tr>
      <w:tr w:rsidR="00B972CC" w:rsidRPr="00942D7A" w14:paraId="0DA68096" w14:textId="77777777" w:rsidTr="00A76B02">
        <w:tc>
          <w:tcPr>
            <w:tcW w:w="3573" w:type="dxa"/>
          </w:tcPr>
          <w:p w14:paraId="7F6BE5DE"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Ufuk Avrupa Sağlık Kümesi Programları</w:t>
            </w:r>
          </w:p>
        </w:tc>
        <w:tc>
          <w:tcPr>
            <w:tcW w:w="3510" w:type="dxa"/>
          </w:tcPr>
          <w:p w14:paraId="695E7E9D" w14:textId="77777777" w:rsidR="00B972CC" w:rsidRPr="00942D7A" w:rsidRDefault="00B972CC" w:rsidP="00B972CC">
            <w:pPr>
              <w:rPr>
                <w:rFonts w:asciiTheme="majorHAnsi" w:hAnsiTheme="majorHAnsi" w:cstheme="majorHAnsi"/>
                <w:sz w:val="24"/>
                <w:szCs w:val="24"/>
              </w:rPr>
            </w:pPr>
            <w:r w:rsidRPr="00942D7A">
              <w:rPr>
                <w:rFonts w:asciiTheme="majorHAnsi" w:eastAsia="Times New Roman" w:hAnsiTheme="majorHAnsi" w:cstheme="majorHAnsi"/>
                <w:color w:val="000000"/>
                <w:sz w:val="24"/>
                <w:szCs w:val="24"/>
              </w:rPr>
              <w:t>Doç. Dr. N. Selcan TÜRKER</w:t>
            </w:r>
          </w:p>
        </w:tc>
        <w:tc>
          <w:tcPr>
            <w:tcW w:w="2267" w:type="dxa"/>
          </w:tcPr>
          <w:p w14:paraId="692C4EBC"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09 Ocak 2025</w:t>
            </w:r>
          </w:p>
          <w:p w14:paraId="63D56C3E"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p>
        </w:tc>
      </w:tr>
      <w:tr w:rsidR="00B972CC" w:rsidRPr="00942D7A" w14:paraId="1889C3BF" w14:textId="77777777" w:rsidTr="00A76B02">
        <w:tc>
          <w:tcPr>
            <w:tcW w:w="3573" w:type="dxa"/>
          </w:tcPr>
          <w:p w14:paraId="479FA9D9"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 xml:space="preserve">Uluslararası İkili ilişkiler İş Birliği Proje Programları, EMBO, ICGEB ve ERA4Health Ortaklığını İçeren </w:t>
            </w:r>
            <w:r w:rsidRPr="00942D7A">
              <w:rPr>
                <w:rFonts w:asciiTheme="majorHAnsi" w:eastAsia="Times New Roman" w:hAnsiTheme="majorHAnsi" w:cstheme="majorHAnsi"/>
                <w:color w:val="000000"/>
                <w:sz w:val="24"/>
                <w:szCs w:val="24"/>
                <w:lang w:eastAsia="en-US"/>
              </w:rPr>
              <w:lastRenderedPageBreak/>
              <w:t>Araştırma Projelerine Yönelik Programları</w:t>
            </w:r>
          </w:p>
        </w:tc>
        <w:tc>
          <w:tcPr>
            <w:tcW w:w="3510" w:type="dxa"/>
          </w:tcPr>
          <w:p w14:paraId="5343BBE1" w14:textId="77777777" w:rsidR="00B972CC" w:rsidRPr="00942D7A" w:rsidRDefault="00B972CC" w:rsidP="00B972CC">
            <w:pPr>
              <w:shd w:val="clear" w:color="auto" w:fill="FFFFFF"/>
              <w:rPr>
                <w:rFonts w:asciiTheme="majorHAnsi" w:eastAsia="Times New Roman" w:hAnsiTheme="majorHAnsi" w:cstheme="majorHAnsi"/>
                <w:color w:val="000000"/>
                <w:sz w:val="24"/>
                <w:szCs w:val="24"/>
              </w:rPr>
            </w:pPr>
            <w:r w:rsidRPr="00942D7A">
              <w:rPr>
                <w:rFonts w:asciiTheme="majorHAnsi" w:eastAsia="Times New Roman" w:hAnsiTheme="majorHAnsi" w:cstheme="majorHAnsi"/>
                <w:color w:val="000000"/>
                <w:sz w:val="24"/>
                <w:szCs w:val="24"/>
              </w:rPr>
              <w:lastRenderedPageBreak/>
              <w:t>Şükran ALPDEMIR</w:t>
            </w:r>
          </w:p>
          <w:p w14:paraId="688B7C9B" w14:textId="77777777" w:rsidR="00B972CC" w:rsidRPr="00942D7A" w:rsidRDefault="00B972CC" w:rsidP="00B972CC">
            <w:pPr>
              <w:rPr>
                <w:rFonts w:asciiTheme="majorHAnsi" w:hAnsiTheme="majorHAnsi" w:cstheme="majorHAnsi"/>
                <w:sz w:val="24"/>
                <w:szCs w:val="24"/>
              </w:rPr>
            </w:pPr>
          </w:p>
        </w:tc>
        <w:tc>
          <w:tcPr>
            <w:tcW w:w="2267" w:type="dxa"/>
          </w:tcPr>
          <w:p w14:paraId="4A38264B"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r w:rsidRPr="00942D7A">
              <w:rPr>
                <w:rFonts w:asciiTheme="majorHAnsi" w:eastAsia="Times New Roman" w:hAnsiTheme="majorHAnsi" w:cstheme="majorHAnsi"/>
                <w:color w:val="000000"/>
                <w:sz w:val="24"/>
                <w:szCs w:val="24"/>
                <w:lang w:eastAsia="en-US"/>
              </w:rPr>
              <w:t>09 Ocak 2025</w:t>
            </w:r>
          </w:p>
          <w:p w14:paraId="6721D8DF" w14:textId="77777777" w:rsidR="00B972CC" w:rsidRPr="00942D7A" w:rsidRDefault="00B972CC" w:rsidP="00B972CC">
            <w:pPr>
              <w:jc w:val="both"/>
              <w:rPr>
                <w:rFonts w:asciiTheme="majorHAnsi" w:eastAsia="Times New Roman" w:hAnsiTheme="majorHAnsi" w:cstheme="majorHAnsi"/>
                <w:color w:val="000000"/>
                <w:sz w:val="24"/>
                <w:szCs w:val="24"/>
                <w:lang w:eastAsia="en-US"/>
              </w:rPr>
            </w:pPr>
          </w:p>
        </w:tc>
      </w:tr>
      <w:tr w:rsidR="00B972CC" w:rsidRPr="00942D7A" w14:paraId="6DD3787D" w14:textId="77777777" w:rsidTr="00A76B02">
        <w:trPr>
          <w:trHeight w:val="744"/>
        </w:trPr>
        <w:tc>
          <w:tcPr>
            <w:tcW w:w="3573" w:type="dxa"/>
          </w:tcPr>
          <w:p w14:paraId="78273CF7" w14:textId="77777777" w:rsidR="00B972CC" w:rsidRPr="00942D7A" w:rsidRDefault="00B972CC" w:rsidP="00B972CC">
            <w:pPr>
              <w:jc w:val="both"/>
              <w:rPr>
                <w:rFonts w:asciiTheme="majorHAnsi" w:hAnsiTheme="majorHAnsi" w:cstheme="majorHAnsi"/>
                <w:sz w:val="24"/>
                <w:szCs w:val="24"/>
              </w:rPr>
            </w:pPr>
            <w:r w:rsidRPr="00942D7A">
              <w:rPr>
                <w:rFonts w:asciiTheme="majorHAnsi" w:eastAsia="Times New Roman" w:hAnsiTheme="majorHAnsi" w:cstheme="majorHAnsi"/>
                <w:color w:val="000000"/>
                <w:sz w:val="24"/>
                <w:szCs w:val="24"/>
              </w:rPr>
              <w:t>Bilimsel Araştırma Projesi Hazırlama ve Yazma Eğitimi</w:t>
            </w:r>
          </w:p>
        </w:tc>
        <w:tc>
          <w:tcPr>
            <w:tcW w:w="3510" w:type="dxa"/>
          </w:tcPr>
          <w:p w14:paraId="145AD3FB" w14:textId="77777777" w:rsidR="00B972CC" w:rsidRPr="00942D7A" w:rsidRDefault="00B972CC" w:rsidP="00B972CC">
            <w:pPr>
              <w:rPr>
                <w:rFonts w:asciiTheme="majorHAnsi" w:hAnsiTheme="majorHAnsi" w:cstheme="majorHAnsi"/>
                <w:sz w:val="24"/>
                <w:szCs w:val="24"/>
              </w:rPr>
            </w:pPr>
            <w:r w:rsidRPr="00942D7A">
              <w:rPr>
                <w:rFonts w:asciiTheme="majorHAnsi" w:eastAsia="Times New Roman" w:hAnsiTheme="majorHAnsi" w:cstheme="majorHAnsi"/>
                <w:color w:val="000000"/>
                <w:sz w:val="24"/>
                <w:szCs w:val="24"/>
              </w:rPr>
              <w:t xml:space="preserve">Prof. Dr. </w:t>
            </w:r>
            <w:proofErr w:type="spellStart"/>
            <w:r w:rsidRPr="00942D7A">
              <w:rPr>
                <w:rFonts w:asciiTheme="majorHAnsi" w:eastAsia="Times New Roman" w:hAnsiTheme="majorHAnsi" w:cstheme="majorHAnsi"/>
                <w:color w:val="000000"/>
                <w:sz w:val="24"/>
                <w:szCs w:val="24"/>
              </w:rPr>
              <w:t>Ahter</w:t>
            </w:r>
            <w:proofErr w:type="spellEnd"/>
            <w:r w:rsidRPr="00942D7A">
              <w:rPr>
                <w:rFonts w:asciiTheme="majorHAnsi" w:eastAsia="Times New Roman" w:hAnsiTheme="majorHAnsi" w:cstheme="majorHAnsi"/>
                <w:color w:val="000000"/>
                <w:sz w:val="24"/>
                <w:szCs w:val="24"/>
              </w:rPr>
              <w:t xml:space="preserve"> </w:t>
            </w:r>
            <w:proofErr w:type="spellStart"/>
            <w:r w:rsidRPr="00942D7A">
              <w:rPr>
                <w:rFonts w:asciiTheme="majorHAnsi" w:eastAsia="Times New Roman" w:hAnsiTheme="majorHAnsi" w:cstheme="majorHAnsi"/>
                <w:color w:val="000000"/>
                <w:sz w:val="24"/>
                <w:szCs w:val="24"/>
              </w:rPr>
              <w:t>Dilşad</w:t>
            </w:r>
            <w:proofErr w:type="spellEnd"/>
            <w:r w:rsidRPr="00942D7A">
              <w:rPr>
                <w:rFonts w:asciiTheme="majorHAnsi" w:eastAsia="Times New Roman" w:hAnsiTheme="majorHAnsi" w:cstheme="majorHAnsi"/>
                <w:color w:val="000000"/>
                <w:sz w:val="24"/>
                <w:szCs w:val="24"/>
              </w:rPr>
              <w:t xml:space="preserve"> </w:t>
            </w:r>
            <w:proofErr w:type="spellStart"/>
            <w:r w:rsidRPr="00942D7A">
              <w:rPr>
                <w:rFonts w:asciiTheme="majorHAnsi" w:eastAsia="Times New Roman" w:hAnsiTheme="majorHAnsi" w:cstheme="majorHAnsi"/>
                <w:color w:val="000000"/>
                <w:sz w:val="24"/>
                <w:szCs w:val="24"/>
              </w:rPr>
              <w:t>Şanlıoğlu</w:t>
            </w:r>
            <w:proofErr w:type="spellEnd"/>
          </w:p>
        </w:tc>
        <w:tc>
          <w:tcPr>
            <w:tcW w:w="2267" w:type="dxa"/>
          </w:tcPr>
          <w:p w14:paraId="7B830E96" w14:textId="0A0E73DE" w:rsidR="00B972CC" w:rsidRPr="00942D7A" w:rsidRDefault="00A60084" w:rsidP="00B972CC">
            <w:pPr>
              <w:jc w:val="both"/>
              <w:rPr>
                <w:rFonts w:asciiTheme="majorHAnsi" w:hAnsiTheme="majorHAnsi" w:cstheme="majorHAnsi"/>
                <w:sz w:val="24"/>
                <w:szCs w:val="24"/>
              </w:rPr>
            </w:pPr>
            <w:r w:rsidRPr="00942D7A">
              <w:rPr>
                <w:rFonts w:asciiTheme="majorHAnsi" w:hAnsiTheme="majorHAnsi" w:cstheme="majorHAnsi"/>
                <w:sz w:val="24"/>
                <w:szCs w:val="24"/>
              </w:rPr>
              <w:t>22 Ocak</w:t>
            </w:r>
            <w:r w:rsidR="00B972CC" w:rsidRPr="00942D7A">
              <w:rPr>
                <w:rFonts w:asciiTheme="majorHAnsi" w:hAnsiTheme="majorHAnsi" w:cstheme="majorHAnsi"/>
                <w:sz w:val="24"/>
                <w:szCs w:val="24"/>
              </w:rPr>
              <w:t xml:space="preserve"> 2025</w:t>
            </w:r>
          </w:p>
        </w:tc>
      </w:tr>
    </w:tbl>
    <w:p w14:paraId="64C2581B" w14:textId="77777777" w:rsidR="00B972CC" w:rsidRPr="00942D7A" w:rsidRDefault="00B972CC" w:rsidP="00B972CC">
      <w:pPr>
        <w:jc w:val="both"/>
        <w:rPr>
          <w:rFonts w:asciiTheme="majorHAnsi" w:hAnsiTheme="majorHAnsi" w:cstheme="majorHAnsi"/>
          <w:sz w:val="24"/>
          <w:szCs w:val="24"/>
        </w:rPr>
      </w:pPr>
    </w:p>
    <w:p w14:paraId="5902CDE7" w14:textId="77777777" w:rsidR="000C2EA4" w:rsidRDefault="00B83724" w:rsidP="00B972CC">
      <w:pPr>
        <w:pStyle w:val="ListeParagraf"/>
        <w:numPr>
          <w:ilvl w:val="0"/>
          <w:numId w:val="40"/>
        </w:numPr>
        <w:spacing w:after="0" w:line="276" w:lineRule="auto"/>
        <w:jc w:val="both"/>
        <w:rPr>
          <w:rFonts w:eastAsia="Times New Roman" w:cstheme="minorHAnsi"/>
          <w:sz w:val="24"/>
          <w:szCs w:val="24"/>
        </w:rPr>
      </w:pPr>
      <w:r w:rsidRPr="00325588">
        <w:rPr>
          <w:rFonts w:eastAsia="Times New Roman" w:cstheme="minorHAnsi"/>
          <w:sz w:val="24"/>
          <w:szCs w:val="24"/>
        </w:rPr>
        <w:t xml:space="preserve">Akdeniz Üniversitesi Akademik Yükseltme ve Atama Kriterleri, Üniversitenin ve ilgili Fakültelerin akademik kadro hedefleri doğrultusunda sürekli olarak gözden geçirilmektedir. </w:t>
      </w:r>
      <w:r w:rsidR="00B972CC" w:rsidRPr="00325588">
        <w:rPr>
          <w:rFonts w:eastAsia="Times New Roman" w:cstheme="minorHAnsi"/>
          <w:sz w:val="24"/>
          <w:szCs w:val="24"/>
        </w:rPr>
        <w:t xml:space="preserve">Akdeniz Üniversitesi Senatosu’nun 17.10.2024 tarih ve 24/02 (sayılı kararı ile belirlenen Akademik Yükseltme ve Atama Kriterleri, 29.02.2024 itibarı ile yürürlüğe girmiştir.  </w:t>
      </w:r>
    </w:p>
    <w:p w14:paraId="35F13D74" w14:textId="05D860B6" w:rsidR="00B972CC" w:rsidRPr="00325588" w:rsidRDefault="00B972CC" w:rsidP="000C2EA4">
      <w:pPr>
        <w:pStyle w:val="ListeParagraf"/>
        <w:spacing w:after="0" w:line="276" w:lineRule="auto"/>
        <w:ind w:left="360"/>
        <w:jc w:val="both"/>
        <w:rPr>
          <w:rFonts w:eastAsia="Times New Roman" w:cstheme="minorHAnsi"/>
          <w:sz w:val="24"/>
          <w:szCs w:val="24"/>
        </w:rPr>
      </w:pPr>
      <w:r w:rsidRPr="00325588">
        <w:rPr>
          <w:rFonts w:eastAsia="Times New Roman" w:cstheme="minorHAnsi"/>
          <w:sz w:val="24"/>
          <w:szCs w:val="24"/>
        </w:rPr>
        <w:t>Yapılan değişiklikler:</w:t>
      </w:r>
    </w:p>
    <w:p w14:paraId="02CF6429" w14:textId="5B90212E" w:rsidR="00B972CC" w:rsidRPr="00A60084" w:rsidRDefault="00B972CC" w:rsidP="00A60084">
      <w:pPr>
        <w:pStyle w:val="ListeParagraf"/>
        <w:numPr>
          <w:ilvl w:val="0"/>
          <w:numId w:val="37"/>
        </w:numPr>
        <w:spacing w:after="0" w:line="276" w:lineRule="auto"/>
        <w:jc w:val="both"/>
        <w:rPr>
          <w:rFonts w:eastAsia="Times New Roman" w:cstheme="minorHAnsi"/>
          <w:sz w:val="24"/>
          <w:szCs w:val="24"/>
        </w:rPr>
      </w:pPr>
      <w:r w:rsidRPr="00A60084">
        <w:rPr>
          <w:rFonts w:eastAsia="Times New Roman" w:cstheme="minorHAnsi"/>
          <w:sz w:val="24"/>
          <w:szCs w:val="24"/>
        </w:rPr>
        <w:t>Tüm kadrolara başvuru aşamasında, sunulan yayınların basılmış, elektronik olarak yayımlanmış veya yayımlanmak üzere DOI numarası almış olması ve DOI numarasının https://dx.doi.org/ web adresi üzerinden doğrulanarak işlemin tesis edilmesi gereklidir.</w:t>
      </w:r>
    </w:p>
    <w:p w14:paraId="69422447" w14:textId="278B183C" w:rsidR="00B972CC" w:rsidRPr="00A60084" w:rsidRDefault="00B972CC" w:rsidP="00A60084">
      <w:pPr>
        <w:pStyle w:val="ListeParagraf"/>
        <w:numPr>
          <w:ilvl w:val="0"/>
          <w:numId w:val="37"/>
        </w:numPr>
        <w:spacing w:after="0" w:line="276" w:lineRule="auto"/>
        <w:jc w:val="both"/>
        <w:rPr>
          <w:rFonts w:eastAsia="Times New Roman" w:cstheme="minorHAnsi"/>
          <w:sz w:val="24"/>
          <w:szCs w:val="24"/>
        </w:rPr>
      </w:pPr>
      <w:r w:rsidRPr="00A60084">
        <w:rPr>
          <w:rFonts w:eastAsia="Times New Roman" w:cstheme="minorHAnsi"/>
          <w:sz w:val="24"/>
          <w:szCs w:val="24"/>
        </w:rPr>
        <w:t>Akademik atama ve yükseltme başvurularında kullanılabilecek SCI-</w:t>
      </w:r>
      <w:proofErr w:type="spellStart"/>
      <w:r w:rsidRPr="00A60084">
        <w:rPr>
          <w:rFonts w:eastAsia="Times New Roman" w:cstheme="minorHAnsi"/>
          <w:sz w:val="24"/>
          <w:szCs w:val="24"/>
        </w:rPr>
        <w:t>Expanded</w:t>
      </w:r>
      <w:proofErr w:type="spellEnd"/>
      <w:r w:rsidRPr="00A60084">
        <w:rPr>
          <w:rFonts w:eastAsia="Times New Roman" w:cstheme="minorHAnsi"/>
          <w:sz w:val="24"/>
          <w:szCs w:val="24"/>
        </w:rPr>
        <w:t>, SSCI, AHCI kategorisindeki bilimsel makalelerin yayımlandığı dergilerin aşağıdaki kapsamda listelenmesi gereklidir. ●</w:t>
      </w:r>
      <w:proofErr w:type="spellStart"/>
      <w:r w:rsidRPr="00A60084">
        <w:rPr>
          <w:rFonts w:eastAsia="Times New Roman" w:cstheme="minorHAnsi"/>
          <w:sz w:val="24"/>
          <w:szCs w:val="24"/>
        </w:rPr>
        <w:t>WoS’da</w:t>
      </w:r>
      <w:proofErr w:type="spellEnd"/>
      <w:r w:rsidRPr="00A60084">
        <w:rPr>
          <w:rFonts w:eastAsia="Times New Roman" w:cstheme="minorHAnsi"/>
          <w:sz w:val="24"/>
          <w:szCs w:val="24"/>
        </w:rPr>
        <w:t xml:space="preserve"> Q1, Q2, Q3 sınıfında yer alan dergiler (</w:t>
      </w:r>
      <w:proofErr w:type="spellStart"/>
      <w:r w:rsidRPr="00A60084">
        <w:rPr>
          <w:rFonts w:eastAsia="Times New Roman" w:cstheme="minorHAnsi"/>
          <w:sz w:val="24"/>
          <w:szCs w:val="24"/>
        </w:rPr>
        <w:t>Editöryal</w:t>
      </w:r>
      <w:proofErr w:type="spellEnd"/>
      <w:r w:rsidRPr="00A60084">
        <w:rPr>
          <w:rFonts w:eastAsia="Times New Roman" w:cstheme="minorHAnsi"/>
          <w:sz w:val="24"/>
          <w:szCs w:val="24"/>
        </w:rPr>
        <w:t xml:space="preserve"> ve/veya basım süreçlerinde ücret talep eden/etmeyen). ●</w:t>
      </w:r>
      <w:proofErr w:type="spellStart"/>
      <w:r w:rsidRPr="00A60084">
        <w:rPr>
          <w:rFonts w:eastAsia="Times New Roman" w:cstheme="minorHAnsi"/>
          <w:sz w:val="24"/>
          <w:szCs w:val="24"/>
        </w:rPr>
        <w:t>WoS’da</w:t>
      </w:r>
      <w:proofErr w:type="spellEnd"/>
      <w:r w:rsidRPr="00A60084">
        <w:rPr>
          <w:rFonts w:eastAsia="Times New Roman" w:cstheme="minorHAnsi"/>
          <w:sz w:val="24"/>
          <w:szCs w:val="24"/>
        </w:rPr>
        <w:t xml:space="preserve"> Q4 sınıfında yer alıp </w:t>
      </w:r>
      <w:proofErr w:type="spellStart"/>
      <w:r w:rsidRPr="00A60084">
        <w:rPr>
          <w:rFonts w:eastAsia="Times New Roman" w:cstheme="minorHAnsi"/>
          <w:sz w:val="24"/>
          <w:szCs w:val="24"/>
        </w:rPr>
        <w:t>editöryal</w:t>
      </w:r>
      <w:proofErr w:type="spellEnd"/>
      <w:r w:rsidRPr="00A60084">
        <w:rPr>
          <w:rFonts w:eastAsia="Times New Roman" w:cstheme="minorHAnsi"/>
          <w:sz w:val="24"/>
          <w:szCs w:val="24"/>
        </w:rPr>
        <w:t xml:space="preserve"> (</w:t>
      </w:r>
      <w:proofErr w:type="spellStart"/>
      <w:r w:rsidRPr="00A60084">
        <w:rPr>
          <w:rFonts w:eastAsia="Times New Roman" w:cstheme="minorHAnsi"/>
          <w:sz w:val="24"/>
          <w:szCs w:val="24"/>
        </w:rPr>
        <w:t>editorial</w:t>
      </w:r>
      <w:proofErr w:type="spellEnd"/>
      <w:r w:rsidRPr="00A60084">
        <w:rPr>
          <w:rFonts w:eastAsia="Times New Roman" w:cstheme="minorHAnsi"/>
          <w:sz w:val="24"/>
          <w:szCs w:val="24"/>
        </w:rPr>
        <w:t xml:space="preserve"> </w:t>
      </w:r>
      <w:proofErr w:type="spellStart"/>
      <w:r w:rsidRPr="00A60084">
        <w:rPr>
          <w:rFonts w:eastAsia="Times New Roman" w:cstheme="minorHAnsi"/>
          <w:sz w:val="24"/>
          <w:szCs w:val="24"/>
        </w:rPr>
        <w:t>processing</w:t>
      </w:r>
      <w:proofErr w:type="spellEnd"/>
      <w:r w:rsidRPr="00A60084">
        <w:rPr>
          <w:rFonts w:eastAsia="Times New Roman" w:cstheme="minorHAnsi"/>
          <w:sz w:val="24"/>
          <w:szCs w:val="24"/>
        </w:rPr>
        <w:t xml:space="preserve"> </w:t>
      </w:r>
      <w:proofErr w:type="spellStart"/>
      <w:r w:rsidRPr="00A60084">
        <w:rPr>
          <w:rFonts w:eastAsia="Times New Roman" w:cstheme="minorHAnsi"/>
          <w:sz w:val="24"/>
          <w:szCs w:val="24"/>
        </w:rPr>
        <w:t>charge</w:t>
      </w:r>
      <w:proofErr w:type="spellEnd"/>
      <w:r w:rsidRPr="00A60084">
        <w:rPr>
          <w:rFonts w:eastAsia="Times New Roman" w:cstheme="minorHAnsi"/>
          <w:sz w:val="24"/>
          <w:szCs w:val="24"/>
        </w:rPr>
        <w:t>) ve/veya basım sürecinde (</w:t>
      </w:r>
      <w:proofErr w:type="spellStart"/>
      <w:r w:rsidRPr="00A60084">
        <w:rPr>
          <w:rFonts w:eastAsia="Times New Roman" w:cstheme="minorHAnsi"/>
          <w:sz w:val="24"/>
          <w:szCs w:val="24"/>
        </w:rPr>
        <w:t>article</w:t>
      </w:r>
      <w:proofErr w:type="spellEnd"/>
      <w:r w:rsidRPr="00A60084">
        <w:rPr>
          <w:rFonts w:eastAsia="Times New Roman" w:cstheme="minorHAnsi"/>
          <w:sz w:val="24"/>
          <w:szCs w:val="24"/>
        </w:rPr>
        <w:t xml:space="preserve"> </w:t>
      </w:r>
      <w:proofErr w:type="spellStart"/>
      <w:r w:rsidRPr="00A60084">
        <w:rPr>
          <w:rFonts w:eastAsia="Times New Roman" w:cstheme="minorHAnsi"/>
          <w:sz w:val="24"/>
          <w:szCs w:val="24"/>
        </w:rPr>
        <w:t>processing</w:t>
      </w:r>
      <w:proofErr w:type="spellEnd"/>
      <w:r w:rsidRPr="00A60084">
        <w:rPr>
          <w:rFonts w:eastAsia="Times New Roman" w:cstheme="minorHAnsi"/>
          <w:sz w:val="24"/>
          <w:szCs w:val="24"/>
        </w:rPr>
        <w:t xml:space="preserve"> </w:t>
      </w:r>
      <w:proofErr w:type="spellStart"/>
      <w:r w:rsidRPr="00A60084">
        <w:rPr>
          <w:rFonts w:eastAsia="Times New Roman" w:cstheme="minorHAnsi"/>
          <w:sz w:val="24"/>
          <w:szCs w:val="24"/>
        </w:rPr>
        <w:t>charge</w:t>
      </w:r>
      <w:proofErr w:type="spellEnd"/>
      <w:r w:rsidRPr="00A60084">
        <w:rPr>
          <w:rFonts w:eastAsia="Times New Roman" w:cstheme="minorHAnsi"/>
          <w:sz w:val="24"/>
          <w:szCs w:val="24"/>
        </w:rPr>
        <w:t xml:space="preserve">) ücret talep etmeyen dergiler. ●WEB of </w:t>
      </w:r>
      <w:proofErr w:type="spellStart"/>
      <w:r w:rsidRPr="00A60084">
        <w:rPr>
          <w:rFonts w:eastAsia="Times New Roman" w:cstheme="minorHAnsi"/>
          <w:sz w:val="24"/>
          <w:szCs w:val="24"/>
        </w:rPr>
        <w:t>Science’de</w:t>
      </w:r>
      <w:proofErr w:type="spellEnd"/>
      <w:r w:rsidRPr="00A60084">
        <w:rPr>
          <w:rFonts w:eastAsia="Times New Roman" w:cstheme="minorHAnsi"/>
          <w:sz w:val="24"/>
          <w:szCs w:val="24"/>
        </w:rPr>
        <w:t xml:space="preserve"> Q4 sınıfında yer alıp </w:t>
      </w:r>
      <w:proofErr w:type="spellStart"/>
      <w:r w:rsidRPr="00A60084">
        <w:rPr>
          <w:rFonts w:eastAsia="Times New Roman" w:cstheme="minorHAnsi"/>
          <w:sz w:val="24"/>
          <w:szCs w:val="24"/>
        </w:rPr>
        <w:t>editöryal</w:t>
      </w:r>
      <w:proofErr w:type="spellEnd"/>
      <w:r w:rsidRPr="00A60084">
        <w:rPr>
          <w:rFonts w:eastAsia="Times New Roman" w:cstheme="minorHAnsi"/>
          <w:sz w:val="24"/>
          <w:szCs w:val="24"/>
        </w:rPr>
        <w:t xml:space="preserve"> ve/veya basım süreçlerinde ücret talep etmekle birlikte sadece ilgili bilim alanı mensuplarının üye olabildiği bir branş derneğinin, üniversitenin, enstitünün veya bilimsel bir kurumun yayın organı olan ve 2010 yılı öncesinden itibaren basılmakta/yayınlanmakta olup abone usulü olarak çalışan ulusal/uluslararası dergiler. Aday, bu kapsam dışında kalan ve Yükseköğretim Genel Kurulu’nun 30.12.2021 tarihli 2021.18 </w:t>
      </w:r>
      <w:proofErr w:type="spellStart"/>
      <w:r w:rsidRPr="00A60084">
        <w:rPr>
          <w:rFonts w:eastAsia="Times New Roman" w:cstheme="minorHAnsi"/>
          <w:sz w:val="24"/>
          <w:szCs w:val="24"/>
        </w:rPr>
        <w:t>nolu</w:t>
      </w:r>
      <w:proofErr w:type="spellEnd"/>
      <w:r w:rsidRPr="00A60084">
        <w:rPr>
          <w:rFonts w:eastAsia="Times New Roman" w:cstheme="minorHAnsi"/>
          <w:sz w:val="24"/>
          <w:szCs w:val="24"/>
        </w:rPr>
        <w:t xml:space="preserve"> oturumunda alınan kararda özellikleri belirtilerek yağmacı/şaibeli dergi olarak tanımlanan dergilerde yayımlanan makalelerini yayın tarihine bakılmaksızın özgeçmiş ve eserler listesine eklemek zorundadır. Ancak bu yayınları Akademik Atama ve Yükseltme başvurularında kullanamaz.</w:t>
      </w:r>
    </w:p>
    <w:p w14:paraId="29769828" w14:textId="05100DCB" w:rsidR="00B972CC" w:rsidRDefault="00B972CC" w:rsidP="00A60084">
      <w:pPr>
        <w:pStyle w:val="ListeParagraf"/>
        <w:numPr>
          <w:ilvl w:val="0"/>
          <w:numId w:val="37"/>
        </w:numPr>
        <w:spacing w:after="0" w:line="276" w:lineRule="auto"/>
        <w:jc w:val="both"/>
        <w:rPr>
          <w:rFonts w:eastAsia="Times New Roman" w:cstheme="minorHAnsi"/>
          <w:sz w:val="24"/>
          <w:szCs w:val="24"/>
        </w:rPr>
      </w:pPr>
      <w:r w:rsidRPr="00A60084">
        <w:rPr>
          <w:rFonts w:eastAsia="Times New Roman" w:cstheme="minorHAnsi"/>
          <w:sz w:val="24"/>
          <w:szCs w:val="24"/>
        </w:rPr>
        <w:t xml:space="preserve">Akademik Yükseltme ve Atama Kriterleri’nde yer alan “Yurt Dışı Gözlem ve Araştırma Deneyimi” kriterinin yerine getirilememesi durumunda “son beş yılda 1. Bölüm: Bilimsel </w:t>
      </w:r>
      <w:proofErr w:type="spellStart"/>
      <w:r w:rsidRPr="00A60084">
        <w:rPr>
          <w:rFonts w:eastAsia="Times New Roman" w:cstheme="minorHAnsi"/>
          <w:sz w:val="24"/>
          <w:szCs w:val="24"/>
        </w:rPr>
        <w:t>Makaleler’den</w:t>
      </w:r>
      <w:proofErr w:type="spellEnd"/>
      <w:r w:rsidRPr="00A60084">
        <w:rPr>
          <w:rFonts w:eastAsia="Times New Roman" w:cstheme="minorHAnsi"/>
          <w:sz w:val="24"/>
          <w:szCs w:val="24"/>
        </w:rPr>
        <w:t xml:space="preserve"> ek bir yayın” yapılması gereklidir. Bu ek yayın Grup 1 için 1.1-1.5 kategorisinden, Grup 2 için 1.1-1.6 kategorisinden, diğer gruplar için ise 1.1-1.8 kategorisinden yapılması gereklidir</w:t>
      </w:r>
      <w:r w:rsidR="007A5A4D">
        <w:rPr>
          <w:rFonts w:eastAsia="Times New Roman" w:cstheme="minorHAnsi"/>
          <w:sz w:val="24"/>
          <w:szCs w:val="24"/>
        </w:rPr>
        <w:t>.</w:t>
      </w:r>
    </w:p>
    <w:p w14:paraId="62E6339D" w14:textId="19F163E6" w:rsidR="007A5A4D" w:rsidRPr="00A60084" w:rsidRDefault="00B972CC" w:rsidP="007A5A4D">
      <w:pPr>
        <w:pStyle w:val="ListeParagraf"/>
        <w:numPr>
          <w:ilvl w:val="0"/>
          <w:numId w:val="37"/>
        </w:numPr>
        <w:spacing w:after="0" w:line="276" w:lineRule="auto"/>
        <w:jc w:val="both"/>
        <w:rPr>
          <w:rFonts w:eastAsia="Times New Roman" w:cstheme="minorHAnsi"/>
          <w:sz w:val="24"/>
          <w:szCs w:val="24"/>
        </w:rPr>
      </w:pPr>
      <w:r w:rsidRPr="007A5A4D">
        <w:rPr>
          <w:rFonts w:eastAsia="Times New Roman" w:cstheme="minorHAnsi"/>
          <w:sz w:val="24"/>
          <w:szCs w:val="24"/>
        </w:rPr>
        <w:t>“Bilimsel Araştırma Projeleri Deneyimi” kriterinin sağlanamaması durumunda “genel yayın şartları bölümünün g maddesine ek olarak” her bir eksik proje için “son beş yıla ait Grup 1 için 1.1-1.5 kategorisinden, Grup 2 için 1.1-1.6 kategorisinden, diğer gruplar için ise 1.1-1.8 kategorisinden yapılması gereklidir.</w:t>
      </w:r>
      <w:r w:rsidR="007A5A4D" w:rsidRPr="007A5A4D">
        <w:rPr>
          <w:rFonts w:eastAsia="Times New Roman" w:cstheme="minorHAnsi"/>
          <w:sz w:val="24"/>
          <w:szCs w:val="24"/>
        </w:rPr>
        <w:t xml:space="preserve"> </w:t>
      </w:r>
    </w:p>
    <w:p w14:paraId="452AE1D7" w14:textId="299296BD" w:rsidR="00B972CC" w:rsidRPr="00A60084" w:rsidRDefault="00B972CC" w:rsidP="00A60084">
      <w:pPr>
        <w:pStyle w:val="ListeParagraf"/>
        <w:numPr>
          <w:ilvl w:val="0"/>
          <w:numId w:val="37"/>
        </w:numPr>
        <w:spacing w:after="0" w:line="276" w:lineRule="auto"/>
        <w:jc w:val="both"/>
        <w:rPr>
          <w:rFonts w:eastAsia="Times New Roman" w:cstheme="minorHAnsi"/>
          <w:sz w:val="24"/>
          <w:szCs w:val="24"/>
        </w:rPr>
      </w:pPr>
      <w:r w:rsidRPr="00A60084">
        <w:rPr>
          <w:rFonts w:eastAsia="Times New Roman" w:cstheme="minorHAnsi"/>
          <w:sz w:val="24"/>
          <w:szCs w:val="24"/>
        </w:rPr>
        <w:lastRenderedPageBreak/>
        <w:t>Öğretim üyesi başvurularında yabancı dil puanının 01.01.2023’ten itibaren 100 tam puan üzerinden en az 65 puan olması, 01.01.2025’ten itibaren en az 70 puan olması</w:t>
      </w:r>
      <w:r w:rsidR="00930972">
        <w:rPr>
          <w:rFonts w:eastAsia="Times New Roman" w:cstheme="minorHAnsi"/>
          <w:sz w:val="24"/>
          <w:szCs w:val="24"/>
        </w:rPr>
        <w:t xml:space="preserve"> gereklidir.</w:t>
      </w:r>
    </w:p>
    <w:p w14:paraId="1926C14F" w14:textId="71361645" w:rsidR="00B972CC" w:rsidRDefault="00B972CC" w:rsidP="00A60084">
      <w:pPr>
        <w:pStyle w:val="ListeParagraf"/>
        <w:numPr>
          <w:ilvl w:val="0"/>
          <w:numId w:val="37"/>
        </w:numPr>
        <w:spacing w:after="0" w:line="276" w:lineRule="auto"/>
        <w:jc w:val="both"/>
        <w:rPr>
          <w:rFonts w:eastAsia="Times New Roman" w:cstheme="minorHAnsi"/>
          <w:sz w:val="24"/>
          <w:szCs w:val="24"/>
        </w:rPr>
      </w:pPr>
      <w:r w:rsidRPr="00A60084">
        <w:rPr>
          <w:rFonts w:eastAsia="Times New Roman" w:cstheme="minorHAnsi"/>
          <w:sz w:val="24"/>
          <w:szCs w:val="24"/>
        </w:rPr>
        <w:t xml:space="preserve">Profesörlük kadrosuna başvuru için, Üniversitelerin “Bilimsel Araştırma Projeleri Koordinasyon Birimi” veya “Ulusal/Uluslararası </w:t>
      </w:r>
      <w:proofErr w:type="spellStart"/>
      <w:r w:rsidRPr="00A60084">
        <w:rPr>
          <w:rFonts w:eastAsia="Times New Roman" w:cstheme="minorHAnsi"/>
          <w:sz w:val="24"/>
          <w:szCs w:val="24"/>
        </w:rPr>
        <w:t>Fonlayıcı</w:t>
      </w:r>
      <w:proofErr w:type="spellEnd"/>
      <w:r w:rsidRPr="00A60084">
        <w:rPr>
          <w:rFonts w:eastAsia="Times New Roman" w:cstheme="minorHAnsi"/>
          <w:sz w:val="24"/>
          <w:szCs w:val="24"/>
        </w:rPr>
        <w:t xml:space="preserve"> Kuruluşlar” tarafından desteklenen en az iki projede yürütücü olması ve projeleri başarıyla tamamlamış olması, Doçentlik kadrosuna başvuru için, Üniversitelerin “Bilimsel Araştırma Projeleri Koordinasyon Birimi” veya “Ulusal/Uluslararası </w:t>
      </w:r>
      <w:proofErr w:type="spellStart"/>
      <w:r w:rsidRPr="00A60084">
        <w:rPr>
          <w:rFonts w:eastAsia="Times New Roman" w:cstheme="minorHAnsi"/>
          <w:sz w:val="24"/>
          <w:szCs w:val="24"/>
        </w:rPr>
        <w:t>Fonlayıcı</w:t>
      </w:r>
      <w:proofErr w:type="spellEnd"/>
      <w:r w:rsidRPr="00A60084">
        <w:rPr>
          <w:rFonts w:eastAsia="Times New Roman" w:cstheme="minorHAnsi"/>
          <w:sz w:val="24"/>
          <w:szCs w:val="24"/>
        </w:rPr>
        <w:t xml:space="preserve"> Kuruluşlar” tarafından desteklenen en az bir projeyi yürütüyor olması veya projeyi başarıyla tamamlamış olması</w:t>
      </w:r>
    </w:p>
    <w:p w14:paraId="43015BF0" w14:textId="77777777" w:rsidR="000C2EA4" w:rsidRPr="000C2EA4" w:rsidRDefault="000C2EA4" w:rsidP="000C2EA4">
      <w:pPr>
        <w:spacing w:after="0" w:line="276" w:lineRule="auto"/>
        <w:ind w:left="360"/>
        <w:jc w:val="both"/>
        <w:rPr>
          <w:rFonts w:eastAsia="Times New Roman" w:cstheme="minorHAnsi"/>
          <w:sz w:val="24"/>
          <w:szCs w:val="24"/>
        </w:rPr>
      </w:pPr>
    </w:p>
    <w:p w14:paraId="29D5D86D" w14:textId="1D1881D1" w:rsidR="00E62182" w:rsidRDefault="00E62182" w:rsidP="00325588">
      <w:pPr>
        <w:pStyle w:val="ListeParagraf"/>
        <w:numPr>
          <w:ilvl w:val="0"/>
          <w:numId w:val="18"/>
        </w:numPr>
        <w:spacing w:before="60" w:after="60" w:line="276" w:lineRule="auto"/>
        <w:jc w:val="both"/>
        <w:rPr>
          <w:rFonts w:eastAsia="Times New Roman"/>
          <w:b/>
          <w:sz w:val="28"/>
          <w:szCs w:val="28"/>
        </w:rPr>
      </w:pPr>
      <w:r w:rsidRPr="00325588">
        <w:rPr>
          <w:rFonts w:eastAsia="Times New Roman"/>
          <w:b/>
          <w:sz w:val="28"/>
          <w:szCs w:val="28"/>
        </w:rPr>
        <w:t>ALTYAPI VE OLANAKLAR</w:t>
      </w:r>
    </w:p>
    <w:p w14:paraId="5038F2A9" w14:textId="77777777" w:rsidR="007B3978" w:rsidRPr="00325588" w:rsidRDefault="007B3978" w:rsidP="007B3978">
      <w:pPr>
        <w:pStyle w:val="ListeParagraf"/>
        <w:spacing w:before="60" w:after="60" w:line="276" w:lineRule="auto"/>
        <w:jc w:val="both"/>
        <w:rPr>
          <w:rFonts w:eastAsia="Times New Roman"/>
          <w:b/>
          <w:sz w:val="28"/>
          <w:szCs w:val="28"/>
        </w:rPr>
      </w:pPr>
    </w:p>
    <w:p w14:paraId="33A3A5A0" w14:textId="71E08360" w:rsidR="00A60084" w:rsidRPr="00163FC6" w:rsidRDefault="00E62182" w:rsidP="00163FC6">
      <w:pPr>
        <w:pStyle w:val="ListeParagraf"/>
        <w:numPr>
          <w:ilvl w:val="0"/>
          <w:numId w:val="40"/>
        </w:numPr>
        <w:spacing w:before="60" w:after="60" w:line="276" w:lineRule="auto"/>
        <w:jc w:val="both"/>
        <w:rPr>
          <w:rFonts w:eastAsia="Times New Roman"/>
          <w:sz w:val="24"/>
          <w:szCs w:val="24"/>
        </w:rPr>
      </w:pPr>
      <w:r w:rsidRPr="00163FC6">
        <w:rPr>
          <w:rFonts w:eastAsia="Times New Roman"/>
          <w:sz w:val="24"/>
          <w:szCs w:val="24"/>
        </w:rPr>
        <w:t xml:space="preserve">Probleme Dayalı Öğrenim uygulamaları ve Makale saati uygulamaları </w:t>
      </w:r>
      <w:proofErr w:type="spellStart"/>
      <w:r w:rsidRPr="00163FC6">
        <w:rPr>
          <w:rFonts w:eastAsia="Times New Roman"/>
          <w:sz w:val="24"/>
          <w:szCs w:val="24"/>
        </w:rPr>
        <w:t>pandemi</w:t>
      </w:r>
      <w:proofErr w:type="spellEnd"/>
      <w:r w:rsidRPr="00163FC6">
        <w:rPr>
          <w:rFonts w:eastAsia="Times New Roman"/>
          <w:sz w:val="24"/>
          <w:szCs w:val="24"/>
        </w:rPr>
        <w:t xml:space="preserve"> başlangıcından sonra ve deprem nedeni ile 2022-2023 eğitim öğretim döneminde online olarak yapılmıştır. </w:t>
      </w:r>
      <w:r w:rsidR="008A7F5B" w:rsidRPr="00163FC6">
        <w:rPr>
          <w:rFonts w:eastAsia="Times New Roman"/>
          <w:sz w:val="24"/>
          <w:szCs w:val="24"/>
        </w:rPr>
        <w:t xml:space="preserve">PDÖ </w:t>
      </w:r>
      <w:r w:rsidRPr="00163FC6">
        <w:rPr>
          <w:rFonts w:eastAsia="Times New Roman"/>
          <w:sz w:val="24"/>
          <w:szCs w:val="24"/>
        </w:rPr>
        <w:t>uygulama</w:t>
      </w:r>
      <w:r w:rsidR="008A7F5B" w:rsidRPr="00163FC6">
        <w:rPr>
          <w:rFonts w:eastAsia="Times New Roman"/>
          <w:sz w:val="24"/>
          <w:szCs w:val="24"/>
        </w:rPr>
        <w:t>sı</w:t>
      </w:r>
      <w:r w:rsidRPr="00163FC6">
        <w:rPr>
          <w:rFonts w:eastAsia="Times New Roman"/>
          <w:sz w:val="24"/>
          <w:szCs w:val="24"/>
        </w:rPr>
        <w:t xml:space="preserve"> 2023-2024 eğitim döneminden itibaren tekrar yüz yüze yapılmaya başlanmıştır. </w:t>
      </w:r>
      <w:r w:rsidR="00163FC6" w:rsidRPr="00163FC6">
        <w:rPr>
          <w:rFonts w:eastAsia="Times New Roman"/>
          <w:sz w:val="24"/>
          <w:szCs w:val="24"/>
        </w:rPr>
        <w:t xml:space="preserve">2024-2025 eğitim döneminde de </w:t>
      </w:r>
      <w:proofErr w:type="spellStart"/>
      <w:r w:rsidR="00163FC6" w:rsidRPr="00163FC6">
        <w:rPr>
          <w:rFonts w:eastAsia="Times New Roman"/>
          <w:sz w:val="24"/>
          <w:szCs w:val="24"/>
        </w:rPr>
        <w:t>PDÖ’ler</w:t>
      </w:r>
      <w:proofErr w:type="spellEnd"/>
      <w:r w:rsidR="00163FC6" w:rsidRPr="00163FC6">
        <w:rPr>
          <w:rFonts w:eastAsia="Times New Roman"/>
          <w:sz w:val="24"/>
          <w:szCs w:val="24"/>
        </w:rPr>
        <w:t xml:space="preserve"> yüz yüze uygulanmaya devam edilmektedir.</w:t>
      </w:r>
    </w:p>
    <w:p w14:paraId="56F52858" w14:textId="7BD19F90" w:rsidR="00E62182" w:rsidRPr="00163FC6" w:rsidRDefault="00E62182" w:rsidP="00163FC6">
      <w:pPr>
        <w:pStyle w:val="ListeParagraf"/>
        <w:numPr>
          <w:ilvl w:val="0"/>
          <w:numId w:val="40"/>
        </w:numPr>
        <w:spacing w:before="60" w:after="60" w:line="276" w:lineRule="auto"/>
        <w:jc w:val="both"/>
        <w:rPr>
          <w:rFonts w:eastAsia="Times New Roman"/>
          <w:sz w:val="24"/>
          <w:szCs w:val="24"/>
        </w:rPr>
      </w:pPr>
      <w:r w:rsidRPr="00163FC6">
        <w:rPr>
          <w:rFonts w:eastAsia="Times New Roman"/>
          <w:sz w:val="24"/>
          <w:szCs w:val="24"/>
        </w:rPr>
        <w:t>Fakülte ve Hastane binalarında kablosuz internet (</w:t>
      </w:r>
      <w:proofErr w:type="spellStart"/>
      <w:r w:rsidRPr="00163FC6">
        <w:rPr>
          <w:rFonts w:eastAsia="Times New Roman"/>
          <w:sz w:val="24"/>
          <w:szCs w:val="24"/>
        </w:rPr>
        <w:t>eduroam</w:t>
      </w:r>
      <w:proofErr w:type="spellEnd"/>
      <w:r w:rsidRPr="00163FC6">
        <w:rPr>
          <w:rFonts w:eastAsia="Times New Roman"/>
          <w:sz w:val="24"/>
          <w:szCs w:val="24"/>
        </w:rPr>
        <w:t>) alt yapısı mevcuttur. Fakültemize kayıtlı tüm öğrencilere @</w:t>
      </w:r>
      <w:r w:rsidR="00E9560E" w:rsidRPr="00163FC6">
        <w:rPr>
          <w:rFonts w:eastAsia="Times New Roman"/>
          <w:sz w:val="24"/>
          <w:szCs w:val="24"/>
        </w:rPr>
        <w:t>o</w:t>
      </w:r>
      <w:r w:rsidRPr="00163FC6">
        <w:rPr>
          <w:rFonts w:eastAsia="Times New Roman"/>
          <w:sz w:val="24"/>
          <w:szCs w:val="24"/>
        </w:rPr>
        <w:t xml:space="preserve">gr.akdeniz.edu.tr uzantılı e posta adresi tanımlanarak </w:t>
      </w:r>
      <w:proofErr w:type="spellStart"/>
      <w:r w:rsidRPr="00163FC6">
        <w:rPr>
          <w:rFonts w:eastAsia="Times New Roman"/>
          <w:sz w:val="24"/>
          <w:szCs w:val="24"/>
        </w:rPr>
        <w:t>eduroam</w:t>
      </w:r>
      <w:proofErr w:type="spellEnd"/>
      <w:r w:rsidRPr="00163FC6">
        <w:rPr>
          <w:rFonts w:eastAsia="Times New Roman"/>
          <w:sz w:val="24"/>
          <w:szCs w:val="24"/>
        </w:rPr>
        <w:t xml:space="preserve"> hizmetine ücretsiz olarak ulaşabilme fırsatı verilmektedir. Merkezi Kütüphane üzerinden üyelik sağlanan tüm dergilere de </w:t>
      </w:r>
      <w:proofErr w:type="spellStart"/>
      <w:r w:rsidRPr="00163FC6">
        <w:rPr>
          <w:rFonts w:eastAsia="Times New Roman"/>
          <w:sz w:val="24"/>
          <w:szCs w:val="24"/>
        </w:rPr>
        <w:t>eduroam</w:t>
      </w:r>
      <w:proofErr w:type="spellEnd"/>
      <w:r w:rsidRPr="00163FC6">
        <w:rPr>
          <w:rFonts w:eastAsia="Times New Roman"/>
          <w:sz w:val="24"/>
          <w:szCs w:val="24"/>
        </w:rPr>
        <w:t xml:space="preserve"> bağlantısı ile ulaşılabilmektedir. Fakültemiz ve hastanemizdeki internet alt yapısı iyileştirme çalışmaları sürekli olarak yapılmaktadır. İnternet bağlantısı ve bilgisayarlar ile ilgili bakım ve onarım hizmetlerinin yapılabilmesi için dekanlık bilgi işlem biriminde </w:t>
      </w:r>
      <w:r w:rsidR="00E9560E" w:rsidRPr="00163FC6">
        <w:rPr>
          <w:rFonts w:eastAsia="Times New Roman"/>
          <w:sz w:val="24"/>
          <w:szCs w:val="24"/>
        </w:rPr>
        <w:t>2</w:t>
      </w:r>
      <w:r w:rsidRPr="00163FC6">
        <w:rPr>
          <w:rFonts w:eastAsia="Times New Roman"/>
          <w:sz w:val="24"/>
          <w:szCs w:val="24"/>
        </w:rPr>
        <w:t xml:space="preserve"> teknik personel görev yapmaktadır. </w:t>
      </w:r>
    </w:p>
    <w:p w14:paraId="1619A465" w14:textId="2942B6BD" w:rsidR="00E62182" w:rsidRPr="00163FC6" w:rsidRDefault="00E62182" w:rsidP="00163FC6">
      <w:pPr>
        <w:pStyle w:val="ListeParagraf"/>
        <w:numPr>
          <w:ilvl w:val="0"/>
          <w:numId w:val="40"/>
        </w:numPr>
        <w:spacing w:before="60" w:after="60" w:line="276" w:lineRule="auto"/>
        <w:jc w:val="both"/>
        <w:rPr>
          <w:rFonts w:eastAsia="Times New Roman"/>
          <w:sz w:val="24"/>
          <w:szCs w:val="24"/>
        </w:rPr>
      </w:pPr>
      <w:r w:rsidRPr="00163FC6">
        <w:rPr>
          <w:rFonts w:eastAsia="Times New Roman"/>
          <w:sz w:val="24"/>
          <w:szCs w:val="24"/>
        </w:rPr>
        <w:t>Öğrenci Bilgi Sistemi (OBS) olarak adlandırılan otomasyon sistemine (</w:t>
      </w:r>
      <w:proofErr w:type="spellStart"/>
      <w:r w:rsidRPr="00163FC6">
        <w:rPr>
          <w:rFonts w:eastAsia="Times New Roman"/>
          <w:sz w:val="24"/>
          <w:szCs w:val="24"/>
        </w:rPr>
        <w:t>Proliz</w:t>
      </w:r>
      <w:proofErr w:type="spellEnd"/>
      <w:r w:rsidRPr="00163FC6">
        <w:rPr>
          <w:rFonts w:eastAsia="Times New Roman"/>
          <w:sz w:val="24"/>
          <w:szCs w:val="24"/>
        </w:rPr>
        <w:t xml:space="preserve">®) 2019-2020 eğitim öğretim yılında geçilmiştir. </w:t>
      </w:r>
      <w:r w:rsidR="00E9560E" w:rsidRPr="00163FC6">
        <w:rPr>
          <w:rFonts w:eastAsia="Times New Roman"/>
          <w:sz w:val="24"/>
          <w:szCs w:val="24"/>
        </w:rPr>
        <w:t>O</w:t>
      </w:r>
      <w:r w:rsidRPr="00163FC6">
        <w:rPr>
          <w:rFonts w:eastAsia="Times New Roman"/>
          <w:sz w:val="24"/>
          <w:szCs w:val="24"/>
        </w:rPr>
        <w:t xml:space="preserve">BS ile ders programının takibi, kayıt yenileme, transkript alma, mezuniyet işlemleri ve sınav sonuçlarının ilanı yapılabilmektedir. Sınav sonuçlarının OBS üzerinden ilanı ile gizlilik ilkesine uygun şekilde sonuçların duyurulması da sağlanmıştır. </w:t>
      </w:r>
    </w:p>
    <w:p w14:paraId="065DC55B" w14:textId="4535E326" w:rsidR="004A53D6" w:rsidRPr="00163FC6" w:rsidRDefault="00E62182" w:rsidP="00163FC6">
      <w:pPr>
        <w:pStyle w:val="ListeParagraf"/>
        <w:numPr>
          <w:ilvl w:val="0"/>
          <w:numId w:val="40"/>
        </w:numPr>
        <w:spacing w:before="60" w:after="60" w:line="276" w:lineRule="auto"/>
        <w:jc w:val="both"/>
        <w:rPr>
          <w:rFonts w:eastAsia="Times New Roman"/>
          <w:sz w:val="24"/>
          <w:szCs w:val="24"/>
        </w:rPr>
      </w:pPr>
      <w:r w:rsidRPr="00163FC6">
        <w:rPr>
          <w:rFonts w:eastAsia="Times New Roman"/>
          <w:sz w:val="24"/>
          <w:szCs w:val="24"/>
        </w:rPr>
        <w:t xml:space="preserve">Fakültemize alınan </w:t>
      </w:r>
      <w:r w:rsidR="0059248D" w:rsidRPr="00163FC6">
        <w:rPr>
          <w:rFonts w:eastAsia="Times New Roman"/>
          <w:sz w:val="24"/>
          <w:szCs w:val="24"/>
        </w:rPr>
        <w:t>340</w:t>
      </w:r>
      <w:r w:rsidRPr="00163FC6">
        <w:rPr>
          <w:rFonts w:eastAsia="Times New Roman"/>
          <w:sz w:val="24"/>
          <w:szCs w:val="24"/>
        </w:rPr>
        <w:t xml:space="preserve"> adet tablet bilgisayar online yapılan tüm sınavlarda kullanılma</w:t>
      </w:r>
      <w:r w:rsidR="001927DB" w:rsidRPr="00163FC6">
        <w:rPr>
          <w:rFonts w:eastAsia="Times New Roman"/>
          <w:sz w:val="24"/>
          <w:szCs w:val="24"/>
        </w:rPr>
        <w:t>ktadır</w:t>
      </w:r>
      <w:r w:rsidRPr="00163FC6">
        <w:rPr>
          <w:rFonts w:eastAsia="Times New Roman"/>
          <w:sz w:val="24"/>
          <w:szCs w:val="24"/>
        </w:rPr>
        <w:t xml:space="preserve">. Şubat 2022 tarihinden sonra tüm sınavlar amfilerde yüz yüze tablet </w:t>
      </w:r>
      <w:r w:rsidR="00A10D28" w:rsidRPr="00163FC6">
        <w:rPr>
          <w:rFonts w:eastAsia="Times New Roman"/>
          <w:sz w:val="24"/>
          <w:szCs w:val="24"/>
        </w:rPr>
        <w:t>veya optik okuyucu kullanılarak</w:t>
      </w:r>
      <w:r w:rsidR="00942D7A" w:rsidRPr="00163FC6">
        <w:rPr>
          <w:rFonts w:eastAsia="Times New Roman"/>
          <w:sz w:val="24"/>
          <w:szCs w:val="24"/>
        </w:rPr>
        <w:t xml:space="preserve"> </w:t>
      </w:r>
      <w:r w:rsidR="00801652" w:rsidRPr="00163FC6">
        <w:rPr>
          <w:rFonts w:eastAsia="Times New Roman"/>
          <w:sz w:val="24"/>
          <w:szCs w:val="24"/>
        </w:rPr>
        <w:t>yapılmaktadır.</w:t>
      </w:r>
      <w:r w:rsidR="00163FC6">
        <w:rPr>
          <w:rFonts w:eastAsia="Times New Roman"/>
          <w:sz w:val="24"/>
          <w:szCs w:val="24"/>
        </w:rPr>
        <w:t xml:space="preserve"> Bilgisayarların düzenli olarak kontrolleri yapılmaktadır.</w:t>
      </w:r>
    </w:p>
    <w:p w14:paraId="5DCF6D4A" w14:textId="0DA36CA4" w:rsidR="00801652" w:rsidRDefault="00801652">
      <w:pPr>
        <w:spacing w:before="60" w:after="60" w:line="276" w:lineRule="auto"/>
        <w:jc w:val="both"/>
        <w:rPr>
          <w:rFonts w:eastAsia="Times New Roman"/>
          <w:sz w:val="24"/>
          <w:szCs w:val="24"/>
        </w:rPr>
      </w:pPr>
    </w:p>
    <w:p w14:paraId="518B92CA" w14:textId="728B2699" w:rsidR="00B92AAB" w:rsidRDefault="00B92AAB">
      <w:pPr>
        <w:spacing w:before="60" w:after="60" w:line="276" w:lineRule="auto"/>
        <w:jc w:val="both"/>
        <w:rPr>
          <w:rFonts w:eastAsia="Times New Roman"/>
          <w:sz w:val="24"/>
          <w:szCs w:val="24"/>
        </w:rPr>
      </w:pPr>
    </w:p>
    <w:p w14:paraId="5F54A5E7" w14:textId="4D6D8587" w:rsidR="00B92AAB" w:rsidRDefault="00B92AAB">
      <w:pPr>
        <w:spacing w:before="60" w:after="60" w:line="276" w:lineRule="auto"/>
        <w:jc w:val="both"/>
        <w:rPr>
          <w:rFonts w:eastAsia="Times New Roman"/>
          <w:sz w:val="24"/>
          <w:szCs w:val="24"/>
        </w:rPr>
      </w:pPr>
    </w:p>
    <w:p w14:paraId="7DA87A7C" w14:textId="436FDD35" w:rsidR="00B92AAB" w:rsidRDefault="00B92AAB">
      <w:pPr>
        <w:spacing w:before="60" w:after="60" w:line="276" w:lineRule="auto"/>
        <w:jc w:val="both"/>
        <w:rPr>
          <w:rFonts w:eastAsia="Times New Roman"/>
          <w:sz w:val="24"/>
          <w:szCs w:val="24"/>
        </w:rPr>
      </w:pPr>
    </w:p>
    <w:p w14:paraId="35862554" w14:textId="77777777" w:rsidR="00B92AAB" w:rsidRPr="00801652" w:rsidRDefault="00B92AAB">
      <w:pPr>
        <w:spacing w:before="60" w:after="60" w:line="276" w:lineRule="auto"/>
        <w:jc w:val="both"/>
        <w:rPr>
          <w:rFonts w:eastAsia="Times New Roman"/>
          <w:sz w:val="24"/>
          <w:szCs w:val="24"/>
        </w:rPr>
      </w:pPr>
    </w:p>
    <w:p w14:paraId="416D84CB" w14:textId="33C21F07" w:rsidR="00163FC6" w:rsidRDefault="00594F38" w:rsidP="000C2EA4">
      <w:pPr>
        <w:pStyle w:val="ListeParagraf"/>
        <w:numPr>
          <w:ilvl w:val="0"/>
          <w:numId w:val="18"/>
        </w:numPr>
        <w:spacing w:before="60" w:after="60" w:line="276" w:lineRule="auto"/>
        <w:jc w:val="both"/>
        <w:rPr>
          <w:b/>
          <w:sz w:val="28"/>
          <w:szCs w:val="28"/>
        </w:rPr>
      </w:pPr>
      <w:r w:rsidRPr="00163FC6">
        <w:rPr>
          <w:b/>
          <w:sz w:val="28"/>
          <w:szCs w:val="28"/>
        </w:rPr>
        <w:lastRenderedPageBreak/>
        <w:t>Örgütlenme Yönetim ve Yürütme</w:t>
      </w:r>
    </w:p>
    <w:p w14:paraId="392D1D05" w14:textId="77777777" w:rsidR="007B3978" w:rsidRPr="000C2EA4" w:rsidRDefault="007B3978" w:rsidP="007B3978">
      <w:pPr>
        <w:pStyle w:val="ListeParagraf"/>
        <w:spacing w:before="60" w:after="60" w:line="276" w:lineRule="auto"/>
        <w:jc w:val="both"/>
        <w:rPr>
          <w:b/>
          <w:sz w:val="28"/>
          <w:szCs w:val="28"/>
        </w:rPr>
      </w:pPr>
    </w:p>
    <w:p w14:paraId="7820F34C" w14:textId="77777777" w:rsidR="00BE13D5" w:rsidRPr="00163FC6" w:rsidRDefault="00BE13D5" w:rsidP="00163FC6">
      <w:pPr>
        <w:pStyle w:val="ListeParagraf"/>
        <w:numPr>
          <w:ilvl w:val="0"/>
          <w:numId w:val="41"/>
        </w:numPr>
        <w:spacing w:before="60" w:after="60" w:line="276" w:lineRule="auto"/>
        <w:jc w:val="both"/>
        <w:rPr>
          <w:b/>
          <w:sz w:val="28"/>
          <w:szCs w:val="28"/>
        </w:rPr>
      </w:pPr>
      <w:r w:rsidRPr="00163FC6">
        <w:rPr>
          <w:b/>
          <w:sz w:val="28"/>
          <w:szCs w:val="28"/>
        </w:rPr>
        <w:t>Örgütlenme:</w:t>
      </w:r>
    </w:p>
    <w:p w14:paraId="2EAEFCD6" w14:textId="5B54E2EB" w:rsidR="00163FC6" w:rsidRDefault="00163FC6" w:rsidP="00163FC6">
      <w:pPr>
        <w:spacing w:before="60" w:after="60" w:line="276" w:lineRule="auto"/>
        <w:jc w:val="both"/>
        <w:rPr>
          <w:rFonts w:asciiTheme="majorHAnsi" w:hAnsiTheme="majorHAnsi" w:cstheme="majorHAnsi"/>
          <w:sz w:val="24"/>
          <w:szCs w:val="24"/>
        </w:rPr>
      </w:pPr>
      <w:r w:rsidRPr="00163FC6">
        <w:rPr>
          <w:rFonts w:asciiTheme="majorHAnsi" w:hAnsiTheme="majorHAnsi" w:cstheme="majorHAnsi"/>
          <w:sz w:val="24"/>
          <w:szCs w:val="24"/>
        </w:rPr>
        <w:t>Tıp Fakültemizin Kalite Yönetim Sistemi çalışmaları kapsamında, Tıp Fakültesi Organizasyon Şeması ve görev tanımları hazırlanmıştır.  Eğitsel kurulların ilişkileri yönergeler ve şema ile tanımlanmış, fakültemiz internet sayfasında yayınlanmıştır.  Akdeniz Üniversitesi Tıp Fakültesi Eğitim-Öğretim ve Sınav Yönergesinin 5. Maddesinde Eğitim Kurulları tanımlanmıştır.</w:t>
      </w:r>
    </w:p>
    <w:p w14:paraId="7FBB7429" w14:textId="58CE0C34" w:rsidR="00BE13D5" w:rsidRDefault="007B27EA" w:rsidP="00801652">
      <w:pPr>
        <w:spacing w:before="60" w:after="60" w:line="276" w:lineRule="auto"/>
        <w:jc w:val="both"/>
        <w:rPr>
          <w:rFonts w:asciiTheme="majorHAnsi" w:hAnsiTheme="majorHAnsi" w:cstheme="majorHAnsi"/>
          <w:sz w:val="24"/>
          <w:szCs w:val="24"/>
        </w:rPr>
      </w:pPr>
      <w:r w:rsidRPr="00801652">
        <w:rPr>
          <w:rFonts w:asciiTheme="majorHAnsi" w:hAnsiTheme="majorHAnsi" w:cstheme="majorHAnsi"/>
          <w:sz w:val="24"/>
          <w:szCs w:val="24"/>
        </w:rPr>
        <w:t xml:space="preserve">2024-2025 eğitim öğretim yılı başında </w:t>
      </w:r>
      <w:r w:rsidR="00516A74" w:rsidRPr="00801652">
        <w:rPr>
          <w:rFonts w:asciiTheme="majorHAnsi" w:hAnsiTheme="majorHAnsi" w:cstheme="majorHAnsi"/>
          <w:sz w:val="24"/>
          <w:szCs w:val="24"/>
        </w:rPr>
        <w:t>Eğitim Öğretim Koordinasyon Kuruluna Öğrenme Analitiği</w:t>
      </w:r>
      <w:r w:rsidR="008F3C2A" w:rsidRPr="00801652">
        <w:rPr>
          <w:rFonts w:asciiTheme="majorHAnsi" w:hAnsiTheme="majorHAnsi" w:cstheme="majorHAnsi"/>
          <w:sz w:val="24"/>
          <w:szCs w:val="24"/>
        </w:rPr>
        <w:t xml:space="preserve"> Koordinatörlüğü</w:t>
      </w:r>
      <w:r w:rsidR="00516A74" w:rsidRPr="00801652">
        <w:rPr>
          <w:rFonts w:asciiTheme="majorHAnsi" w:hAnsiTheme="majorHAnsi" w:cstheme="majorHAnsi"/>
          <w:sz w:val="24"/>
          <w:szCs w:val="24"/>
        </w:rPr>
        <w:t xml:space="preserve"> ve DSBB Koordinatörlüğü eklenmiştir.</w:t>
      </w:r>
    </w:p>
    <w:p w14:paraId="73B704C6" w14:textId="77777777" w:rsidR="00163FC6" w:rsidRPr="00801652" w:rsidRDefault="00163FC6" w:rsidP="00801652">
      <w:pPr>
        <w:spacing w:before="60" w:after="60" w:line="276" w:lineRule="auto"/>
        <w:jc w:val="both"/>
        <w:rPr>
          <w:rFonts w:asciiTheme="majorHAnsi" w:hAnsiTheme="majorHAnsi" w:cstheme="majorHAnsi"/>
          <w:sz w:val="24"/>
          <w:szCs w:val="24"/>
        </w:rPr>
      </w:pPr>
    </w:p>
    <w:p w14:paraId="55643AEF" w14:textId="4BB5B76F" w:rsidR="00BE13D5" w:rsidRPr="00163FC6" w:rsidRDefault="00BE13D5" w:rsidP="00163FC6">
      <w:pPr>
        <w:pStyle w:val="ListeParagraf"/>
        <w:numPr>
          <w:ilvl w:val="0"/>
          <w:numId w:val="41"/>
        </w:numPr>
        <w:spacing w:after="0" w:line="360" w:lineRule="auto"/>
        <w:rPr>
          <w:rFonts w:eastAsia="Times New Roman"/>
          <w:b/>
          <w:sz w:val="28"/>
          <w:szCs w:val="24"/>
        </w:rPr>
      </w:pPr>
      <w:r w:rsidRPr="00163FC6">
        <w:rPr>
          <w:rFonts w:eastAsia="Times New Roman"/>
          <w:b/>
          <w:sz w:val="28"/>
          <w:szCs w:val="24"/>
        </w:rPr>
        <w:t>Yönetim</w:t>
      </w:r>
    </w:p>
    <w:p w14:paraId="1BFEA28E" w14:textId="63C9EE47" w:rsidR="00942D7A" w:rsidRPr="00801652" w:rsidRDefault="00942D7A" w:rsidP="00930972">
      <w:pPr>
        <w:spacing w:line="276" w:lineRule="auto"/>
        <w:jc w:val="both"/>
        <w:rPr>
          <w:sz w:val="24"/>
          <w:szCs w:val="24"/>
        </w:rPr>
      </w:pPr>
      <w:r w:rsidRPr="00D84109">
        <w:rPr>
          <w:b/>
          <w:sz w:val="24"/>
          <w:szCs w:val="24"/>
        </w:rPr>
        <w:t>Tıp Fakültesi Dekanı Prof. Dr. Yeşim Şenol,</w:t>
      </w:r>
      <w:r w:rsidRPr="00801652">
        <w:rPr>
          <w:sz w:val="24"/>
          <w:szCs w:val="24"/>
        </w:rPr>
        <w:t xml:space="preserve"> Akdeniz Üniversitesi Tıp Fakültesinden mezun olmuştur (1994). Mezun olduktan sonra bir süre Sağlık Bakanlığı’na bağlı Sağlık Ocağında pratisyen hekim olarak görev yapmıştır. 1997 yılında Akdeniz Üniversitesi Tıp Fakültesi Halk Sağlığı Anabilim Dalı’nda </w:t>
      </w:r>
      <w:r w:rsidR="002A162A">
        <w:rPr>
          <w:sz w:val="24"/>
          <w:szCs w:val="24"/>
        </w:rPr>
        <w:t>uzmanlık öğrencisi</w:t>
      </w:r>
      <w:r w:rsidRPr="00801652">
        <w:rPr>
          <w:sz w:val="24"/>
          <w:szCs w:val="24"/>
        </w:rPr>
        <w:t xml:space="preserve"> olarak eğitime başlamıştır. 2001 yılında Akdeniz Üniversitesi Tıp Fakültesi</w:t>
      </w:r>
      <w:r w:rsidR="001A0DC6">
        <w:rPr>
          <w:sz w:val="24"/>
          <w:szCs w:val="24"/>
        </w:rPr>
        <w:t xml:space="preserve"> </w:t>
      </w:r>
      <w:r w:rsidR="002A162A">
        <w:rPr>
          <w:sz w:val="24"/>
          <w:szCs w:val="24"/>
        </w:rPr>
        <w:t>Tıp eğitimi Anabilim Dalına</w:t>
      </w:r>
      <w:r w:rsidRPr="00801652">
        <w:rPr>
          <w:sz w:val="24"/>
          <w:szCs w:val="24"/>
        </w:rPr>
        <w:t xml:space="preserve"> öğretim görevlisi olarak </w:t>
      </w:r>
      <w:r w:rsidR="002A162A">
        <w:rPr>
          <w:sz w:val="24"/>
          <w:szCs w:val="24"/>
        </w:rPr>
        <w:t>atanmıştır.</w:t>
      </w:r>
      <w:r w:rsidRPr="00801652">
        <w:rPr>
          <w:sz w:val="24"/>
          <w:szCs w:val="24"/>
        </w:rPr>
        <w:t xml:space="preserve"> 2009 yılında Eğitim Fakültesi Eğitim Yönetimi ve </w:t>
      </w:r>
      <w:r w:rsidR="002A162A">
        <w:rPr>
          <w:sz w:val="24"/>
          <w:szCs w:val="24"/>
        </w:rPr>
        <w:t>D</w:t>
      </w:r>
      <w:r w:rsidRPr="00801652">
        <w:rPr>
          <w:sz w:val="24"/>
          <w:szCs w:val="24"/>
        </w:rPr>
        <w:t xml:space="preserve">eğerlendirilmesi bölümünde yüksek lisansını </w:t>
      </w:r>
      <w:r w:rsidR="001A0DC6" w:rsidRPr="00801652">
        <w:rPr>
          <w:sz w:val="24"/>
          <w:szCs w:val="24"/>
        </w:rPr>
        <w:t>tamamlamıştır. Aynı</w:t>
      </w:r>
      <w:r w:rsidR="002A162A">
        <w:rPr>
          <w:sz w:val="24"/>
          <w:szCs w:val="24"/>
        </w:rPr>
        <w:t xml:space="preserve"> yıl Tıp Eğitimi Yüksek lisans programının açılmasını ve Tıp Eğitimi Anabilim </w:t>
      </w:r>
      <w:r w:rsidR="001A0DC6">
        <w:rPr>
          <w:sz w:val="24"/>
          <w:szCs w:val="24"/>
        </w:rPr>
        <w:t>dalına insan</w:t>
      </w:r>
      <w:r w:rsidR="002A162A">
        <w:rPr>
          <w:sz w:val="24"/>
          <w:szCs w:val="24"/>
        </w:rPr>
        <w:t xml:space="preserve"> gücü kazandırılmasını sağlamıştır. </w:t>
      </w:r>
      <w:r w:rsidRPr="00801652">
        <w:rPr>
          <w:sz w:val="24"/>
          <w:szCs w:val="24"/>
        </w:rPr>
        <w:t xml:space="preserve"> 2011 yılında Doçent, 2017 yılında Profesör unvanı almıştır. </w:t>
      </w:r>
    </w:p>
    <w:p w14:paraId="12AEEBD8" w14:textId="585A9791" w:rsidR="00942D7A" w:rsidRPr="00801652" w:rsidRDefault="00942D7A" w:rsidP="00930972">
      <w:pPr>
        <w:spacing w:line="276" w:lineRule="auto"/>
        <w:jc w:val="both"/>
        <w:rPr>
          <w:sz w:val="24"/>
          <w:szCs w:val="24"/>
        </w:rPr>
      </w:pPr>
      <w:r w:rsidRPr="00801652">
        <w:rPr>
          <w:sz w:val="24"/>
          <w:szCs w:val="24"/>
        </w:rPr>
        <w:t>2001-2024 yılları arasında Özel Çalışma Mo</w:t>
      </w:r>
      <w:r w:rsidR="00801652">
        <w:rPr>
          <w:sz w:val="24"/>
          <w:szCs w:val="24"/>
        </w:rPr>
        <w:t>dülleri Koordinatörlüğü, Dönem III</w:t>
      </w:r>
      <w:r w:rsidRPr="00801652">
        <w:rPr>
          <w:sz w:val="24"/>
          <w:szCs w:val="24"/>
        </w:rPr>
        <w:t xml:space="preserve"> Koordinatör yardımcılığı, EÖKK Başkan Yardımcılığı, Program Değerlendirme Koordinatörlüğü gibi eğitimin değişik basamaklarında görevlerde bulunmuştur.  2015 yılında Dekan Yardımcılığı yapmıştır. 2019-2022 yılları arasında Tıp Eğitimi Anabilim Dalı Başkanlığını, 2015-2024 yılları arasında Eğitimde Mükemmellik Araştırma ve Uygulama Merkezi Müdürlüğünü ve Üniversite Kalite Kurulu Eğitim Komisyonu üyeliğini yürütmüştür. Ağustos 2024 tarihinden itibaren Tıp Fakültesi Dekan Vekili olarak görevine devam etmektedir. </w:t>
      </w:r>
    </w:p>
    <w:p w14:paraId="5B9A712B" w14:textId="414D5D41" w:rsidR="00942D7A" w:rsidRDefault="00942D7A" w:rsidP="00930972">
      <w:pPr>
        <w:spacing w:line="276" w:lineRule="auto"/>
        <w:jc w:val="both"/>
        <w:rPr>
          <w:sz w:val="24"/>
          <w:szCs w:val="24"/>
        </w:rPr>
      </w:pPr>
      <w:r w:rsidRPr="00801652">
        <w:rPr>
          <w:sz w:val="24"/>
          <w:szCs w:val="24"/>
        </w:rPr>
        <w:t xml:space="preserve">Tıp Eğitimi Geliştirme Derneği (TEGED) Yönetim Kurulu Üyeliği, bir dönem Yönetim Kurulu Başkanlığı </w:t>
      </w:r>
      <w:r w:rsidR="002A162A">
        <w:rPr>
          <w:sz w:val="24"/>
          <w:szCs w:val="24"/>
        </w:rPr>
        <w:t xml:space="preserve">yapmış </w:t>
      </w:r>
      <w:r w:rsidRPr="00801652">
        <w:rPr>
          <w:sz w:val="24"/>
          <w:szCs w:val="24"/>
        </w:rPr>
        <w:t xml:space="preserve">ve 2017 yılından bu yana da Tıp Eğitimi Programları Değerlendirme ve Akreditasyon Derneği (TEPDAD) </w:t>
      </w:r>
      <w:r w:rsidR="002A162A">
        <w:rPr>
          <w:sz w:val="24"/>
          <w:szCs w:val="24"/>
        </w:rPr>
        <w:t>üyesi olarak görev yapmaktadır</w:t>
      </w:r>
      <w:r w:rsidRPr="00801652">
        <w:rPr>
          <w:sz w:val="24"/>
          <w:szCs w:val="24"/>
        </w:rPr>
        <w:t>. Aynı zamanda YÖKAK kurumsal dış değerlendirme sürecinde kurumsal değerlendirici olarak görev almıştır. Halen Akdeniz Üniversitesi Tıp Fakültesi Tıp Eğitimi Anabilim Dalı’nda öğretim üyesi olarak çalışmaktadır.</w:t>
      </w:r>
    </w:p>
    <w:p w14:paraId="467CDC80" w14:textId="5AE23AC3" w:rsidR="00D84109" w:rsidRPr="00D84109" w:rsidRDefault="00D84109" w:rsidP="00930972">
      <w:pPr>
        <w:spacing w:after="0" w:line="276" w:lineRule="auto"/>
        <w:jc w:val="both"/>
        <w:rPr>
          <w:rFonts w:eastAsia="Times New Roman"/>
          <w:sz w:val="24"/>
          <w:szCs w:val="24"/>
        </w:rPr>
      </w:pPr>
      <w:bookmarkStart w:id="5" w:name="_Hlk190331323"/>
      <w:r>
        <w:rPr>
          <w:rFonts w:eastAsia="Times New Roman"/>
          <w:b/>
          <w:sz w:val="24"/>
          <w:szCs w:val="24"/>
        </w:rPr>
        <w:t xml:space="preserve">Tıp Fakültesi Dekan yardımcısı </w:t>
      </w:r>
      <w:bookmarkEnd w:id="5"/>
      <w:r w:rsidRPr="00D84109">
        <w:rPr>
          <w:rFonts w:eastAsia="Times New Roman"/>
          <w:b/>
          <w:sz w:val="24"/>
          <w:szCs w:val="24"/>
        </w:rPr>
        <w:t>Prof. Dr. Neval BOZTUĞ</w:t>
      </w:r>
      <w:r>
        <w:rPr>
          <w:rFonts w:eastAsia="Times New Roman"/>
          <w:b/>
          <w:sz w:val="24"/>
          <w:szCs w:val="24"/>
        </w:rPr>
        <w:t>,</w:t>
      </w:r>
      <w:r w:rsidRPr="00D84109">
        <w:rPr>
          <w:rFonts w:eastAsia="Times New Roman"/>
          <w:sz w:val="24"/>
          <w:szCs w:val="24"/>
        </w:rPr>
        <w:t xml:space="preserve"> 1992 yılında Çukurova Üniversitesi Tıp Fakültesinden mezun olmuş, 1994 yılında Akdeniz Üniversitesi Tıp Fakültesi Anesteziyoloji ve </w:t>
      </w:r>
      <w:proofErr w:type="spellStart"/>
      <w:r w:rsidRPr="00D84109">
        <w:rPr>
          <w:rFonts w:eastAsia="Times New Roman"/>
          <w:sz w:val="24"/>
          <w:szCs w:val="24"/>
        </w:rPr>
        <w:t>Reanimasyon</w:t>
      </w:r>
      <w:proofErr w:type="spellEnd"/>
      <w:r w:rsidRPr="00D84109">
        <w:rPr>
          <w:rFonts w:eastAsia="Times New Roman"/>
          <w:sz w:val="24"/>
          <w:szCs w:val="24"/>
        </w:rPr>
        <w:t xml:space="preserve"> Anabilim Dalı’nda uzmanlık eğitimine başlamıştır. 1999 yılında uzmanlık eğitimini tamamlamış, aynı yıl Öğretim Görevlisi Kadrosuna atanmıştır. 2002 yılında Yrd. Doçent, 2009 yılında Doçent ve 2014 yılında da Profesör kadrosuna atanmıştır.</w:t>
      </w:r>
    </w:p>
    <w:p w14:paraId="3F23E68D" w14:textId="681D20A6" w:rsidR="00D84109" w:rsidRPr="00D84109" w:rsidRDefault="00D84109" w:rsidP="00930972">
      <w:pPr>
        <w:spacing w:before="120" w:after="0" w:line="276" w:lineRule="auto"/>
        <w:jc w:val="both"/>
        <w:rPr>
          <w:rFonts w:eastAsia="Times New Roman"/>
          <w:sz w:val="24"/>
          <w:szCs w:val="24"/>
        </w:rPr>
      </w:pPr>
      <w:r w:rsidRPr="00D84109">
        <w:rPr>
          <w:rFonts w:eastAsia="Times New Roman"/>
          <w:sz w:val="24"/>
          <w:szCs w:val="24"/>
        </w:rPr>
        <w:lastRenderedPageBreak/>
        <w:t xml:space="preserve">2001-2016 yılları arasında Anesteziyoloji ve </w:t>
      </w:r>
      <w:proofErr w:type="spellStart"/>
      <w:r w:rsidRPr="00D84109">
        <w:rPr>
          <w:rFonts w:eastAsia="Times New Roman"/>
          <w:sz w:val="24"/>
          <w:szCs w:val="24"/>
        </w:rPr>
        <w:t>Reanimasyon</w:t>
      </w:r>
      <w:proofErr w:type="spellEnd"/>
      <w:r w:rsidRPr="00D84109">
        <w:rPr>
          <w:rFonts w:eastAsia="Times New Roman"/>
          <w:sz w:val="24"/>
          <w:szCs w:val="24"/>
        </w:rPr>
        <w:t xml:space="preserve"> Anabilim Dalında Mezuniyet Öncesi ve Mezuniyet Sonrası Tıp Eğitiminden sorumlu öğretim üyesi olarak görev almıştır. 2016 yılından itibaren Mezuniyet Sonrası Tıp Eğitimden sorumlu öğretim üyesi görevini </w:t>
      </w:r>
      <w:r>
        <w:rPr>
          <w:rFonts w:eastAsia="Times New Roman"/>
          <w:sz w:val="24"/>
          <w:szCs w:val="24"/>
        </w:rPr>
        <w:t xml:space="preserve">halen </w:t>
      </w:r>
      <w:r w:rsidRPr="00D84109">
        <w:rPr>
          <w:rFonts w:eastAsia="Times New Roman"/>
          <w:sz w:val="24"/>
          <w:szCs w:val="24"/>
        </w:rPr>
        <w:t xml:space="preserve">devam ettirmektedir. 8-11 Nisan 2003 tarihlerinde Akdeniz Üniversitesi Tıp Fakültesinde Eğitici Eğitimi Kursu, 28 Mayıs 2003 tarihinde PDÖ eğitici eğitimi kurslarına katılmıştır. Prof. Dr. Neval BOZTUĞ 2004 yılından itibaren Tıp Fakültesi Ölçme Değerlendirme Kurulu üyesi olarak görev almış ve bu görevi hala devam ettirmektedir. Temmuz 2016-Ağustos 2020 tarihleri arasında Başhekim Yardımcısı görevini yürütmüştür. 2018-2021 yılları arasında Fakülte Kurulu üyeliği yapmıştır. </w:t>
      </w:r>
    </w:p>
    <w:p w14:paraId="5F509712" w14:textId="77777777" w:rsidR="00D84109" w:rsidRPr="00D84109" w:rsidRDefault="00D84109" w:rsidP="00930972">
      <w:pPr>
        <w:spacing w:before="120" w:after="0" w:line="276" w:lineRule="auto"/>
        <w:jc w:val="both"/>
        <w:rPr>
          <w:rFonts w:eastAsia="Times New Roman"/>
          <w:sz w:val="24"/>
          <w:szCs w:val="24"/>
        </w:rPr>
      </w:pPr>
      <w:r w:rsidRPr="00D84109">
        <w:rPr>
          <w:rFonts w:eastAsia="Times New Roman"/>
          <w:sz w:val="24"/>
          <w:szCs w:val="24"/>
        </w:rPr>
        <w:t>Ağustos 2020 yılında Dekan Yardımcısı olarak atanmıştır. 2022 Eylül Döneminde Akdeniz Üniversitesi Sağlık Bilimleri Enstitüsü Tıp Eğitimi Anabilim Dalı Tıp Eğitimi Yüksek Lisans Programına kabul edilmiştir. 2024 yılında da ikinci dönem olarak Dekan Yardımcılığı görevi devam etmektedir.</w:t>
      </w:r>
    </w:p>
    <w:p w14:paraId="31C0844D" w14:textId="77777777" w:rsidR="00D84109" w:rsidRPr="00D84109" w:rsidRDefault="00D84109" w:rsidP="00930972">
      <w:pPr>
        <w:spacing w:line="276" w:lineRule="auto"/>
        <w:jc w:val="both"/>
        <w:rPr>
          <w:sz w:val="24"/>
          <w:szCs w:val="24"/>
        </w:rPr>
      </w:pPr>
    </w:p>
    <w:p w14:paraId="41A053FE" w14:textId="1C1C6A2B" w:rsidR="00D84109" w:rsidRPr="00D84109" w:rsidRDefault="00D84109" w:rsidP="00930972">
      <w:pPr>
        <w:spacing w:line="276" w:lineRule="auto"/>
        <w:jc w:val="both"/>
        <w:rPr>
          <w:rFonts w:asciiTheme="majorHAnsi" w:hAnsiTheme="majorHAnsi" w:cstheme="majorHAnsi"/>
          <w:color w:val="000000" w:themeColor="text1"/>
        </w:rPr>
      </w:pPr>
      <w:r>
        <w:rPr>
          <w:rFonts w:eastAsia="Times New Roman"/>
          <w:b/>
          <w:sz w:val="24"/>
          <w:szCs w:val="24"/>
        </w:rPr>
        <w:t xml:space="preserve">Tıp Fakültesi Dekan yardımcısı </w:t>
      </w:r>
      <w:r w:rsidRPr="00D84109">
        <w:rPr>
          <w:rFonts w:asciiTheme="majorHAnsi" w:hAnsiTheme="majorHAnsi" w:cstheme="majorHAnsi"/>
          <w:b/>
          <w:color w:val="000000" w:themeColor="text1"/>
        </w:rPr>
        <w:t>Prof. Dr. Güler Leyla SATI DURAN</w:t>
      </w:r>
      <w:r>
        <w:rPr>
          <w:rFonts w:asciiTheme="majorHAnsi" w:hAnsiTheme="majorHAnsi" w:cstheme="majorHAnsi"/>
          <w:b/>
          <w:color w:val="000000" w:themeColor="text1"/>
        </w:rPr>
        <w:t>,</w:t>
      </w:r>
      <w:r w:rsidRPr="00D84109">
        <w:rPr>
          <w:rFonts w:asciiTheme="majorHAnsi" w:hAnsiTheme="majorHAnsi" w:cstheme="majorHAnsi"/>
          <w:color w:val="000000" w:themeColor="text1"/>
        </w:rPr>
        <w:t xml:space="preserve"> 2002 yılında Hacettepe Üniversitesi Fen Fakültesi Biyoloji Bölümünden, 2005 yılında Akdeniz Üniversitesi Sağlık Bilimleri Enstitüsü Üreme Biyolojisi Yüksek Lisans Programı’ndan, 2011 yılında ise Akdeniz Üniversitesi Sağlık Bilimleri Enstitüsü Histoloji ve Embriyoloji Doktora Programı’ndan mezun olmuştur. Yüksek lisans ve doktora tez çalışmalarını Amerika Birleşik Devletleri Yale Üniversitesi Tıp Fakültesi’nde gerçekleştirmiştir. 2011 yılında uzman doktor, 2015 yılında Doçent, 2022 yılında ise profesör kadrosuna atanmıştır.</w:t>
      </w:r>
    </w:p>
    <w:p w14:paraId="3EC2FED5" w14:textId="6F332C4A" w:rsidR="00D84109" w:rsidRPr="00D84109" w:rsidRDefault="00D84109" w:rsidP="00930972">
      <w:pPr>
        <w:keepNext/>
        <w:keepLines/>
        <w:shd w:val="clear" w:color="auto" w:fill="FFFFFF"/>
        <w:spacing w:after="105" w:line="276" w:lineRule="auto"/>
        <w:jc w:val="both"/>
        <w:outlineLvl w:val="2"/>
        <w:rPr>
          <w:rFonts w:asciiTheme="majorHAnsi" w:hAnsiTheme="majorHAnsi" w:cstheme="majorHAnsi"/>
          <w:bCs/>
          <w:color w:val="000000" w:themeColor="text1"/>
          <w:sz w:val="24"/>
          <w:szCs w:val="24"/>
        </w:rPr>
      </w:pPr>
      <w:r w:rsidRPr="00D84109">
        <w:rPr>
          <w:rFonts w:asciiTheme="majorHAnsi" w:hAnsiTheme="majorHAnsi" w:cstheme="majorHAnsi"/>
          <w:bCs/>
          <w:color w:val="000000" w:themeColor="text1"/>
          <w:sz w:val="24"/>
          <w:szCs w:val="24"/>
        </w:rPr>
        <w:t xml:space="preserve">2016-2022 yılları arasında Akdeniz Üniversitesi Sağlık Bilimleri Enstitüsü Uzmanlar Grubu üyesi, 2017-2018 yılları arasında Histoloji ve Embriyoloji Anabilim Dalı Mezuniyet Öncesi ve Mezuniyet Sonrası Tıp Eğitiminden sorumlu öğretim üyesi,  2018-2021 yılları arasında Akdeniz Üniversitesi Tıp Fakültesi Yabancı Öğrenci Koordinatörü, 2021-2023 yılları arasında Akdeniz Üniversitesi Tıp Fakültesi </w:t>
      </w:r>
      <w:proofErr w:type="spellStart"/>
      <w:r w:rsidRPr="00D84109">
        <w:rPr>
          <w:rFonts w:asciiTheme="majorHAnsi" w:hAnsiTheme="majorHAnsi" w:cstheme="majorHAnsi"/>
          <w:bCs/>
          <w:color w:val="000000" w:themeColor="text1"/>
          <w:sz w:val="24"/>
          <w:szCs w:val="24"/>
        </w:rPr>
        <w:t>Erasmus</w:t>
      </w:r>
      <w:proofErr w:type="spellEnd"/>
      <w:r w:rsidRPr="00D84109">
        <w:rPr>
          <w:rFonts w:asciiTheme="majorHAnsi" w:hAnsiTheme="majorHAnsi" w:cstheme="majorHAnsi"/>
          <w:bCs/>
          <w:color w:val="000000" w:themeColor="text1"/>
          <w:sz w:val="24"/>
          <w:szCs w:val="24"/>
        </w:rPr>
        <w:t xml:space="preserve">-Farabi ve Mevlana Değişim Programı ve Yabancı Öğrenci Koordinatör Yardımcılığı, 2022-2024 yılları arasında Akdeniz Üniversitesi Tıp Fakültesi Araştırmaları Geliştirme Komisyonu (AGEK) üyesi, Akdeniz Üniversitesi Tıp Fakültesi Öz Değerlendirme Kurulu üyesi, 2022-2023 yılları arasında Akdeniz Üniversitesi Tıp Fakültesi Ters Yüz Eğitim Program Koordinatörü, 2022-2024 yılları arasında Akdeniz Üniversitesi Tıp Fakültesi Sınav Koordinatörü olarak görev yapmıştır. 2018 yılından itibaren Akdeniz Üniversitesi Tıp Fakültesi Probleme Dayalı Öğrenim (PDÖ) Senaryo Kurulu Üyesidir. 2020-2024 yılları arasında Akdeniz Üniversitesi Sağlık Bilimleri Enstitüsü müdür yardımcılığı görevini yürütmüş olup bu süreçte Akdeniz Üniversitesi Sağlık Bilimleri Enstitüsü Kalite ve Akreditasyon Kurulu Başkanı, Eğitim Komisyonu Başkanı, Araştırma Komisyonu üyesi, </w:t>
      </w:r>
      <w:proofErr w:type="spellStart"/>
      <w:r w:rsidRPr="00D84109">
        <w:rPr>
          <w:rFonts w:asciiTheme="majorHAnsi" w:hAnsiTheme="majorHAnsi" w:cstheme="majorHAnsi"/>
          <w:bCs/>
          <w:color w:val="000000" w:themeColor="text1"/>
          <w:sz w:val="24"/>
          <w:szCs w:val="24"/>
        </w:rPr>
        <w:t>Erasmus</w:t>
      </w:r>
      <w:proofErr w:type="spellEnd"/>
      <w:r w:rsidRPr="00D84109">
        <w:rPr>
          <w:rFonts w:asciiTheme="majorHAnsi" w:hAnsiTheme="majorHAnsi" w:cstheme="majorHAnsi"/>
          <w:bCs/>
          <w:color w:val="000000" w:themeColor="text1"/>
          <w:sz w:val="24"/>
          <w:szCs w:val="24"/>
        </w:rPr>
        <w:t xml:space="preserve">-Farabi ve Mevlâna Değişim Program Koordinatörü ve Burs Komisyonu üyesi olarak görev almıştır. Prof. Dr. Güler Leyla SATI DURAN 2024 yılında Dekan Yardımcısı olarak atanmış olup halen bu görevi sürdürmektedir. 2025 yılında Akdeniz Üniversitesi Bilimsel Araştırma Projeleri Değerlendirme Komisyonu üyesi olarak görevlendirilmiştir. </w:t>
      </w:r>
    </w:p>
    <w:p w14:paraId="01C95405" w14:textId="77777777" w:rsidR="00D84109" w:rsidRPr="00831361" w:rsidRDefault="00D84109" w:rsidP="00831361">
      <w:pPr>
        <w:spacing w:before="60" w:after="60" w:line="276" w:lineRule="auto"/>
        <w:jc w:val="both"/>
        <w:rPr>
          <w:b/>
          <w:sz w:val="28"/>
          <w:szCs w:val="28"/>
        </w:rPr>
      </w:pPr>
      <w:bookmarkStart w:id="6" w:name="_GoBack"/>
      <w:bookmarkEnd w:id="6"/>
    </w:p>
    <w:p w14:paraId="6FE62A9E" w14:textId="4F421D2B" w:rsidR="009B4D28" w:rsidRPr="00163FC6" w:rsidRDefault="00594F38" w:rsidP="007B3978">
      <w:pPr>
        <w:pStyle w:val="ListeParagraf"/>
        <w:numPr>
          <w:ilvl w:val="0"/>
          <w:numId w:val="18"/>
        </w:numPr>
        <w:spacing w:before="60" w:after="60" w:line="276" w:lineRule="auto"/>
        <w:jc w:val="both"/>
        <w:rPr>
          <w:b/>
          <w:sz w:val="28"/>
          <w:szCs w:val="28"/>
        </w:rPr>
      </w:pPr>
      <w:r w:rsidRPr="00163FC6">
        <w:rPr>
          <w:b/>
          <w:sz w:val="28"/>
          <w:szCs w:val="28"/>
        </w:rPr>
        <w:lastRenderedPageBreak/>
        <w:t>Sürekli Yenilenme ve Gelişim</w:t>
      </w:r>
    </w:p>
    <w:p w14:paraId="67FE685F" w14:textId="51C614AF" w:rsidR="00942D7A" w:rsidRPr="00163FC6" w:rsidRDefault="00163FC6" w:rsidP="00163FC6">
      <w:pPr>
        <w:pStyle w:val="ListeParagraf"/>
        <w:numPr>
          <w:ilvl w:val="0"/>
          <w:numId w:val="41"/>
        </w:numPr>
        <w:autoSpaceDE w:val="0"/>
        <w:autoSpaceDN w:val="0"/>
        <w:adjustRightInd w:val="0"/>
        <w:spacing w:before="120" w:after="0" w:line="276" w:lineRule="auto"/>
        <w:jc w:val="both"/>
        <w:rPr>
          <w:color w:val="000000"/>
          <w:sz w:val="24"/>
          <w:szCs w:val="24"/>
        </w:rPr>
      </w:pPr>
      <w:r w:rsidRPr="00163FC6">
        <w:rPr>
          <w:color w:val="000000"/>
          <w:sz w:val="24"/>
          <w:szCs w:val="24"/>
        </w:rPr>
        <w:t>Üniversitemiz 2016 yılında Yükseköğretim K</w:t>
      </w:r>
      <w:r w:rsidR="001A0DC6">
        <w:rPr>
          <w:color w:val="000000"/>
          <w:sz w:val="24"/>
          <w:szCs w:val="24"/>
        </w:rPr>
        <w:t xml:space="preserve">alite </w:t>
      </w:r>
      <w:r w:rsidRPr="00163FC6">
        <w:rPr>
          <w:color w:val="000000"/>
          <w:sz w:val="24"/>
          <w:szCs w:val="24"/>
        </w:rPr>
        <w:t xml:space="preserve">Kurulu (YÖKAK) tarafından kurumsal dış değerlendirme süreci kapsamında ülkemizde ilk ziyaret edilen gönüllü üniversitelerden biridir. Yine YÖKAK tarafından 2019 yılında başlatılan akreditasyon sürecine gönüllü olarak başvuran Üniversitemiz 2021 yılında YÖKAK tarafından koşullu akredite edilmiştir. Bu süreçlerde Tıp Fakültemiz yaptığı uygulamalar ile (eğitim ile ilgili kurullar, öğrenci merkezli uygulamalar, ölçme ve değerlendirme süreçleri, program değerlendirme süreçleri, öğrenci geri bildirim mekanizmaları, araştırma süreçleri ve Araştırmaları Geliştirme Komisyonu gibi) Üniversitemizin diğer tüm fakültelerine örnek rol model olarak gösterilmiş ve bu uygulamaların diğer tüm fakültelere yaygınlaştırmasında öncülük etmiştir. </w:t>
      </w:r>
      <w:r w:rsidR="00942D7A" w:rsidRPr="00163FC6">
        <w:rPr>
          <w:color w:val="000000"/>
          <w:sz w:val="24"/>
          <w:szCs w:val="24"/>
        </w:rPr>
        <w:t>YÖKAK Kurumsal Akreditasyon Belgesi almaya hak kazanan ilk 6 devlet üniversitesinden biri olan Akdeniz Üniversitesi YÖKAK tarafından yürütülen 2023 yılı Ara Değerlendirme Programı kapsamında 5 yıllık tam akreditasyon almaya hak kazanmıştır.</w:t>
      </w:r>
    </w:p>
    <w:p w14:paraId="5036CDA0" w14:textId="7823D70A" w:rsidR="008E71E4" w:rsidRPr="00163FC6" w:rsidRDefault="008E71E4" w:rsidP="00163FC6">
      <w:pPr>
        <w:pStyle w:val="ListeParagraf"/>
        <w:numPr>
          <w:ilvl w:val="0"/>
          <w:numId w:val="41"/>
        </w:numPr>
        <w:autoSpaceDE w:val="0"/>
        <w:autoSpaceDN w:val="0"/>
        <w:adjustRightInd w:val="0"/>
        <w:spacing w:before="120" w:after="0" w:line="276" w:lineRule="auto"/>
        <w:jc w:val="both"/>
        <w:rPr>
          <w:color w:val="000000"/>
          <w:sz w:val="24"/>
          <w:szCs w:val="24"/>
        </w:rPr>
      </w:pPr>
      <w:r w:rsidRPr="00163FC6">
        <w:rPr>
          <w:sz w:val="24"/>
          <w:szCs w:val="24"/>
        </w:rPr>
        <w:t>Fakültemiz Dekan</w:t>
      </w:r>
      <w:r w:rsidR="004417E0">
        <w:rPr>
          <w:sz w:val="24"/>
          <w:szCs w:val="24"/>
        </w:rPr>
        <w:t>ın</w:t>
      </w:r>
      <w:r w:rsidR="001A0DC6">
        <w:rPr>
          <w:sz w:val="24"/>
          <w:szCs w:val="24"/>
        </w:rPr>
        <w:t>ın</w:t>
      </w:r>
      <w:r w:rsidRPr="00163FC6">
        <w:rPr>
          <w:sz w:val="24"/>
          <w:szCs w:val="24"/>
        </w:rPr>
        <w:t xml:space="preserve"> yer aldığı komisyon aracılığı ile Üniversitemizde düzenli olarak 5 yıllık stratejik planlar yapılmaktadır. 2022-2026 stratejik planında eğitim-öğretim faaliyetlerinin geliştirilmesi üniversitenin 5 ana hedefinden biri olarak yer almaktadır.</w:t>
      </w:r>
    </w:p>
    <w:p w14:paraId="617B4146" w14:textId="77777777" w:rsidR="008E71E4" w:rsidRPr="00163FC6" w:rsidRDefault="008E71E4" w:rsidP="00163FC6">
      <w:pPr>
        <w:pStyle w:val="ListeParagraf"/>
        <w:numPr>
          <w:ilvl w:val="0"/>
          <w:numId w:val="41"/>
        </w:numPr>
        <w:spacing w:after="0" w:line="276" w:lineRule="auto"/>
        <w:jc w:val="both"/>
        <w:rPr>
          <w:rFonts w:eastAsia="Times New Roman"/>
          <w:sz w:val="24"/>
          <w:szCs w:val="24"/>
        </w:rPr>
      </w:pPr>
      <w:r w:rsidRPr="00163FC6">
        <w:rPr>
          <w:rFonts w:eastAsia="Times New Roman"/>
          <w:sz w:val="24"/>
          <w:szCs w:val="24"/>
        </w:rPr>
        <w:t xml:space="preserve">Eğitim ve ölçme değerlendirme yöntem ve uygulamalarındaki değişiklikler fakültenin sürekli yenilenme ve gelişim çalışmaları kapsamında yapılmaktadır. </w:t>
      </w:r>
    </w:p>
    <w:p w14:paraId="794D64B1" w14:textId="74121B5A" w:rsidR="00942D7A" w:rsidRDefault="00942D7A" w:rsidP="00A60084">
      <w:pPr>
        <w:numPr>
          <w:ilvl w:val="0"/>
          <w:numId w:val="33"/>
        </w:numPr>
        <w:spacing w:after="0" w:line="276" w:lineRule="auto"/>
        <w:jc w:val="both"/>
        <w:rPr>
          <w:rFonts w:eastAsia="Times New Roman"/>
          <w:sz w:val="24"/>
          <w:szCs w:val="24"/>
        </w:rPr>
      </w:pPr>
      <w:r w:rsidRPr="00942D7A">
        <w:rPr>
          <w:rFonts w:eastAsia="Times New Roman"/>
          <w:sz w:val="24"/>
          <w:szCs w:val="24"/>
        </w:rPr>
        <w:t xml:space="preserve">2024-2025 eğitim öğretim yılından itibaren kapalı kodlu sınav otomasyon sistemi yerine açık kodlu </w:t>
      </w:r>
      <w:proofErr w:type="spellStart"/>
      <w:r w:rsidRPr="00942D7A">
        <w:rPr>
          <w:rFonts w:eastAsia="Times New Roman"/>
          <w:sz w:val="24"/>
          <w:szCs w:val="24"/>
        </w:rPr>
        <w:t>Moodle</w:t>
      </w:r>
      <w:proofErr w:type="spellEnd"/>
      <w:r w:rsidRPr="00942D7A">
        <w:rPr>
          <w:rFonts w:eastAsia="Times New Roman"/>
          <w:sz w:val="24"/>
          <w:szCs w:val="24"/>
        </w:rPr>
        <w:t xml:space="preserve"> sınav otomasyon sistemine geçilmiştir. Ayrıca soru bankası ders programının oluşturulması ve oluşturulan ders programının </w:t>
      </w:r>
      <w:r w:rsidR="00163FC6" w:rsidRPr="00942D7A">
        <w:rPr>
          <w:rFonts w:eastAsia="Times New Roman"/>
          <w:sz w:val="24"/>
          <w:szCs w:val="24"/>
        </w:rPr>
        <w:t>elektronik</w:t>
      </w:r>
      <w:r w:rsidRPr="00942D7A">
        <w:rPr>
          <w:rFonts w:eastAsia="Times New Roman"/>
          <w:sz w:val="24"/>
          <w:szCs w:val="24"/>
        </w:rPr>
        <w:t xml:space="preserve"> ortama</w:t>
      </w:r>
      <w:r w:rsidR="00DF75E0">
        <w:rPr>
          <w:rFonts w:eastAsia="Times New Roman"/>
          <w:sz w:val="24"/>
          <w:szCs w:val="24"/>
        </w:rPr>
        <w:t xml:space="preserve"> aktarılmasını sağlayacak olan </w:t>
      </w:r>
      <w:r w:rsidR="00163FC6" w:rsidRPr="00942D7A">
        <w:rPr>
          <w:rFonts w:eastAsia="Times New Roman"/>
          <w:sz w:val="24"/>
          <w:szCs w:val="24"/>
        </w:rPr>
        <w:t>Müfredat Yönetim Sistemi</w:t>
      </w:r>
      <w:r w:rsidR="00163FC6">
        <w:rPr>
          <w:rFonts w:eastAsia="Times New Roman"/>
          <w:sz w:val="24"/>
          <w:szCs w:val="24"/>
        </w:rPr>
        <w:t xml:space="preserve"> (MYS)</w:t>
      </w:r>
      <w:r w:rsidRPr="00942D7A">
        <w:rPr>
          <w:rFonts w:eastAsia="Times New Roman"/>
          <w:sz w:val="24"/>
          <w:szCs w:val="24"/>
        </w:rPr>
        <w:t xml:space="preserve"> geliştirilmesi çalışmaları devam etmektedir. Bu süreçleri yeni oluşturulan Öğrenme Analitiği Koordinatörlüğü yürütmektedir.</w:t>
      </w:r>
    </w:p>
    <w:p w14:paraId="7981DF9C" w14:textId="552797D1" w:rsidR="00DF75E0" w:rsidRDefault="00DF75E0" w:rsidP="00DF75E0">
      <w:pPr>
        <w:spacing w:after="0" w:line="276" w:lineRule="auto"/>
        <w:jc w:val="both"/>
        <w:rPr>
          <w:rFonts w:eastAsia="Times New Roman"/>
          <w:sz w:val="24"/>
          <w:szCs w:val="24"/>
        </w:rPr>
      </w:pPr>
    </w:p>
    <w:p w14:paraId="39C07226" w14:textId="3ECAF5FB" w:rsidR="009B4D28" w:rsidRPr="000C2EA4" w:rsidRDefault="00594F38" w:rsidP="000C2EA4">
      <w:pPr>
        <w:pStyle w:val="ListeParagraf"/>
        <w:numPr>
          <w:ilvl w:val="0"/>
          <w:numId w:val="18"/>
        </w:numPr>
        <w:pBdr>
          <w:top w:val="nil"/>
          <w:left w:val="nil"/>
          <w:bottom w:val="nil"/>
          <w:right w:val="nil"/>
          <w:between w:val="nil"/>
        </w:pBdr>
        <w:spacing w:before="60" w:after="60" w:line="276" w:lineRule="auto"/>
        <w:jc w:val="both"/>
        <w:rPr>
          <w:b/>
          <w:color w:val="000000"/>
          <w:sz w:val="32"/>
          <w:szCs w:val="32"/>
        </w:rPr>
      </w:pPr>
      <w:r w:rsidRPr="000C2EA4">
        <w:rPr>
          <w:b/>
          <w:color w:val="000000"/>
          <w:sz w:val="32"/>
          <w:szCs w:val="32"/>
        </w:rPr>
        <w:t>Akreditasyon / Ara değerlendirme sonrasında yapılan çalışmalar</w:t>
      </w:r>
    </w:p>
    <w:p w14:paraId="177EF797" w14:textId="77777777" w:rsidR="004C6B0C" w:rsidRDefault="004C6B0C" w:rsidP="009E4F06">
      <w:pPr>
        <w:spacing w:before="60" w:after="60" w:line="276" w:lineRule="auto"/>
        <w:jc w:val="both"/>
        <w:rPr>
          <w:sz w:val="24"/>
          <w:szCs w:val="24"/>
        </w:rPr>
      </w:pPr>
    </w:p>
    <w:p w14:paraId="2D948000" w14:textId="05B716F1" w:rsidR="00942D7A" w:rsidRPr="009E4F06" w:rsidRDefault="00942D7A" w:rsidP="009E4F06">
      <w:pPr>
        <w:spacing w:before="60" w:after="60" w:line="276" w:lineRule="auto"/>
        <w:jc w:val="both"/>
        <w:rPr>
          <w:sz w:val="24"/>
          <w:szCs w:val="24"/>
        </w:rPr>
        <w:sectPr w:rsidR="00942D7A" w:rsidRPr="009E4F0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pPr>
      <w:r w:rsidRPr="00942D7A">
        <w:rPr>
          <w:sz w:val="24"/>
          <w:szCs w:val="24"/>
        </w:rPr>
        <w:t>202</w:t>
      </w:r>
      <w:r w:rsidR="00163FC6">
        <w:rPr>
          <w:sz w:val="24"/>
          <w:szCs w:val="24"/>
        </w:rPr>
        <w:t>5</w:t>
      </w:r>
      <w:r w:rsidRPr="00942D7A">
        <w:rPr>
          <w:sz w:val="24"/>
          <w:szCs w:val="24"/>
        </w:rPr>
        <w:t>-202</w:t>
      </w:r>
      <w:r w:rsidR="00163FC6">
        <w:rPr>
          <w:sz w:val="24"/>
          <w:szCs w:val="24"/>
        </w:rPr>
        <w:t>6</w:t>
      </w:r>
      <w:r w:rsidRPr="00942D7A">
        <w:rPr>
          <w:sz w:val="24"/>
          <w:szCs w:val="24"/>
        </w:rPr>
        <w:t xml:space="preserve"> eğitim öğretim yılı ders programı çalışmaları Şubat 2024 ayında başlamıştır.</w:t>
      </w:r>
    </w:p>
    <w:p w14:paraId="506B2C66" w14:textId="25A21339" w:rsidR="009B4D28" w:rsidRPr="000A4BCC" w:rsidRDefault="00594F38">
      <w:pPr>
        <w:rPr>
          <w:b/>
          <w:sz w:val="32"/>
          <w:szCs w:val="32"/>
          <w:u w:val="single"/>
        </w:rPr>
      </w:pPr>
      <w:r w:rsidRPr="000A4BCC">
        <w:rPr>
          <w:b/>
          <w:sz w:val="32"/>
          <w:szCs w:val="32"/>
          <w:u w:val="single"/>
        </w:rPr>
        <w:lastRenderedPageBreak/>
        <w:t>Yeni</w:t>
      </w:r>
      <w:r w:rsidR="005E4E3C">
        <w:rPr>
          <w:b/>
          <w:sz w:val="32"/>
          <w:szCs w:val="32"/>
          <w:u w:val="single"/>
        </w:rPr>
        <w:t>den Akreditasyon Sonrasında 202</w:t>
      </w:r>
      <w:r w:rsidR="001A6F4E">
        <w:rPr>
          <w:b/>
          <w:sz w:val="32"/>
          <w:szCs w:val="32"/>
          <w:u w:val="single"/>
        </w:rPr>
        <w:t>4</w:t>
      </w:r>
      <w:r w:rsidRPr="000A4BCC">
        <w:rPr>
          <w:b/>
          <w:sz w:val="32"/>
          <w:szCs w:val="32"/>
          <w:u w:val="single"/>
        </w:rPr>
        <w:t xml:space="preserve"> Yılı İçinde Yapılan Çalışmalar</w:t>
      </w:r>
    </w:p>
    <w:tbl>
      <w:tblPr>
        <w:tblStyle w:val="a"/>
        <w:tblW w:w="13974" w:type="dxa"/>
        <w:tblInd w:w="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4663"/>
        <w:gridCol w:w="4715"/>
        <w:gridCol w:w="4596"/>
      </w:tblGrid>
      <w:tr w:rsidR="009B4D28" w:rsidRPr="00CD54FC" w14:paraId="3C03471C"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333399"/>
            <w:vAlign w:val="center"/>
          </w:tcPr>
          <w:p w14:paraId="3A933273" w14:textId="77777777" w:rsidR="009B4D28" w:rsidRPr="00CD54FC" w:rsidRDefault="00594F38" w:rsidP="00CD54FC">
            <w:pPr>
              <w:spacing w:before="60" w:after="60" w:line="257" w:lineRule="auto"/>
              <w:rPr>
                <w:color w:val="FFFFFF"/>
                <w:sz w:val="28"/>
                <w:szCs w:val="28"/>
              </w:rPr>
            </w:pPr>
            <w:r w:rsidRPr="000A4BCC">
              <w:rPr>
                <w:b/>
                <w:color w:val="FFFFFF"/>
                <w:sz w:val="28"/>
                <w:szCs w:val="28"/>
              </w:rPr>
              <w:t>Son ziyaretlerden sonra fakültede gerçekleştirilen çalışmalar/uygulamalar/planlar</w:t>
            </w:r>
          </w:p>
        </w:tc>
      </w:tr>
      <w:tr w:rsidR="009B4D28" w:rsidRPr="00CD54FC" w14:paraId="726C04EB" w14:textId="77777777" w:rsidTr="00CD54FC">
        <w:tc>
          <w:tcPr>
            <w:tcW w:w="4663" w:type="dxa"/>
            <w:tcBorders>
              <w:top w:val="nil"/>
              <w:left w:val="nil"/>
              <w:bottom w:val="single" w:sz="12" w:space="0" w:color="000080"/>
              <w:right w:val="nil"/>
            </w:tcBorders>
            <w:vAlign w:val="center"/>
          </w:tcPr>
          <w:p w14:paraId="7ABC82FE" w14:textId="3D10553C" w:rsidR="009B4D28" w:rsidRPr="00CD54FC" w:rsidRDefault="00594F38" w:rsidP="00CD54FC">
            <w:pPr>
              <w:spacing w:before="60" w:after="60" w:line="257" w:lineRule="auto"/>
              <w:rPr>
                <w:b/>
                <w:sz w:val="28"/>
                <w:szCs w:val="28"/>
              </w:rPr>
            </w:pPr>
            <w:r w:rsidRPr="00CD54FC">
              <w:rPr>
                <w:b/>
                <w:sz w:val="28"/>
                <w:szCs w:val="28"/>
              </w:rPr>
              <w:t>TEPDAD Değerlendirme Raporunda Belirtilen Öneri</w:t>
            </w:r>
          </w:p>
        </w:tc>
        <w:tc>
          <w:tcPr>
            <w:tcW w:w="4715" w:type="dxa"/>
            <w:tcBorders>
              <w:top w:val="nil"/>
              <w:left w:val="nil"/>
              <w:bottom w:val="single" w:sz="12" w:space="0" w:color="000080"/>
              <w:right w:val="nil"/>
            </w:tcBorders>
            <w:vAlign w:val="center"/>
          </w:tcPr>
          <w:p w14:paraId="2CFA3DF7" w14:textId="77777777" w:rsidR="009B4D28" w:rsidRPr="00CD54FC" w:rsidRDefault="00594F38" w:rsidP="00CD54FC">
            <w:pPr>
              <w:pBdr>
                <w:top w:val="nil"/>
                <w:left w:val="nil"/>
                <w:bottom w:val="nil"/>
                <w:right w:val="nil"/>
                <w:between w:val="nil"/>
              </w:pBdr>
              <w:spacing w:before="60" w:after="60" w:line="257" w:lineRule="auto"/>
              <w:rPr>
                <w:b/>
                <w:color w:val="000000"/>
                <w:sz w:val="28"/>
                <w:szCs w:val="28"/>
              </w:rPr>
            </w:pPr>
            <w:r w:rsidRPr="00CD54FC">
              <w:rPr>
                <w:b/>
                <w:color w:val="000000"/>
                <w:sz w:val="28"/>
                <w:szCs w:val="28"/>
              </w:rPr>
              <w:t>TEPDAD Önerileri Doğrultusunda Yapılanlar</w:t>
            </w:r>
          </w:p>
        </w:tc>
        <w:tc>
          <w:tcPr>
            <w:tcW w:w="4596" w:type="dxa"/>
            <w:tcBorders>
              <w:top w:val="nil"/>
              <w:left w:val="nil"/>
              <w:bottom w:val="single" w:sz="12" w:space="0" w:color="000080"/>
              <w:right w:val="nil"/>
            </w:tcBorders>
            <w:vAlign w:val="center"/>
          </w:tcPr>
          <w:p w14:paraId="1727F198" w14:textId="027B4095" w:rsidR="009B4D28" w:rsidRPr="00CD54FC" w:rsidRDefault="00831361" w:rsidP="00CD54FC">
            <w:pPr>
              <w:spacing w:before="60" w:after="60" w:line="257" w:lineRule="auto"/>
              <w:rPr>
                <w:b/>
                <w:sz w:val="28"/>
                <w:szCs w:val="28"/>
              </w:rPr>
            </w:pPr>
            <w:r>
              <w:rPr>
                <w:b/>
                <w:sz w:val="28"/>
                <w:szCs w:val="28"/>
              </w:rPr>
              <w:t>Öneriler Haricinde Yapılanlar ve</w:t>
            </w:r>
            <w:r w:rsidR="00594F38" w:rsidRPr="00CD54FC">
              <w:rPr>
                <w:b/>
                <w:sz w:val="28"/>
                <w:szCs w:val="28"/>
              </w:rPr>
              <w:t xml:space="preserve"> Geleceğe Yönelik Planlar</w:t>
            </w:r>
          </w:p>
        </w:tc>
      </w:tr>
      <w:tr w:rsidR="009B4D28" w:rsidRPr="00CD54FC" w14:paraId="35F5B3C1"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3505AE1F" w14:textId="77777777" w:rsidR="009B4D28" w:rsidRPr="00CD54FC" w:rsidRDefault="00594F38" w:rsidP="00CD54FC">
            <w:pPr>
              <w:spacing w:before="60" w:after="60" w:line="257" w:lineRule="auto"/>
            </w:pPr>
            <w:r w:rsidRPr="00CD54FC">
              <w:rPr>
                <w:b/>
                <w:sz w:val="28"/>
                <w:szCs w:val="28"/>
              </w:rPr>
              <w:t>1. Amaç ve Hedefler</w:t>
            </w:r>
          </w:p>
        </w:tc>
      </w:tr>
      <w:tr w:rsidR="009B4D28" w:rsidRPr="00CD54FC" w14:paraId="32BB7A6F" w14:textId="77777777" w:rsidTr="00CD54FC">
        <w:tc>
          <w:tcPr>
            <w:tcW w:w="4663" w:type="dxa"/>
            <w:tcBorders>
              <w:top w:val="single" w:sz="12" w:space="0" w:color="000080"/>
              <w:left w:val="nil"/>
              <w:bottom w:val="dashed" w:sz="4" w:space="0" w:color="000000"/>
              <w:right w:val="nil"/>
            </w:tcBorders>
            <w:vAlign w:val="center"/>
          </w:tcPr>
          <w:p w14:paraId="2DFDBA72" w14:textId="00D63D4E" w:rsidR="009B4D28" w:rsidRPr="00CD54FC" w:rsidRDefault="005E4E3C" w:rsidP="005E4E3C">
            <w:pPr>
              <w:spacing w:before="60" w:after="60" w:line="257" w:lineRule="auto"/>
              <w:rPr>
                <w:b/>
              </w:rPr>
            </w:pPr>
            <w:r>
              <w:rPr>
                <w:b/>
              </w:rPr>
              <w:t>2022</w:t>
            </w:r>
            <w:r w:rsidR="00594F38" w:rsidRPr="00CD54FC">
              <w:rPr>
                <w:b/>
              </w:rPr>
              <w:t xml:space="preserve"> </w:t>
            </w:r>
            <w:r>
              <w:rPr>
                <w:b/>
              </w:rPr>
              <w:t>Akreditasyon Sonuç ve Öneri</w:t>
            </w:r>
            <w:r w:rsidR="00594F38" w:rsidRPr="00CD54FC">
              <w:rPr>
                <w:b/>
              </w:rPr>
              <w:t xml:space="preserve"> Raporu</w:t>
            </w:r>
          </w:p>
        </w:tc>
        <w:tc>
          <w:tcPr>
            <w:tcW w:w="4715" w:type="dxa"/>
            <w:tcBorders>
              <w:top w:val="single" w:sz="12" w:space="0" w:color="000080"/>
              <w:left w:val="nil"/>
              <w:bottom w:val="dashed" w:sz="4" w:space="0" w:color="000000"/>
              <w:right w:val="nil"/>
            </w:tcBorders>
            <w:vAlign w:val="center"/>
          </w:tcPr>
          <w:p w14:paraId="79E67E41" w14:textId="77777777" w:rsidR="009B4D28" w:rsidRPr="00CD54FC" w:rsidRDefault="009B4D28" w:rsidP="00CD54FC">
            <w:pPr>
              <w:spacing w:before="60" w:after="60" w:line="257" w:lineRule="auto"/>
              <w:rPr>
                <w:b/>
              </w:rPr>
            </w:pPr>
          </w:p>
        </w:tc>
        <w:tc>
          <w:tcPr>
            <w:tcW w:w="4596" w:type="dxa"/>
            <w:tcBorders>
              <w:top w:val="single" w:sz="12" w:space="0" w:color="000080"/>
              <w:left w:val="nil"/>
              <w:bottom w:val="dashed" w:sz="4" w:space="0" w:color="000000"/>
              <w:right w:val="nil"/>
            </w:tcBorders>
            <w:vAlign w:val="center"/>
          </w:tcPr>
          <w:p w14:paraId="1A867176" w14:textId="77777777" w:rsidR="009B4D28" w:rsidRPr="00CD54FC" w:rsidRDefault="009B4D28" w:rsidP="00CD54FC">
            <w:pPr>
              <w:spacing w:before="60" w:after="60" w:line="257" w:lineRule="auto"/>
              <w:ind w:left="360"/>
              <w:rPr>
                <w:b/>
              </w:rPr>
            </w:pPr>
          </w:p>
        </w:tc>
      </w:tr>
      <w:tr w:rsidR="009B4D28" w:rsidRPr="00CD54FC" w14:paraId="03BC703F" w14:textId="77777777" w:rsidTr="00CD54FC">
        <w:tc>
          <w:tcPr>
            <w:tcW w:w="4663" w:type="dxa"/>
            <w:tcBorders>
              <w:top w:val="single" w:sz="12" w:space="0" w:color="000080"/>
              <w:left w:val="nil"/>
              <w:bottom w:val="dashed" w:sz="4" w:space="0" w:color="000000"/>
              <w:right w:val="nil"/>
            </w:tcBorders>
            <w:vAlign w:val="center"/>
          </w:tcPr>
          <w:p w14:paraId="5D54C180" w14:textId="1FE2405F" w:rsidR="005E4E3C" w:rsidRPr="00CD54FC" w:rsidRDefault="005E4E3C" w:rsidP="00DA7C23">
            <w:pPr>
              <w:numPr>
                <w:ilvl w:val="0"/>
                <w:numId w:val="7"/>
              </w:numPr>
              <w:spacing w:before="60" w:after="60" w:line="257" w:lineRule="auto"/>
            </w:pPr>
            <w:r>
              <w:t>Kurumsal amaçların, iç ve dış paydaş katılıyla, sosyal yükümlülükler vurgusuyla,</w:t>
            </w:r>
            <w:r w:rsidR="00D82C14">
              <w:t xml:space="preserve"> tanımlanmış aralıklarla güncellenmesi</w:t>
            </w:r>
          </w:p>
          <w:p w14:paraId="179028CA" w14:textId="25CFB2AF" w:rsidR="009B4D28" w:rsidRPr="00CD54FC" w:rsidRDefault="009B4D28" w:rsidP="00CD54FC">
            <w:pPr>
              <w:spacing w:before="60" w:after="60" w:line="257" w:lineRule="auto"/>
              <w:ind w:left="360"/>
            </w:pPr>
          </w:p>
        </w:tc>
        <w:tc>
          <w:tcPr>
            <w:tcW w:w="4715" w:type="dxa"/>
            <w:tcBorders>
              <w:top w:val="single" w:sz="12" w:space="0" w:color="000080"/>
              <w:left w:val="nil"/>
              <w:bottom w:val="dashed" w:sz="4" w:space="0" w:color="000000"/>
              <w:right w:val="nil"/>
            </w:tcBorders>
            <w:vAlign w:val="center"/>
          </w:tcPr>
          <w:p w14:paraId="21232028" w14:textId="456CA0A1" w:rsidR="009B4D28" w:rsidRPr="00CD54FC" w:rsidRDefault="00942D7A" w:rsidP="00CD54FC">
            <w:pPr>
              <w:spacing w:before="60" w:after="60" w:line="257" w:lineRule="auto"/>
            </w:pPr>
            <w:r w:rsidRPr="00942D7A">
              <w:t>Kurumsal amaçlarımız paydaş görüşleri</w:t>
            </w:r>
            <w:r w:rsidR="000966D2">
              <w:t xml:space="preserve"> de alınarak sosyal yükümlülükler vurgusu güçlendirilerek tanımlandı. </w:t>
            </w:r>
            <w:r w:rsidRPr="00942D7A">
              <w:t xml:space="preserve">  Bu amaçla </w:t>
            </w:r>
            <w:proofErr w:type="spellStart"/>
            <w:r w:rsidRPr="00942D7A">
              <w:t>Döşemealtı</w:t>
            </w:r>
            <w:proofErr w:type="spellEnd"/>
            <w:r w:rsidRPr="00942D7A">
              <w:t xml:space="preserve"> İlçe Sağlık Müdürlüğü, </w:t>
            </w:r>
            <w:proofErr w:type="spellStart"/>
            <w:r w:rsidRPr="00942D7A">
              <w:t>Muratpaşa</w:t>
            </w:r>
            <w:proofErr w:type="spellEnd"/>
            <w:r w:rsidRPr="00942D7A">
              <w:t xml:space="preserve"> İlçe Sağlık Müdürlüğü, 112 Komuta Merkezi, Antalya Tabip Odası yetkilileri ile dış paydaş toplantıları yapıl</w:t>
            </w:r>
            <w:r>
              <w:t>dı</w:t>
            </w:r>
          </w:p>
        </w:tc>
        <w:tc>
          <w:tcPr>
            <w:tcW w:w="4596" w:type="dxa"/>
            <w:tcBorders>
              <w:top w:val="single" w:sz="12" w:space="0" w:color="000080"/>
              <w:left w:val="nil"/>
              <w:bottom w:val="dashed" w:sz="4" w:space="0" w:color="000000"/>
              <w:right w:val="nil"/>
            </w:tcBorders>
            <w:vAlign w:val="center"/>
          </w:tcPr>
          <w:p w14:paraId="0B4F7EB4" w14:textId="1D97CC15" w:rsidR="009B4D28" w:rsidRPr="00CD54FC" w:rsidRDefault="00BC6F70" w:rsidP="005D0CFA">
            <w:pPr>
              <w:spacing w:before="60" w:after="60" w:line="257" w:lineRule="auto"/>
              <w:ind w:left="360"/>
            </w:pPr>
            <w:r>
              <w:t xml:space="preserve">Öğrencilerin sosyal yükümlülüklerini güçlendirecek vaka sunumları, </w:t>
            </w:r>
            <w:r w:rsidR="001A0DC6">
              <w:t xml:space="preserve">yeni </w:t>
            </w:r>
            <w:proofErr w:type="spellStart"/>
            <w:r>
              <w:t>PDÖ’ler</w:t>
            </w:r>
            <w:proofErr w:type="spellEnd"/>
            <w:r>
              <w:t xml:space="preserve">, </w:t>
            </w:r>
            <w:proofErr w:type="spellStart"/>
            <w:r>
              <w:t>Döşemealtı</w:t>
            </w:r>
            <w:proofErr w:type="spellEnd"/>
            <w:r>
              <w:t xml:space="preserve"> Bölgesinde eğitimlere katkı gibi uygulam</w:t>
            </w:r>
            <w:r w:rsidR="001A0DC6">
              <w:t>a</w:t>
            </w:r>
            <w:r>
              <w:t xml:space="preserve">lar 2025-2026 eğitim döneminde uygulamaya konulacaktır. </w:t>
            </w:r>
          </w:p>
        </w:tc>
      </w:tr>
      <w:tr w:rsidR="009B4D28" w:rsidRPr="00CD54FC" w14:paraId="55C16D01" w14:textId="77777777" w:rsidTr="00CD54FC">
        <w:tc>
          <w:tcPr>
            <w:tcW w:w="4663" w:type="dxa"/>
            <w:tcBorders>
              <w:top w:val="dashed" w:sz="4" w:space="0" w:color="000000"/>
              <w:left w:val="nil"/>
              <w:bottom w:val="dashed" w:sz="4" w:space="0" w:color="000080"/>
              <w:right w:val="nil"/>
            </w:tcBorders>
            <w:vAlign w:val="center"/>
          </w:tcPr>
          <w:p w14:paraId="6F2AE4D8" w14:textId="7BD7C660" w:rsidR="009B4D28" w:rsidRPr="00CD54FC" w:rsidRDefault="00D82C14" w:rsidP="00DA7C23">
            <w:pPr>
              <w:numPr>
                <w:ilvl w:val="0"/>
                <w:numId w:val="7"/>
              </w:numPr>
              <w:spacing w:before="60" w:after="60" w:line="257" w:lineRule="auto"/>
            </w:pPr>
            <w:r>
              <w:t>Eğitime ilişkin kurumsal amaçların tanımlanmasında, nasıl bir hekim yetiştirileceğinin açıklanması yanında eğitim programını geliştirmeye yönelik ifadelerin yer alması</w:t>
            </w:r>
          </w:p>
        </w:tc>
        <w:tc>
          <w:tcPr>
            <w:tcW w:w="4715" w:type="dxa"/>
            <w:tcBorders>
              <w:top w:val="dashed" w:sz="4" w:space="0" w:color="000000"/>
              <w:left w:val="nil"/>
              <w:bottom w:val="dashed" w:sz="4" w:space="0" w:color="000080"/>
              <w:right w:val="nil"/>
            </w:tcBorders>
            <w:vAlign w:val="center"/>
          </w:tcPr>
          <w:p w14:paraId="6EA6FAEC" w14:textId="1E2C752B" w:rsidR="009B4D28" w:rsidRPr="00CD54FC" w:rsidRDefault="0068232B" w:rsidP="005D0CFA">
            <w:pPr>
              <w:spacing w:before="60" w:after="60" w:line="257" w:lineRule="auto"/>
              <w:ind w:left="360"/>
            </w:pPr>
            <w:r>
              <w:t xml:space="preserve">Öğrencilerin nitelikli hekim olması yönünde </w:t>
            </w:r>
            <w:r w:rsidR="001A0DC6">
              <w:t>yetiştirilmesine</w:t>
            </w:r>
            <w:r>
              <w:t xml:space="preserve"> yönelik </w:t>
            </w:r>
            <w:r w:rsidR="001A0DC6">
              <w:t>tanımlamalar</w:t>
            </w:r>
            <w:r>
              <w:t xml:space="preserve"> çeşitli yönergelerde çalışıldı </w:t>
            </w:r>
          </w:p>
        </w:tc>
        <w:tc>
          <w:tcPr>
            <w:tcW w:w="4596" w:type="dxa"/>
            <w:tcBorders>
              <w:top w:val="dashed" w:sz="4" w:space="0" w:color="000000"/>
              <w:left w:val="nil"/>
              <w:bottom w:val="dashed" w:sz="4" w:space="0" w:color="000080"/>
              <w:right w:val="nil"/>
            </w:tcBorders>
            <w:vAlign w:val="center"/>
          </w:tcPr>
          <w:p w14:paraId="16F5260D" w14:textId="640EA5A5" w:rsidR="009B4D28" w:rsidRPr="00CD54FC" w:rsidRDefault="00340D38" w:rsidP="00CD54FC">
            <w:pPr>
              <w:pBdr>
                <w:top w:val="nil"/>
                <w:left w:val="nil"/>
                <w:bottom w:val="nil"/>
                <w:right w:val="nil"/>
                <w:between w:val="nil"/>
              </w:pBdr>
              <w:spacing w:before="60" w:after="60" w:line="257" w:lineRule="auto"/>
              <w:ind w:left="360"/>
              <w:rPr>
                <w:color w:val="000000"/>
              </w:rPr>
            </w:pPr>
            <w:r>
              <w:t xml:space="preserve">Konu ile ilgili çalışmalar planlanmıştır. </w:t>
            </w:r>
          </w:p>
        </w:tc>
      </w:tr>
      <w:tr w:rsidR="009B4D28" w:rsidRPr="00CD54FC" w14:paraId="6496CDC8" w14:textId="77777777" w:rsidTr="00CD54FC">
        <w:tc>
          <w:tcPr>
            <w:tcW w:w="4663" w:type="dxa"/>
            <w:tcBorders>
              <w:top w:val="dashed" w:sz="4" w:space="0" w:color="000080"/>
              <w:left w:val="nil"/>
              <w:bottom w:val="single" w:sz="12" w:space="0" w:color="000080"/>
              <w:right w:val="nil"/>
            </w:tcBorders>
            <w:vAlign w:val="center"/>
          </w:tcPr>
          <w:p w14:paraId="787FA69D" w14:textId="77777777" w:rsidR="009B4D28" w:rsidRPr="00CD54FC" w:rsidRDefault="009B4D28" w:rsidP="00CD54FC">
            <w:pPr>
              <w:spacing w:before="60" w:after="60" w:line="257" w:lineRule="auto"/>
            </w:pPr>
          </w:p>
        </w:tc>
        <w:tc>
          <w:tcPr>
            <w:tcW w:w="4715" w:type="dxa"/>
            <w:tcBorders>
              <w:top w:val="dashed" w:sz="4" w:space="0" w:color="000080"/>
              <w:left w:val="nil"/>
              <w:bottom w:val="single" w:sz="12" w:space="0" w:color="000080"/>
              <w:right w:val="nil"/>
            </w:tcBorders>
            <w:vAlign w:val="center"/>
          </w:tcPr>
          <w:p w14:paraId="5427BA6A" w14:textId="77777777" w:rsidR="009B4D28" w:rsidRPr="00CD54FC" w:rsidRDefault="009B4D28" w:rsidP="00CD54FC">
            <w:pPr>
              <w:spacing w:before="60" w:after="60" w:line="257" w:lineRule="auto"/>
            </w:pPr>
          </w:p>
        </w:tc>
        <w:tc>
          <w:tcPr>
            <w:tcW w:w="4596" w:type="dxa"/>
            <w:tcBorders>
              <w:top w:val="dashed" w:sz="4" w:space="0" w:color="000080"/>
              <w:left w:val="nil"/>
              <w:bottom w:val="single" w:sz="12" w:space="0" w:color="000080"/>
              <w:right w:val="nil"/>
            </w:tcBorders>
            <w:vAlign w:val="center"/>
          </w:tcPr>
          <w:p w14:paraId="13274535" w14:textId="77777777" w:rsidR="009B4D28" w:rsidRPr="00CD54FC" w:rsidRDefault="009B4D28" w:rsidP="00CD54FC">
            <w:pPr>
              <w:spacing w:before="60" w:after="60" w:line="257" w:lineRule="auto"/>
            </w:pPr>
          </w:p>
        </w:tc>
      </w:tr>
      <w:tr w:rsidR="009B4D28" w:rsidRPr="00CD54FC" w14:paraId="39ADBBE0" w14:textId="77777777" w:rsidTr="00CD54FC">
        <w:tc>
          <w:tcPr>
            <w:tcW w:w="4663" w:type="dxa"/>
            <w:tcBorders>
              <w:top w:val="single" w:sz="12" w:space="0" w:color="000080"/>
              <w:left w:val="nil"/>
              <w:bottom w:val="dashed" w:sz="4" w:space="0" w:color="000080"/>
              <w:right w:val="nil"/>
            </w:tcBorders>
            <w:vAlign w:val="center"/>
          </w:tcPr>
          <w:p w14:paraId="72AB6C17" w14:textId="4389FAA5" w:rsidR="009B4D28" w:rsidRPr="00CD54FC" w:rsidRDefault="009B4D28" w:rsidP="00CD54FC">
            <w:pPr>
              <w:spacing w:before="60" w:after="60" w:line="257" w:lineRule="auto"/>
            </w:pPr>
          </w:p>
        </w:tc>
        <w:tc>
          <w:tcPr>
            <w:tcW w:w="4715" w:type="dxa"/>
            <w:tcBorders>
              <w:top w:val="single" w:sz="12" w:space="0" w:color="000080"/>
              <w:left w:val="nil"/>
              <w:bottom w:val="dashed" w:sz="4" w:space="0" w:color="000080"/>
              <w:right w:val="nil"/>
            </w:tcBorders>
            <w:vAlign w:val="center"/>
          </w:tcPr>
          <w:p w14:paraId="355EA917" w14:textId="77777777" w:rsidR="009B4D28" w:rsidRPr="00CD54FC" w:rsidRDefault="009B4D28" w:rsidP="00CD54FC">
            <w:pPr>
              <w:spacing w:before="60" w:after="60" w:line="257" w:lineRule="auto"/>
            </w:pPr>
          </w:p>
        </w:tc>
        <w:tc>
          <w:tcPr>
            <w:tcW w:w="4596" w:type="dxa"/>
            <w:tcBorders>
              <w:top w:val="single" w:sz="12" w:space="0" w:color="000080"/>
              <w:left w:val="nil"/>
              <w:bottom w:val="dashed" w:sz="4" w:space="0" w:color="000080"/>
              <w:right w:val="nil"/>
            </w:tcBorders>
            <w:vAlign w:val="center"/>
          </w:tcPr>
          <w:p w14:paraId="0B899F37" w14:textId="77777777" w:rsidR="009B4D28" w:rsidRPr="00CD54FC" w:rsidRDefault="009B4D28" w:rsidP="00CD54FC">
            <w:pPr>
              <w:spacing w:before="60" w:after="60" w:line="257" w:lineRule="auto"/>
            </w:pPr>
          </w:p>
        </w:tc>
      </w:tr>
      <w:tr w:rsidR="009B4D28" w:rsidRPr="00CD54FC" w14:paraId="6C12FED2" w14:textId="77777777" w:rsidTr="00CD54FC">
        <w:tc>
          <w:tcPr>
            <w:tcW w:w="4663" w:type="dxa"/>
            <w:tcBorders>
              <w:top w:val="dashed" w:sz="4" w:space="0" w:color="000080"/>
              <w:left w:val="nil"/>
              <w:bottom w:val="nil"/>
              <w:right w:val="nil"/>
            </w:tcBorders>
            <w:vAlign w:val="center"/>
          </w:tcPr>
          <w:p w14:paraId="590D515F" w14:textId="77777777" w:rsidR="009B4D28" w:rsidRPr="00CD54FC" w:rsidRDefault="009B4D28" w:rsidP="00CD54FC">
            <w:pPr>
              <w:spacing w:before="60" w:after="60" w:line="257" w:lineRule="auto"/>
            </w:pPr>
          </w:p>
        </w:tc>
        <w:tc>
          <w:tcPr>
            <w:tcW w:w="4715" w:type="dxa"/>
            <w:tcBorders>
              <w:top w:val="dashed" w:sz="4" w:space="0" w:color="000080"/>
              <w:left w:val="nil"/>
              <w:bottom w:val="nil"/>
              <w:right w:val="nil"/>
            </w:tcBorders>
            <w:vAlign w:val="center"/>
          </w:tcPr>
          <w:p w14:paraId="6EF790E9" w14:textId="77777777" w:rsidR="009B4D28" w:rsidRPr="00CD54FC" w:rsidRDefault="009B4D28" w:rsidP="00CD54FC">
            <w:pPr>
              <w:spacing w:before="60" w:after="60" w:line="257" w:lineRule="auto"/>
            </w:pPr>
          </w:p>
        </w:tc>
        <w:tc>
          <w:tcPr>
            <w:tcW w:w="4596" w:type="dxa"/>
            <w:tcBorders>
              <w:top w:val="dashed" w:sz="4" w:space="0" w:color="000080"/>
              <w:left w:val="nil"/>
              <w:bottom w:val="nil"/>
              <w:right w:val="nil"/>
            </w:tcBorders>
            <w:vAlign w:val="center"/>
          </w:tcPr>
          <w:p w14:paraId="2A7F2DF6" w14:textId="77777777" w:rsidR="009B4D28" w:rsidRPr="00CD54FC" w:rsidRDefault="009B4D28" w:rsidP="00CD54FC">
            <w:pPr>
              <w:spacing w:before="60" w:after="60" w:line="257" w:lineRule="auto"/>
            </w:pPr>
          </w:p>
        </w:tc>
      </w:tr>
      <w:tr w:rsidR="009B4D28" w:rsidRPr="00CD54FC" w14:paraId="747E7100"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2FC6B0EE" w14:textId="77777777" w:rsidR="009B4D28" w:rsidRPr="00CD54FC" w:rsidRDefault="00594F38" w:rsidP="00CD54FC">
            <w:pPr>
              <w:spacing w:before="60" w:after="60" w:line="257" w:lineRule="auto"/>
              <w:rPr>
                <w:b/>
                <w:sz w:val="28"/>
                <w:szCs w:val="28"/>
              </w:rPr>
            </w:pPr>
            <w:r w:rsidRPr="00CD54FC">
              <w:rPr>
                <w:b/>
                <w:sz w:val="28"/>
                <w:szCs w:val="28"/>
              </w:rPr>
              <w:t xml:space="preserve">2. Eğitim Programının Yapısı ve İçeriği </w:t>
            </w:r>
          </w:p>
        </w:tc>
      </w:tr>
      <w:tr w:rsidR="009B4D28" w:rsidRPr="00CD54FC" w14:paraId="3D640C42" w14:textId="77777777" w:rsidTr="00CD54FC">
        <w:tc>
          <w:tcPr>
            <w:tcW w:w="4663" w:type="dxa"/>
            <w:tcBorders>
              <w:top w:val="single" w:sz="12" w:space="0" w:color="000080"/>
              <w:left w:val="nil"/>
              <w:bottom w:val="dashed" w:sz="4" w:space="0" w:color="000000"/>
              <w:right w:val="nil"/>
            </w:tcBorders>
            <w:vAlign w:val="center"/>
          </w:tcPr>
          <w:p w14:paraId="31C20556" w14:textId="39FB83AF" w:rsidR="009B4D28" w:rsidRPr="00CD54FC" w:rsidRDefault="00D82C14" w:rsidP="00CD54FC">
            <w:pPr>
              <w:pBdr>
                <w:top w:val="nil"/>
                <w:left w:val="nil"/>
                <w:bottom w:val="nil"/>
                <w:right w:val="nil"/>
                <w:between w:val="nil"/>
              </w:pBdr>
              <w:spacing w:before="60" w:after="60" w:line="257" w:lineRule="auto"/>
              <w:rPr>
                <w:color w:val="000000"/>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7B53834A" w14:textId="5BA218C5" w:rsidR="009B4D28" w:rsidRPr="00CD54FC" w:rsidRDefault="009B4D28" w:rsidP="00CD54FC">
            <w:pPr>
              <w:spacing w:before="60" w:after="60" w:line="257" w:lineRule="auto"/>
            </w:pPr>
          </w:p>
        </w:tc>
        <w:tc>
          <w:tcPr>
            <w:tcW w:w="4596" w:type="dxa"/>
            <w:tcBorders>
              <w:top w:val="single" w:sz="12" w:space="0" w:color="000080"/>
              <w:left w:val="nil"/>
              <w:bottom w:val="dashed" w:sz="4" w:space="0" w:color="000000"/>
              <w:right w:val="nil"/>
            </w:tcBorders>
            <w:vAlign w:val="center"/>
          </w:tcPr>
          <w:p w14:paraId="4DE09FEC" w14:textId="77777777" w:rsidR="009B4D28" w:rsidRPr="00CD54FC" w:rsidRDefault="009B4D28" w:rsidP="00CD54FC">
            <w:pPr>
              <w:spacing w:before="60" w:after="60" w:line="257" w:lineRule="auto"/>
            </w:pPr>
          </w:p>
        </w:tc>
      </w:tr>
      <w:tr w:rsidR="009B4D28" w:rsidRPr="00CD54FC" w14:paraId="09A8FE3B" w14:textId="77777777" w:rsidTr="00CD54FC">
        <w:tc>
          <w:tcPr>
            <w:tcW w:w="4663" w:type="dxa"/>
            <w:tcBorders>
              <w:top w:val="single" w:sz="12" w:space="0" w:color="000080"/>
              <w:left w:val="nil"/>
              <w:bottom w:val="dashed" w:sz="4" w:space="0" w:color="000000"/>
              <w:right w:val="nil"/>
            </w:tcBorders>
            <w:vAlign w:val="center"/>
          </w:tcPr>
          <w:p w14:paraId="42370C8E" w14:textId="039C9324" w:rsidR="00D82C14" w:rsidRPr="00CD54FC" w:rsidRDefault="00D82C14" w:rsidP="00D82C14">
            <w:pPr>
              <w:numPr>
                <w:ilvl w:val="0"/>
                <w:numId w:val="1"/>
              </w:numPr>
              <w:pBdr>
                <w:top w:val="nil"/>
                <w:left w:val="nil"/>
                <w:bottom w:val="nil"/>
                <w:right w:val="nil"/>
                <w:between w:val="nil"/>
              </w:pBdr>
              <w:spacing w:before="60" w:after="60" w:line="257" w:lineRule="auto"/>
              <w:rPr>
                <w:color w:val="000000"/>
              </w:rPr>
            </w:pPr>
            <w:r>
              <w:rPr>
                <w:color w:val="000000"/>
              </w:rPr>
              <w:lastRenderedPageBreak/>
              <w:t>Seçmeli derslerin her eğitim yılına yaygınlaştırılması</w:t>
            </w:r>
          </w:p>
          <w:p w14:paraId="54E96F7D" w14:textId="52B26602" w:rsidR="009B4D28" w:rsidRPr="00CD54FC" w:rsidRDefault="009B4D28" w:rsidP="00CD54FC">
            <w:pPr>
              <w:pBdr>
                <w:top w:val="nil"/>
                <w:left w:val="nil"/>
                <w:bottom w:val="nil"/>
                <w:right w:val="nil"/>
                <w:between w:val="nil"/>
              </w:pBdr>
              <w:spacing w:before="60" w:after="60" w:line="257" w:lineRule="auto"/>
              <w:ind w:left="360"/>
              <w:rPr>
                <w:color w:val="000000"/>
              </w:rPr>
            </w:pPr>
          </w:p>
        </w:tc>
        <w:tc>
          <w:tcPr>
            <w:tcW w:w="4715" w:type="dxa"/>
            <w:tcBorders>
              <w:top w:val="single" w:sz="12" w:space="0" w:color="000080"/>
              <w:left w:val="nil"/>
              <w:bottom w:val="dashed" w:sz="4" w:space="0" w:color="000000"/>
              <w:right w:val="nil"/>
            </w:tcBorders>
            <w:vAlign w:val="center"/>
          </w:tcPr>
          <w:p w14:paraId="524B95A0" w14:textId="77777777" w:rsidR="00FB13A1" w:rsidRPr="00942D7A" w:rsidRDefault="00FB13A1" w:rsidP="005D0CFA">
            <w:pPr>
              <w:pBdr>
                <w:top w:val="nil"/>
                <w:left w:val="nil"/>
                <w:bottom w:val="nil"/>
                <w:right w:val="nil"/>
                <w:between w:val="nil"/>
              </w:pBdr>
              <w:spacing w:before="60" w:after="60" w:line="257" w:lineRule="auto"/>
              <w:ind w:left="360"/>
            </w:pPr>
            <w:r w:rsidRPr="00942D7A">
              <w:t xml:space="preserve">Dönem V de Seçmeli Stajlar 1 haftadan </w:t>
            </w:r>
          </w:p>
          <w:p w14:paraId="4470420F" w14:textId="2A97B503" w:rsidR="009B4D28" w:rsidRPr="00942D7A" w:rsidRDefault="00FB13A1" w:rsidP="005D0CFA">
            <w:pPr>
              <w:pBdr>
                <w:top w:val="nil"/>
                <w:left w:val="nil"/>
                <w:bottom w:val="nil"/>
                <w:right w:val="nil"/>
                <w:between w:val="nil"/>
              </w:pBdr>
              <w:spacing w:before="60" w:after="60" w:line="257" w:lineRule="auto"/>
              <w:ind w:left="360"/>
            </w:pPr>
            <w:r w:rsidRPr="00942D7A">
              <w:t xml:space="preserve">4 haftaya </w:t>
            </w:r>
            <w:r w:rsidR="00942D7A" w:rsidRPr="00942D7A">
              <w:t>çıkarı</w:t>
            </w:r>
            <w:r w:rsidR="0052726A">
              <w:t>ldı</w:t>
            </w:r>
            <w:r w:rsidR="00942D7A" w:rsidRPr="00942D7A">
              <w:t xml:space="preserve"> </w:t>
            </w:r>
            <w:r w:rsidRPr="00942D7A">
              <w:t>ve çeşitliliği arttırıld</w:t>
            </w:r>
            <w:r w:rsidR="00942D7A" w:rsidRPr="00942D7A">
              <w:t>ı</w:t>
            </w:r>
          </w:p>
        </w:tc>
        <w:tc>
          <w:tcPr>
            <w:tcW w:w="4596" w:type="dxa"/>
            <w:tcBorders>
              <w:top w:val="single" w:sz="12" w:space="0" w:color="000080"/>
              <w:left w:val="nil"/>
              <w:bottom w:val="dashed" w:sz="4" w:space="0" w:color="000000"/>
              <w:right w:val="nil"/>
            </w:tcBorders>
            <w:vAlign w:val="center"/>
          </w:tcPr>
          <w:p w14:paraId="21A31D55" w14:textId="77777777" w:rsidR="009B4D28" w:rsidRPr="00CD54FC" w:rsidRDefault="009B4D28" w:rsidP="00CD54FC">
            <w:pPr>
              <w:spacing w:before="60" w:after="60" w:line="257" w:lineRule="auto"/>
            </w:pPr>
          </w:p>
        </w:tc>
      </w:tr>
      <w:tr w:rsidR="009B4D28" w:rsidRPr="00CD54FC" w14:paraId="5EBD7F0A" w14:textId="77777777" w:rsidTr="00CD54FC">
        <w:tc>
          <w:tcPr>
            <w:tcW w:w="4663" w:type="dxa"/>
            <w:tcBorders>
              <w:top w:val="dashed" w:sz="4" w:space="0" w:color="000000"/>
              <w:left w:val="nil"/>
              <w:bottom w:val="dashed" w:sz="4" w:space="0" w:color="000000"/>
              <w:right w:val="nil"/>
            </w:tcBorders>
            <w:vAlign w:val="center"/>
          </w:tcPr>
          <w:p w14:paraId="332DC153" w14:textId="1EB40994" w:rsidR="009B4D28" w:rsidRPr="00CD54FC" w:rsidRDefault="00D82C14" w:rsidP="00D82C14">
            <w:pPr>
              <w:numPr>
                <w:ilvl w:val="0"/>
                <w:numId w:val="1"/>
              </w:numPr>
              <w:spacing w:before="60" w:after="60" w:line="257" w:lineRule="auto"/>
            </w:pPr>
            <w:proofErr w:type="spellStart"/>
            <w:r>
              <w:t>İnternlük</w:t>
            </w:r>
            <w:proofErr w:type="spellEnd"/>
            <w:r>
              <w:t xml:space="preserve"> dönemi öncesinde tüm öğrencilerin bir bilimsel araştırmaya dahil olabilecekleri fırsatların sağlanması</w:t>
            </w:r>
          </w:p>
        </w:tc>
        <w:tc>
          <w:tcPr>
            <w:tcW w:w="4715" w:type="dxa"/>
            <w:tcBorders>
              <w:top w:val="dashed" w:sz="4" w:space="0" w:color="000000"/>
              <w:left w:val="nil"/>
              <w:bottom w:val="dashed" w:sz="4" w:space="0" w:color="000000"/>
              <w:right w:val="nil"/>
            </w:tcBorders>
            <w:vAlign w:val="center"/>
          </w:tcPr>
          <w:p w14:paraId="55CEA2B6" w14:textId="77777777" w:rsidR="009B4D28" w:rsidRDefault="00A50B55" w:rsidP="005D0CFA">
            <w:pPr>
              <w:pBdr>
                <w:top w:val="nil"/>
                <w:left w:val="nil"/>
                <w:bottom w:val="nil"/>
                <w:right w:val="nil"/>
                <w:between w:val="nil"/>
              </w:pBdr>
              <w:spacing w:before="60" w:after="60" w:line="257" w:lineRule="auto"/>
              <w:ind w:left="360"/>
              <w:rPr>
                <w:color w:val="000000"/>
              </w:rPr>
            </w:pPr>
            <w:r w:rsidRPr="00942D7A">
              <w:rPr>
                <w:color w:val="000000"/>
              </w:rPr>
              <w:t xml:space="preserve">Üniversitemiz BAP </w:t>
            </w:r>
            <w:r w:rsidR="00FB13A1" w:rsidRPr="00942D7A">
              <w:rPr>
                <w:color w:val="000000"/>
              </w:rPr>
              <w:t>projelerinde öğrencilerin yer aldığı projeleri destek ödeneği arttırıldı.</w:t>
            </w:r>
          </w:p>
          <w:p w14:paraId="06AD2FCB" w14:textId="37144F19" w:rsidR="0052726A" w:rsidRDefault="0052726A" w:rsidP="005D0CFA">
            <w:pPr>
              <w:pBdr>
                <w:top w:val="nil"/>
                <w:left w:val="nil"/>
                <w:bottom w:val="nil"/>
                <w:right w:val="nil"/>
                <w:between w:val="nil"/>
              </w:pBdr>
              <w:spacing w:before="60" w:after="60" w:line="257" w:lineRule="auto"/>
              <w:ind w:left="360"/>
              <w:rPr>
                <w:color w:val="000000"/>
              </w:rPr>
            </w:pPr>
            <w:r>
              <w:rPr>
                <w:color w:val="000000"/>
              </w:rPr>
              <w:t xml:space="preserve">Öğrencilere AGEK ve proje komisyonu tarafından proje </w:t>
            </w:r>
            <w:r w:rsidR="001A0DC6">
              <w:rPr>
                <w:color w:val="000000"/>
              </w:rPr>
              <w:t>ve bilimsel</w:t>
            </w:r>
            <w:r>
              <w:rPr>
                <w:color w:val="000000"/>
              </w:rPr>
              <w:t xml:space="preserve"> çalışma yapma eğitimleri verildi. Öğrencilerin projelere başvuru yapması konusunda öğretim üyeleri ile bir araya getirildi. 28 TUSEB</w:t>
            </w:r>
            <w:r w:rsidR="00674F0A">
              <w:rPr>
                <w:color w:val="000000"/>
              </w:rPr>
              <w:t xml:space="preserve">, 1 TÜBİTAK </w:t>
            </w:r>
            <w:r>
              <w:rPr>
                <w:color w:val="000000"/>
              </w:rPr>
              <w:t xml:space="preserve">proje başvurusu yapıldı. 14 proje ön değerlendirmeyi geçti. </w:t>
            </w:r>
          </w:p>
          <w:p w14:paraId="29AA8F8F" w14:textId="0F50800F" w:rsidR="00674F0A" w:rsidRPr="00942D7A" w:rsidRDefault="00674F0A" w:rsidP="005D0CFA">
            <w:pPr>
              <w:pBdr>
                <w:top w:val="nil"/>
                <w:left w:val="nil"/>
                <w:bottom w:val="nil"/>
                <w:right w:val="nil"/>
                <w:between w:val="nil"/>
              </w:pBdr>
              <w:spacing w:before="60" w:after="60" w:line="257" w:lineRule="auto"/>
              <w:ind w:left="360"/>
              <w:rPr>
                <w:color w:val="000000"/>
              </w:rPr>
            </w:pPr>
            <w:r>
              <w:rPr>
                <w:color w:val="000000"/>
              </w:rPr>
              <w:t xml:space="preserve">Tüm öğrenciler için bilimsel araştırma yapma eğitimleri UÇEP DSBB listesine göre garanti altına alındı. </w:t>
            </w:r>
          </w:p>
        </w:tc>
        <w:tc>
          <w:tcPr>
            <w:tcW w:w="4596" w:type="dxa"/>
            <w:tcBorders>
              <w:top w:val="dashed" w:sz="4" w:space="0" w:color="000000"/>
              <w:left w:val="nil"/>
              <w:bottom w:val="dashed" w:sz="4" w:space="0" w:color="000000"/>
              <w:right w:val="nil"/>
            </w:tcBorders>
            <w:vAlign w:val="center"/>
          </w:tcPr>
          <w:p w14:paraId="0F522E0E" w14:textId="77777777" w:rsidR="009B4D28" w:rsidRPr="00CD54FC" w:rsidRDefault="009B4D28" w:rsidP="00CD54FC">
            <w:pPr>
              <w:pBdr>
                <w:top w:val="nil"/>
                <w:left w:val="nil"/>
                <w:bottom w:val="nil"/>
                <w:right w:val="nil"/>
                <w:between w:val="nil"/>
              </w:pBdr>
              <w:spacing w:before="60" w:after="60" w:line="257" w:lineRule="auto"/>
              <w:ind w:left="360"/>
              <w:rPr>
                <w:color w:val="000000"/>
              </w:rPr>
            </w:pPr>
          </w:p>
        </w:tc>
      </w:tr>
      <w:tr w:rsidR="009B4D28" w:rsidRPr="00CD54FC" w14:paraId="1B0C4BEC" w14:textId="77777777" w:rsidTr="00CD54FC">
        <w:tc>
          <w:tcPr>
            <w:tcW w:w="4663" w:type="dxa"/>
            <w:tcBorders>
              <w:top w:val="dashed" w:sz="4" w:space="0" w:color="000000"/>
              <w:left w:val="nil"/>
              <w:bottom w:val="dashed" w:sz="4" w:space="0" w:color="000000"/>
              <w:right w:val="nil"/>
            </w:tcBorders>
            <w:vAlign w:val="center"/>
          </w:tcPr>
          <w:p w14:paraId="26BF8611" w14:textId="09700A9E" w:rsidR="009B4D28" w:rsidRPr="00CD54FC" w:rsidRDefault="00D82C14" w:rsidP="00D82C14">
            <w:pPr>
              <w:numPr>
                <w:ilvl w:val="0"/>
                <w:numId w:val="1"/>
              </w:numPr>
              <w:spacing w:before="60" w:after="60" w:line="257" w:lineRule="auto"/>
            </w:pPr>
            <w:r>
              <w:t>Öğrencilerin hasta bilgi yönetim sistemlerini yapılandırılmış bir eğitimle öğre</w:t>
            </w:r>
            <w:r w:rsidR="00F746DA">
              <w:t>nmelerinin planlanması</w:t>
            </w:r>
          </w:p>
        </w:tc>
        <w:tc>
          <w:tcPr>
            <w:tcW w:w="4715" w:type="dxa"/>
            <w:tcBorders>
              <w:top w:val="dashed" w:sz="4" w:space="0" w:color="000000"/>
              <w:left w:val="nil"/>
              <w:bottom w:val="dashed" w:sz="4" w:space="0" w:color="000000"/>
              <w:right w:val="nil"/>
            </w:tcBorders>
            <w:vAlign w:val="center"/>
          </w:tcPr>
          <w:p w14:paraId="1C86EF14" w14:textId="2CA1EA6F" w:rsidR="009B4D28" w:rsidRPr="00942D7A" w:rsidRDefault="00942D7A" w:rsidP="00942D7A">
            <w:pPr>
              <w:spacing w:before="60" w:after="60" w:line="257" w:lineRule="auto"/>
            </w:pPr>
            <w:r w:rsidRPr="00942D7A">
              <w:t xml:space="preserve">            2024-2025 eğitim </w:t>
            </w:r>
            <w:r w:rsidR="0087113C">
              <w:t>programına</w:t>
            </w:r>
            <w:r w:rsidRPr="00942D7A">
              <w:t xml:space="preserve"> eklendi.</w:t>
            </w:r>
            <w:r w:rsidR="003A5C82">
              <w:t xml:space="preserve"> </w:t>
            </w:r>
          </w:p>
        </w:tc>
        <w:tc>
          <w:tcPr>
            <w:tcW w:w="4596" w:type="dxa"/>
            <w:tcBorders>
              <w:top w:val="dashed" w:sz="4" w:space="0" w:color="000000"/>
              <w:left w:val="nil"/>
              <w:bottom w:val="dashed" w:sz="4" w:space="0" w:color="000000"/>
              <w:right w:val="nil"/>
            </w:tcBorders>
            <w:vAlign w:val="center"/>
          </w:tcPr>
          <w:p w14:paraId="61943CBE" w14:textId="77777777" w:rsidR="00143E26" w:rsidRDefault="00143E26" w:rsidP="005D0CFA">
            <w:pPr>
              <w:spacing w:before="60" w:after="60" w:line="257" w:lineRule="auto"/>
              <w:ind w:left="360"/>
            </w:pPr>
          </w:p>
          <w:p w14:paraId="06C6C782" w14:textId="77777777" w:rsidR="009B4D28" w:rsidRDefault="00143E26" w:rsidP="00942D7A">
            <w:pPr>
              <w:spacing w:before="60" w:after="60" w:line="257" w:lineRule="auto"/>
            </w:pPr>
            <w:r>
              <w:t xml:space="preserve">  </w:t>
            </w:r>
            <w:r w:rsidR="00E00B51">
              <w:t xml:space="preserve">Sağlık alanı ile ilgili rektör yardımcısı ve eğitim yönetimi olarak </w:t>
            </w:r>
            <w:r>
              <w:t xml:space="preserve">  </w:t>
            </w:r>
            <w:r w:rsidR="003A5C82">
              <w:t>Sağlıkta dijital dönüşüm kapsamında bir komisyon oluşturulması</w:t>
            </w:r>
            <w:r w:rsidR="001E0425">
              <w:t xml:space="preserve">, </w:t>
            </w:r>
            <w:r w:rsidR="003A5C82">
              <w:t>bu alana ilişkin yeterliklerin belirlenmesi ve eğitim</w:t>
            </w:r>
            <w:r w:rsidR="00E00B51">
              <w:t xml:space="preserve"> </w:t>
            </w:r>
            <w:r w:rsidR="003A5C82">
              <w:t xml:space="preserve">programına eklenmesi planlanmaktadır. </w:t>
            </w:r>
          </w:p>
          <w:p w14:paraId="7F8E8EE1" w14:textId="2EF4F77A" w:rsidR="001E0425" w:rsidRPr="00CD54FC" w:rsidRDefault="001E0425" w:rsidP="00942D7A">
            <w:pPr>
              <w:spacing w:before="60" w:after="60" w:line="257" w:lineRule="auto"/>
            </w:pPr>
          </w:p>
        </w:tc>
      </w:tr>
      <w:tr w:rsidR="009B4D28" w:rsidRPr="00CD54FC" w14:paraId="2048336E" w14:textId="77777777" w:rsidTr="00CD54FC">
        <w:tc>
          <w:tcPr>
            <w:tcW w:w="4663" w:type="dxa"/>
            <w:tcBorders>
              <w:top w:val="dashed" w:sz="4" w:space="0" w:color="000000"/>
              <w:left w:val="nil"/>
              <w:bottom w:val="single" w:sz="12" w:space="0" w:color="002060"/>
              <w:right w:val="nil"/>
            </w:tcBorders>
            <w:vAlign w:val="center"/>
          </w:tcPr>
          <w:p w14:paraId="14F142ED" w14:textId="77777777" w:rsidR="009B4D28" w:rsidRPr="00CD54FC" w:rsidRDefault="009B4D28" w:rsidP="00CD54FC">
            <w:pPr>
              <w:spacing w:before="60" w:after="60" w:line="257" w:lineRule="auto"/>
            </w:pPr>
          </w:p>
        </w:tc>
        <w:tc>
          <w:tcPr>
            <w:tcW w:w="4715" w:type="dxa"/>
            <w:tcBorders>
              <w:top w:val="dashed" w:sz="4" w:space="0" w:color="000000"/>
              <w:left w:val="nil"/>
              <w:bottom w:val="single" w:sz="12" w:space="0" w:color="002060"/>
              <w:right w:val="nil"/>
            </w:tcBorders>
            <w:vAlign w:val="center"/>
          </w:tcPr>
          <w:p w14:paraId="06A1455C"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2060"/>
              <w:right w:val="nil"/>
            </w:tcBorders>
            <w:vAlign w:val="center"/>
          </w:tcPr>
          <w:p w14:paraId="73EE83EE" w14:textId="77777777" w:rsidR="009B4D28" w:rsidRPr="00CD54FC" w:rsidRDefault="009B4D28" w:rsidP="00CD54FC">
            <w:pPr>
              <w:spacing w:before="60" w:after="60" w:line="257" w:lineRule="auto"/>
            </w:pPr>
          </w:p>
        </w:tc>
      </w:tr>
      <w:tr w:rsidR="009B4D28" w:rsidRPr="00CD54FC" w14:paraId="763A1116" w14:textId="77777777" w:rsidTr="00CD54FC">
        <w:tc>
          <w:tcPr>
            <w:tcW w:w="4663" w:type="dxa"/>
            <w:tcBorders>
              <w:top w:val="dashed" w:sz="4" w:space="0" w:color="000000"/>
              <w:left w:val="nil"/>
              <w:bottom w:val="dashed" w:sz="4" w:space="0" w:color="000000"/>
              <w:right w:val="nil"/>
            </w:tcBorders>
            <w:vAlign w:val="center"/>
          </w:tcPr>
          <w:p w14:paraId="48F2DB05"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00"/>
              <w:right w:val="nil"/>
            </w:tcBorders>
            <w:vAlign w:val="center"/>
          </w:tcPr>
          <w:p w14:paraId="27C922F6"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00"/>
              <w:right w:val="nil"/>
            </w:tcBorders>
            <w:vAlign w:val="center"/>
          </w:tcPr>
          <w:p w14:paraId="6A4F1088" w14:textId="77777777" w:rsidR="009B4D28" w:rsidRPr="00CD54FC" w:rsidRDefault="009B4D28" w:rsidP="00CD54FC">
            <w:pPr>
              <w:spacing w:before="60" w:after="60" w:line="257" w:lineRule="auto"/>
            </w:pPr>
          </w:p>
        </w:tc>
      </w:tr>
      <w:tr w:rsidR="009B4D28" w:rsidRPr="00CD54FC" w14:paraId="3C2A27D0"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2CAE7779" w14:textId="77777777" w:rsidR="009B4D28" w:rsidRPr="00CD54FC" w:rsidRDefault="00594F38" w:rsidP="00CD54FC">
            <w:pPr>
              <w:spacing w:before="60" w:after="60" w:line="257" w:lineRule="auto"/>
              <w:rPr>
                <w:b/>
                <w:sz w:val="28"/>
                <w:szCs w:val="28"/>
              </w:rPr>
            </w:pPr>
            <w:r w:rsidRPr="00CD54FC">
              <w:rPr>
                <w:b/>
                <w:sz w:val="28"/>
                <w:szCs w:val="28"/>
              </w:rPr>
              <w:t xml:space="preserve">3. Öğrencilerin Değerlendirilmesi </w:t>
            </w:r>
          </w:p>
        </w:tc>
      </w:tr>
      <w:tr w:rsidR="009B4D28" w:rsidRPr="00CD54FC" w14:paraId="6CAEDD71" w14:textId="77777777" w:rsidTr="00CD54FC">
        <w:tc>
          <w:tcPr>
            <w:tcW w:w="4663" w:type="dxa"/>
            <w:tcBorders>
              <w:top w:val="single" w:sz="12" w:space="0" w:color="000080"/>
              <w:left w:val="nil"/>
              <w:bottom w:val="dashed" w:sz="4" w:space="0" w:color="000000"/>
              <w:right w:val="nil"/>
            </w:tcBorders>
            <w:vAlign w:val="center"/>
          </w:tcPr>
          <w:p w14:paraId="38461BA6" w14:textId="4C4F9E80" w:rsidR="009B4D28" w:rsidRPr="00CD54FC" w:rsidRDefault="005E4E3C" w:rsidP="00CD54FC">
            <w:pPr>
              <w:spacing w:before="60" w:after="60" w:line="257" w:lineRule="auto"/>
              <w:rPr>
                <w:b/>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749F74E9" w14:textId="77777777" w:rsidR="009B4D28" w:rsidRPr="00CD54FC" w:rsidRDefault="009B4D28" w:rsidP="00CD54FC">
            <w:pPr>
              <w:spacing w:before="60" w:after="60" w:line="257" w:lineRule="auto"/>
              <w:rPr>
                <w:b/>
              </w:rPr>
            </w:pPr>
          </w:p>
        </w:tc>
        <w:tc>
          <w:tcPr>
            <w:tcW w:w="4596" w:type="dxa"/>
            <w:tcBorders>
              <w:top w:val="single" w:sz="12" w:space="0" w:color="000080"/>
              <w:left w:val="nil"/>
              <w:bottom w:val="dashed" w:sz="4" w:space="0" w:color="000000"/>
              <w:right w:val="nil"/>
            </w:tcBorders>
            <w:vAlign w:val="center"/>
          </w:tcPr>
          <w:p w14:paraId="24550509" w14:textId="77777777" w:rsidR="009B4D28" w:rsidRPr="00CD54FC" w:rsidRDefault="009B4D28" w:rsidP="00CD54FC">
            <w:pPr>
              <w:spacing w:before="60" w:after="60" w:line="257" w:lineRule="auto"/>
              <w:rPr>
                <w:b/>
              </w:rPr>
            </w:pPr>
          </w:p>
        </w:tc>
      </w:tr>
      <w:tr w:rsidR="009B4D28" w:rsidRPr="00CD54FC" w14:paraId="01E9179D" w14:textId="77777777" w:rsidTr="00CD54FC">
        <w:tc>
          <w:tcPr>
            <w:tcW w:w="4663" w:type="dxa"/>
            <w:tcBorders>
              <w:top w:val="single" w:sz="12" w:space="0" w:color="000080"/>
              <w:left w:val="nil"/>
              <w:bottom w:val="dashed" w:sz="4" w:space="0" w:color="000000"/>
              <w:right w:val="nil"/>
            </w:tcBorders>
            <w:vAlign w:val="center"/>
          </w:tcPr>
          <w:p w14:paraId="0B723A94" w14:textId="1527AA0E" w:rsidR="009B4D28" w:rsidRPr="00CD54FC" w:rsidRDefault="00F746DA" w:rsidP="00DA7C23">
            <w:pPr>
              <w:numPr>
                <w:ilvl w:val="0"/>
                <w:numId w:val="3"/>
              </w:numPr>
              <w:spacing w:before="60" w:after="60" w:line="257" w:lineRule="auto"/>
            </w:pPr>
            <w:r>
              <w:lastRenderedPageBreak/>
              <w:t>Klinik dönemlerde yer alan yapılandırılmış sözlü sınavların yaygınlaştırılması</w:t>
            </w:r>
          </w:p>
        </w:tc>
        <w:tc>
          <w:tcPr>
            <w:tcW w:w="4715" w:type="dxa"/>
            <w:tcBorders>
              <w:top w:val="single" w:sz="12" w:space="0" w:color="000080"/>
              <w:left w:val="nil"/>
              <w:bottom w:val="dashed" w:sz="4" w:space="0" w:color="000000"/>
              <w:right w:val="nil"/>
            </w:tcBorders>
            <w:vAlign w:val="center"/>
          </w:tcPr>
          <w:p w14:paraId="3E164743" w14:textId="46FF8B94" w:rsidR="009B4D28" w:rsidRPr="000A4BCC" w:rsidRDefault="00EE0BBB">
            <w:pPr>
              <w:pBdr>
                <w:top w:val="nil"/>
                <w:left w:val="nil"/>
                <w:bottom w:val="nil"/>
                <w:right w:val="nil"/>
                <w:between w:val="nil"/>
              </w:pBdr>
              <w:spacing w:before="60" w:after="60" w:line="257" w:lineRule="auto"/>
              <w:ind w:left="360"/>
            </w:pPr>
            <w:r>
              <w:t>Anabilim Dalları</w:t>
            </w:r>
            <w:r w:rsidR="00702CEB">
              <w:t xml:space="preserve">ndaki yapılandırılmış </w:t>
            </w:r>
            <w:r>
              <w:t>sınav</w:t>
            </w:r>
            <w:r w:rsidR="00702CEB">
              <w:t xml:space="preserve"> uygulama sayısı geçen dönemdeki gibi </w:t>
            </w:r>
            <w:r>
              <w:t xml:space="preserve">devam etmektedir. </w:t>
            </w:r>
          </w:p>
        </w:tc>
        <w:tc>
          <w:tcPr>
            <w:tcW w:w="4596" w:type="dxa"/>
            <w:tcBorders>
              <w:top w:val="single" w:sz="12" w:space="0" w:color="000080"/>
              <w:left w:val="nil"/>
              <w:bottom w:val="dashed" w:sz="4" w:space="0" w:color="000000"/>
              <w:right w:val="nil"/>
            </w:tcBorders>
            <w:vAlign w:val="center"/>
          </w:tcPr>
          <w:p w14:paraId="77B8A6EF" w14:textId="6CCC87D8" w:rsidR="009B4D28" w:rsidRPr="00CD54FC" w:rsidRDefault="00942D7A" w:rsidP="00CD54FC">
            <w:pPr>
              <w:spacing w:before="60" w:after="60" w:line="257" w:lineRule="auto"/>
            </w:pPr>
            <w:r>
              <w:t>2025</w:t>
            </w:r>
            <w:r w:rsidR="00FD2FD6">
              <w:t>-</w:t>
            </w:r>
            <w:r>
              <w:t xml:space="preserve">2026 </w:t>
            </w:r>
            <w:r w:rsidR="00FD2FD6">
              <w:t>eğitim programında y</w:t>
            </w:r>
            <w:r w:rsidR="00EE0BBB">
              <w:t>apılandırılmış sınav sayısını arttırmak için klinik Anabilim Dalları ile yazışmalar yapılarak toplantılar planlanmıştır.</w:t>
            </w:r>
          </w:p>
        </w:tc>
      </w:tr>
      <w:tr w:rsidR="009B4D28" w:rsidRPr="00CD54FC" w14:paraId="5CE2CDFE" w14:textId="77777777" w:rsidTr="00CD54FC">
        <w:tc>
          <w:tcPr>
            <w:tcW w:w="4663" w:type="dxa"/>
            <w:tcBorders>
              <w:top w:val="dashed" w:sz="4" w:space="0" w:color="002060"/>
              <w:left w:val="nil"/>
              <w:bottom w:val="dashed" w:sz="4" w:space="0" w:color="000000"/>
              <w:right w:val="nil"/>
            </w:tcBorders>
            <w:vAlign w:val="center"/>
          </w:tcPr>
          <w:p w14:paraId="61908D4A" w14:textId="77777777" w:rsidR="009B4D28" w:rsidRPr="00CD54FC" w:rsidRDefault="009B4D28" w:rsidP="00CD54FC">
            <w:pPr>
              <w:spacing w:before="60" w:after="60" w:line="257" w:lineRule="auto"/>
            </w:pPr>
          </w:p>
        </w:tc>
        <w:tc>
          <w:tcPr>
            <w:tcW w:w="4715" w:type="dxa"/>
            <w:tcBorders>
              <w:top w:val="dashed" w:sz="4" w:space="0" w:color="002060"/>
              <w:left w:val="nil"/>
              <w:bottom w:val="dashed" w:sz="4" w:space="0" w:color="000000"/>
              <w:right w:val="nil"/>
            </w:tcBorders>
            <w:vAlign w:val="center"/>
          </w:tcPr>
          <w:p w14:paraId="0189320B" w14:textId="77777777" w:rsidR="009B4D28" w:rsidRPr="00CD54FC" w:rsidRDefault="009B4D28" w:rsidP="00CD54FC">
            <w:pPr>
              <w:spacing w:before="60" w:after="60" w:line="257" w:lineRule="auto"/>
            </w:pPr>
          </w:p>
        </w:tc>
        <w:tc>
          <w:tcPr>
            <w:tcW w:w="4596" w:type="dxa"/>
            <w:tcBorders>
              <w:top w:val="dashed" w:sz="4" w:space="0" w:color="002060"/>
              <w:left w:val="nil"/>
              <w:bottom w:val="dashed" w:sz="4" w:space="0" w:color="000000"/>
              <w:right w:val="nil"/>
            </w:tcBorders>
            <w:vAlign w:val="center"/>
          </w:tcPr>
          <w:p w14:paraId="07518187" w14:textId="77777777" w:rsidR="009B4D28" w:rsidRPr="00CD54FC" w:rsidRDefault="009B4D28" w:rsidP="00CD54FC">
            <w:pPr>
              <w:spacing w:before="60" w:after="60" w:line="257" w:lineRule="auto"/>
            </w:pPr>
          </w:p>
        </w:tc>
      </w:tr>
      <w:tr w:rsidR="009B4D28" w:rsidRPr="00CD54FC" w14:paraId="5E2F6BE0"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0405663A" w14:textId="77777777" w:rsidR="009B4D28" w:rsidRPr="00CD54FC" w:rsidRDefault="00594F38" w:rsidP="00CD54FC">
            <w:pPr>
              <w:spacing w:before="60" w:after="60" w:line="257" w:lineRule="auto"/>
              <w:rPr>
                <w:b/>
                <w:sz w:val="28"/>
                <w:szCs w:val="28"/>
              </w:rPr>
            </w:pPr>
            <w:r w:rsidRPr="00CD54FC">
              <w:rPr>
                <w:b/>
                <w:sz w:val="28"/>
                <w:szCs w:val="28"/>
              </w:rPr>
              <w:t xml:space="preserve">4. Öğrenciler </w:t>
            </w:r>
          </w:p>
        </w:tc>
      </w:tr>
      <w:tr w:rsidR="009B4D28" w:rsidRPr="00CD54FC" w14:paraId="05BC4728" w14:textId="77777777" w:rsidTr="00CD54FC">
        <w:tc>
          <w:tcPr>
            <w:tcW w:w="4663" w:type="dxa"/>
            <w:tcBorders>
              <w:top w:val="single" w:sz="12" w:space="0" w:color="000080"/>
              <w:left w:val="nil"/>
              <w:bottom w:val="dashed" w:sz="4" w:space="0" w:color="000000"/>
              <w:right w:val="nil"/>
            </w:tcBorders>
            <w:vAlign w:val="center"/>
          </w:tcPr>
          <w:p w14:paraId="5C4A620A" w14:textId="4C9F9F8F"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2CA00887" w14:textId="77777777" w:rsidR="009B4D28" w:rsidRPr="00CD54FC" w:rsidRDefault="009B4D28" w:rsidP="00CD54FC">
            <w:pPr>
              <w:pBdr>
                <w:top w:val="nil"/>
                <w:left w:val="nil"/>
                <w:bottom w:val="nil"/>
                <w:right w:val="nil"/>
                <w:between w:val="nil"/>
              </w:pBdr>
              <w:spacing w:before="60" w:after="60" w:line="257" w:lineRule="auto"/>
              <w:ind w:left="360"/>
              <w:rPr>
                <w:color w:val="000000"/>
              </w:rPr>
            </w:pPr>
          </w:p>
        </w:tc>
        <w:tc>
          <w:tcPr>
            <w:tcW w:w="4596" w:type="dxa"/>
            <w:tcBorders>
              <w:top w:val="single" w:sz="12" w:space="0" w:color="000080"/>
              <w:left w:val="nil"/>
              <w:bottom w:val="dashed" w:sz="4" w:space="0" w:color="000000"/>
              <w:right w:val="nil"/>
            </w:tcBorders>
            <w:vAlign w:val="center"/>
          </w:tcPr>
          <w:p w14:paraId="1273F64B" w14:textId="77777777" w:rsidR="009B4D28" w:rsidRPr="00CD54FC" w:rsidRDefault="009B4D28" w:rsidP="00CD54FC">
            <w:pPr>
              <w:spacing w:before="60" w:after="60" w:line="257" w:lineRule="auto"/>
            </w:pPr>
          </w:p>
        </w:tc>
      </w:tr>
      <w:tr w:rsidR="009B4D28" w:rsidRPr="00CD54FC" w14:paraId="00E80A78" w14:textId="77777777" w:rsidTr="00CD54FC">
        <w:tc>
          <w:tcPr>
            <w:tcW w:w="4663" w:type="dxa"/>
            <w:tcBorders>
              <w:top w:val="single" w:sz="12" w:space="0" w:color="000080"/>
              <w:left w:val="nil"/>
              <w:bottom w:val="dashed" w:sz="4" w:space="0" w:color="000000"/>
              <w:right w:val="nil"/>
            </w:tcBorders>
            <w:vAlign w:val="center"/>
          </w:tcPr>
          <w:p w14:paraId="566D02C4" w14:textId="77777777" w:rsidR="009B4D28" w:rsidRDefault="00F746DA" w:rsidP="00DA7C23">
            <w:pPr>
              <w:numPr>
                <w:ilvl w:val="0"/>
                <w:numId w:val="4"/>
              </w:numPr>
              <w:spacing w:before="60" w:after="60" w:line="257" w:lineRule="auto"/>
            </w:pPr>
            <w:r>
              <w:t>Bağımsız öğrenci konseyinin etki ve etkinliğinin güçlendirilmesi</w:t>
            </w:r>
          </w:p>
          <w:p w14:paraId="23028DF1" w14:textId="5851F294" w:rsidR="00F746DA" w:rsidRPr="00CD54FC" w:rsidRDefault="00F746DA" w:rsidP="00F746DA">
            <w:pPr>
              <w:spacing w:before="60" w:after="60" w:line="257" w:lineRule="auto"/>
              <w:ind w:left="360"/>
            </w:pPr>
          </w:p>
        </w:tc>
        <w:tc>
          <w:tcPr>
            <w:tcW w:w="4715" w:type="dxa"/>
            <w:tcBorders>
              <w:top w:val="single" w:sz="12" w:space="0" w:color="000080"/>
              <w:left w:val="nil"/>
              <w:bottom w:val="dashed" w:sz="4" w:space="0" w:color="000000"/>
              <w:right w:val="nil"/>
            </w:tcBorders>
            <w:vAlign w:val="center"/>
          </w:tcPr>
          <w:p w14:paraId="340C2A2C" w14:textId="73157F65" w:rsidR="009B4D28" w:rsidRPr="00CD54FC" w:rsidRDefault="009B4D28" w:rsidP="005D0CFA">
            <w:pPr>
              <w:pBdr>
                <w:top w:val="nil"/>
                <w:left w:val="nil"/>
                <w:bottom w:val="nil"/>
                <w:right w:val="nil"/>
                <w:between w:val="nil"/>
              </w:pBd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51BAA8BC" w14:textId="46AA9382" w:rsidR="009B4D28" w:rsidRPr="00CD54FC" w:rsidRDefault="001E0425" w:rsidP="00CD54FC">
            <w:pPr>
              <w:pBdr>
                <w:top w:val="nil"/>
                <w:left w:val="nil"/>
                <w:bottom w:val="nil"/>
                <w:right w:val="nil"/>
                <w:between w:val="nil"/>
              </w:pBdr>
              <w:spacing w:before="60" w:after="60" w:line="257" w:lineRule="auto"/>
              <w:ind w:left="360"/>
            </w:pPr>
            <w:r>
              <w:t xml:space="preserve">Öğrenci konseyi </w:t>
            </w:r>
            <w:r w:rsidR="001A0DC6">
              <w:t>oluşturulması</w:t>
            </w:r>
            <w:r>
              <w:t xml:space="preserve"> için </w:t>
            </w:r>
            <w:r w:rsidR="001A0DC6">
              <w:t>öğrencilerle</w:t>
            </w:r>
            <w:r>
              <w:t xml:space="preserve"> görüşülmüş</w:t>
            </w:r>
            <w:r w:rsidR="001A0DC6">
              <w:t>tür</w:t>
            </w:r>
            <w:r>
              <w:t xml:space="preserve"> ve kurulun yeniden canlanması için </w:t>
            </w:r>
            <w:r w:rsidR="00942D7A" w:rsidRPr="00942D7A">
              <w:t>çalışmalar devam etmektedir.</w:t>
            </w:r>
          </w:p>
        </w:tc>
      </w:tr>
      <w:tr w:rsidR="009B4D28" w:rsidRPr="00CD54FC" w14:paraId="4DF6C180" w14:textId="77777777" w:rsidTr="00CD54FC">
        <w:tc>
          <w:tcPr>
            <w:tcW w:w="4663" w:type="dxa"/>
            <w:tcBorders>
              <w:top w:val="dashed" w:sz="4" w:space="0" w:color="000000"/>
              <w:left w:val="nil"/>
              <w:bottom w:val="dashed" w:sz="4" w:space="0" w:color="000000"/>
              <w:right w:val="nil"/>
            </w:tcBorders>
            <w:vAlign w:val="center"/>
          </w:tcPr>
          <w:p w14:paraId="60E64CB9" w14:textId="225397D8" w:rsidR="009B4D28" w:rsidRPr="00CD54FC" w:rsidRDefault="00F746DA" w:rsidP="00DA7C23">
            <w:pPr>
              <w:numPr>
                <w:ilvl w:val="0"/>
                <w:numId w:val="4"/>
              </w:numPr>
              <w:spacing w:before="60" w:after="60" w:line="257" w:lineRule="auto"/>
            </w:pPr>
            <w:r>
              <w:t>Danışmanlık uygulamalarının ASOS sisteminin fonksiyonları</w:t>
            </w:r>
            <w:r w:rsidR="0086016B">
              <w:t xml:space="preserve"> </w:t>
            </w:r>
            <w:r>
              <w:t>da kullanılarak öğrencinin bireysel gelişimini izleyecek ve destek sağlayacak şekilde geliştirilerek yapılandırılması</w:t>
            </w:r>
          </w:p>
        </w:tc>
        <w:tc>
          <w:tcPr>
            <w:tcW w:w="4715" w:type="dxa"/>
            <w:tcBorders>
              <w:top w:val="dashed" w:sz="4" w:space="0" w:color="000000"/>
              <w:left w:val="nil"/>
              <w:bottom w:val="dashed" w:sz="4" w:space="0" w:color="000000"/>
              <w:right w:val="nil"/>
            </w:tcBorders>
            <w:vAlign w:val="center"/>
          </w:tcPr>
          <w:p w14:paraId="29DF3A44" w14:textId="18E9AEE2" w:rsidR="009B4D28" w:rsidRPr="00CD54FC" w:rsidRDefault="00B53E28" w:rsidP="005D0CFA">
            <w:pPr>
              <w:pBdr>
                <w:top w:val="nil"/>
                <w:left w:val="nil"/>
                <w:bottom w:val="nil"/>
                <w:right w:val="nil"/>
                <w:between w:val="nil"/>
              </w:pBdr>
              <w:spacing w:before="60" w:after="60" w:line="257" w:lineRule="auto"/>
              <w:ind w:left="360"/>
            </w:pPr>
            <w:r>
              <w:t>Yüz</w:t>
            </w:r>
            <w:r w:rsidR="001A0DC6">
              <w:t xml:space="preserve"> </w:t>
            </w:r>
            <w:r>
              <w:t>yüze danışmanlık uygulamaları devam etmektedir.</w:t>
            </w:r>
          </w:p>
        </w:tc>
        <w:tc>
          <w:tcPr>
            <w:tcW w:w="4596" w:type="dxa"/>
            <w:tcBorders>
              <w:top w:val="dashed" w:sz="4" w:space="0" w:color="000000"/>
              <w:left w:val="nil"/>
              <w:bottom w:val="dashed" w:sz="4" w:space="0" w:color="000000"/>
              <w:right w:val="nil"/>
            </w:tcBorders>
            <w:vAlign w:val="center"/>
          </w:tcPr>
          <w:p w14:paraId="73CB011E" w14:textId="5786EEE4" w:rsidR="009B4D28" w:rsidRPr="00CD54FC" w:rsidRDefault="00942D7A" w:rsidP="00CD54FC">
            <w:pPr>
              <w:spacing w:before="60" w:after="60" w:line="257" w:lineRule="auto"/>
            </w:pPr>
            <w:r w:rsidRPr="00942D7A">
              <w:t>Yeni geliştirilmekte olan Müfredat Yönetim Sisteminde öğrencilerin ders başarılarının ve gelişiminin izlenmesi mümkün olacaktır.</w:t>
            </w:r>
          </w:p>
        </w:tc>
      </w:tr>
      <w:tr w:rsidR="009B4D28" w:rsidRPr="00CD54FC" w14:paraId="2266094A" w14:textId="77777777" w:rsidTr="00CD54FC">
        <w:tc>
          <w:tcPr>
            <w:tcW w:w="4663" w:type="dxa"/>
            <w:tcBorders>
              <w:top w:val="dashed" w:sz="4" w:space="0" w:color="000000"/>
              <w:left w:val="nil"/>
              <w:bottom w:val="dashed" w:sz="4" w:space="0" w:color="000000"/>
              <w:right w:val="nil"/>
            </w:tcBorders>
            <w:vAlign w:val="center"/>
          </w:tcPr>
          <w:p w14:paraId="0E6A3108" w14:textId="5F32C502" w:rsidR="00F746DA" w:rsidRPr="00CD54FC" w:rsidRDefault="00F746DA" w:rsidP="00DA7C23">
            <w:pPr>
              <w:numPr>
                <w:ilvl w:val="0"/>
                <w:numId w:val="4"/>
              </w:numPr>
              <w:spacing w:before="60" w:after="60" w:line="257" w:lineRule="auto"/>
              <w:rPr>
                <w:b/>
              </w:rPr>
            </w:pPr>
            <w:r>
              <w:t xml:space="preserve">Değişim programları ile ilgili öğrencilerin farkındalığının arttırılarak katılımın teşvik edilmesi </w:t>
            </w:r>
          </w:p>
          <w:p w14:paraId="1AE7B81B" w14:textId="10CF9E56" w:rsidR="009B4D28" w:rsidRPr="00CD54FC" w:rsidRDefault="00594F38" w:rsidP="00F746DA">
            <w:pPr>
              <w:spacing w:before="60" w:after="60" w:line="257" w:lineRule="auto"/>
              <w:ind w:left="360"/>
              <w:rPr>
                <w:b/>
              </w:rPr>
            </w:pPr>
            <w:r w:rsidRPr="00CD54FC">
              <w:rPr>
                <w:b/>
              </w:rPr>
              <w:t xml:space="preserve"> </w:t>
            </w:r>
          </w:p>
        </w:tc>
        <w:tc>
          <w:tcPr>
            <w:tcW w:w="4715" w:type="dxa"/>
            <w:tcBorders>
              <w:top w:val="dashed" w:sz="4" w:space="0" w:color="000000"/>
              <w:left w:val="nil"/>
              <w:bottom w:val="dashed" w:sz="4" w:space="0" w:color="000000"/>
              <w:right w:val="nil"/>
            </w:tcBorders>
            <w:vAlign w:val="center"/>
          </w:tcPr>
          <w:p w14:paraId="468EA020" w14:textId="4232B2F9" w:rsidR="009B4D28" w:rsidRPr="00CD54FC" w:rsidRDefault="007668B2" w:rsidP="005D0CFA">
            <w:pPr>
              <w:spacing w:before="60" w:after="60" w:line="257" w:lineRule="auto"/>
              <w:ind w:left="360"/>
            </w:pPr>
            <w:proofErr w:type="spellStart"/>
            <w:r>
              <w:t>Pandemi</w:t>
            </w:r>
            <w:proofErr w:type="spellEnd"/>
            <w:r>
              <w:t xml:space="preserve"> ve deprem nedeniyle aksayan değişim programları tanıtımları öğrenci topluluklarının tekrar aktif çalışmaya başlaması ile öğrenci katılımı teşvik edilmesi sağlanmıştır.</w:t>
            </w:r>
          </w:p>
        </w:tc>
        <w:tc>
          <w:tcPr>
            <w:tcW w:w="4596" w:type="dxa"/>
            <w:tcBorders>
              <w:top w:val="dashed" w:sz="4" w:space="0" w:color="000000"/>
              <w:left w:val="nil"/>
              <w:bottom w:val="dashed" w:sz="4" w:space="0" w:color="000000"/>
              <w:right w:val="nil"/>
            </w:tcBorders>
            <w:vAlign w:val="center"/>
          </w:tcPr>
          <w:p w14:paraId="68A1CDEE" w14:textId="21E3B742" w:rsidR="009B4D28" w:rsidRPr="00CD54FC" w:rsidRDefault="009B4D28" w:rsidP="00CD54FC">
            <w:pPr>
              <w:spacing w:before="60" w:after="60" w:line="257" w:lineRule="auto"/>
            </w:pPr>
          </w:p>
        </w:tc>
      </w:tr>
      <w:tr w:rsidR="009B4D28" w:rsidRPr="00CD54FC" w14:paraId="17497D49" w14:textId="77777777" w:rsidTr="00CD54FC">
        <w:tc>
          <w:tcPr>
            <w:tcW w:w="4663" w:type="dxa"/>
            <w:tcBorders>
              <w:top w:val="dashed" w:sz="4" w:space="0" w:color="000000"/>
              <w:left w:val="nil"/>
              <w:bottom w:val="single" w:sz="12" w:space="0" w:color="002060"/>
              <w:right w:val="nil"/>
            </w:tcBorders>
            <w:vAlign w:val="center"/>
          </w:tcPr>
          <w:p w14:paraId="130BD253" w14:textId="77777777" w:rsidR="009B4D28" w:rsidRPr="00CD54FC" w:rsidRDefault="009B4D28" w:rsidP="00CD54FC">
            <w:pPr>
              <w:spacing w:before="60" w:after="60" w:line="257" w:lineRule="auto"/>
            </w:pPr>
          </w:p>
        </w:tc>
        <w:tc>
          <w:tcPr>
            <w:tcW w:w="4715" w:type="dxa"/>
            <w:tcBorders>
              <w:top w:val="dashed" w:sz="4" w:space="0" w:color="000000"/>
              <w:left w:val="nil"/>
              <w:bottom w:val="single" w:sz="12" w:space="0" w:color="002060"/>
              <w:right w:val="nil"/>
            </w:tcBorders>
            <w:vAlign w:val="center"/>
          </w:tcPr>
          <w:p w14:paraId="47906DA1"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2060"/>
              <w:right w:val="nil"/>
            </w:tcBorders>
            <w:vAlign w:val="center"/>
          </w:tcPr>
          <w:p w14:paraId="0ACA8B2A" w14:textId="77777777" w:rsidR="009B4D28" w:rsidRPr="00CD54FC" w:rsidRDefault="009B4D28" w:rsidP="00CD54FC">
            <w:pPr>
              <w:spacing w:before="60" w:after="60" w:line="257" w:lineRule="auto"/>
            </w:pPr>
          </w:p>
        </w:tc>
      </w:tr>
      <w:tr w:rsidR="009B4D28" w:rsidRPr="00CD54FC" w14:paraId="19C39D6E" w14:textId="77777777" w:rsidTr="00CD54FC">
        <w:tc>
          <w:tcPr>
            <w:tcW w:w="4663" w:type="dxa"/>
            <w:tcBorders>
              <w:top w:val="dashed" w:sz="4" w:space="0" w:color="000000"/>
              <w:left w:val="nil"/>
              <w:bottom w:val="dashed" w:sz="4" w:space="0" w:color="000000"/>
              <w:right w:val="nil"/>
            </w:tcBorders>
            <w:vAlign w:val="center"/>
          </w:tcPr>
          <w:p w14:paraId="12B32214"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00"/>
              <w:right w:val="nil"/>
            </w:tcBorders>
            <w:vAlign w:val="center"/>
          </w:tcPr>
          <w:p w14:paraId="7D2F0FF6"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00"/>
              <w:right w:val="nil"/>
            </w:tcBorders>
            <w:vAlign w:val="center"/>
          </w:tcPr>
          <w:p w14:paraId="11844123" w14:textId="77777777" w:rsidR="009B4D28" w:rsidRPr="00CD54FC" w:rsidRDefault="009B4D28" w:rsidP="00CD54FC">
            <w:pPr>
              <w:spacing w:before="60" w:after="60" w:line="257" w:lineRule="auto"/>
            </w:pPr>
          </w:p>
        </w:tc>
      </w:tr>
      <w:tr w:rsidR="009B4D28" w:rsidRPr="00CD54FC" w14:paraId="13E8BE93"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007B43E8" w14:textId="77777777" w:rsidR="009B4D28" w:rsidRPr="00CD54FC" w:rsidRDefault="00594F38" w:rsidP="00CD54FC">
            <w:pPr>
              <w:spacing w:before="60" w:after="60" w:line="257" w:lineRule="auto"/>
              <w:rPr>
                <w:b/>
                <w:sz w:val="28"/>
                <w:szCs w:val="28"/>
              </w:rPr>
            </w:pPr>
            <w:r w:rsidRPr="00CD54FC">
              <w:rPr>
                <w:b/>
                <w:sz w:val="28"/>
                <w:szCs w:val="28"/>
              </w:rPr>
              <w:t xml:space="preserve">5. Program Değerlendirme </w:t>
            </w:r>
          </w:p>
        </w:tc>
      </w:tr>
      <w:tr w:rsidR="009B4D28" w:rsidRPr="00CD54FC" w14:paraId="7D595F87" w14:textId="77777777" w:rsidTr="00CD54FC">
        <w:tc>
          <w:tcPr>
            <w:tcW w:w="4663" w:type="dxa"/>
            <w:tcBorders>
              <w:top w:val="single" w:sz="12" w:space="0" w:color="000080"/>
              <w:left w:val="nil"/>
              <w:bottom w:val="dashed" w:sz="4" w:space="0" w:color="000000"/>
              <w:right w:val="nil"/>
            </w:tcBorders>
            <w:vAlign w:val="center"/>
          </w:tcPr>
          <w:p w14:paraId="62E3D615" w14:textId="3B25CDBB" w:rsidR="009B4D28" w:rsidRPr="00CD54FC" w:rsidRDefault="005E4E3C" w:rsidP="00CD54FC">
            <w:pPr>
              <w:spacing w:before="60" w:after="60" w:line="257" w:lineRule="auto"/>
              <w:rPr>
                <w:b/>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5998D050" w14:textId="77777777" w:rsidR="009B4D28" w:rsidRPr="00CD54FC" w:rsidRDefault="009B4D28" w:rsidP="00CD54FC">
            <w:pPr>
              <w:spacing w:before="60" w:after="60" w:line="257" w:lineRule="auto"/>
              <w:rPr>
                <w:b/>
              </w:rPr>
            </w:pPr>
          </w:p>
        </w:tc>
        <w:tc>
          <w:tcPr>
            <w:tcW w:w="4596" w:type="dxa"/>
            <w:tcBorders>
              <w:top w:val="single" w:sz="12" w:space="0" w:color="000080"/>
              <w:left w:val="nil"/>
              <w:bottom w:val="dashed" w:sz="4" w:space="0" w:color="000000"/>
              <w:right w:val="nil"/>
            </w:tcBorders>
            <w:vAlign w:val="center"/>
          </w:tcPr>
          <w:p w14:paraId="567C65C7" w14:textId="77777777" w:rsidR="009B4D28" w:rsidRPr="00CD54FC" w:rsidRDefault="009B4D28" w:rsidP="00CD54FC">
            <w:pPr>
              <w:spacing w:before="60" w:after="60" w:line="257" w:lineRule="auto"/>
              <w:rPr>
                <w:b/>
              </w:rPr>
            </w:pPr>
          </w:p>
        </w:tc>
      </w:tr>
      <w:tr w:rsidR="009B4D28" w:rsidRPr="00CD54FC" w14:paraId="6FBC743F" w14:textId="77777777" w:rsidTr="00CD54FC">
        <w:tc>
          <w:tcPr>
            <w:tcW w:w="4663" w:type="dxa"/>
            <w:tcBorders>
              <w:top w:val="single" w:sz="12" w:space="0" w:color="000080"/>
              <w:left w:val="nil"/>
              <w:bottom w:val="dashed" w:sz="4" w:space="0" w:color="000000"/>
              <w:right w:val="nil"/>
            </w:tcBorders>
            <w:vAlign w:val="center"/>
          </w:tcPr>
          <w:p w14:paraId="68B2AEE2" w14:textId="321A9FB2" w:rsidR="009B4D28" w:rsidRPr="00CD54FC" w:rsidRDefault="00F746DA" w:rsidP="00DA7C23">
            <w:pPr>
              <w:numPr>
                <w:ilvl w:val="0"/>
                <w:numId w:val="5"/>
              </w:numPr>
              <w:spacing w:before="60" w:after="60" w:line="257" w:lineRule="auto"/>
            </w:pPr>
            <w:r>
              <w:lastRenderedPageBreak/>
              <w:t xml:space="preserve">Program değerlendirme verilerinin kurumun eğitim amaçlarıyla ilişkilendirilmesi ve yapılan iyileştirme çalışmalarının sistematik olarak izlenerek raporlanması </w:t>
            </w:r>
          </w:p>
        </w:tc>
        <w:tc>
          <w:tcPr>
            <w:tcW w:w="4715" w:type="dxa"/>
            <w:tcBorders>
              <w:top w:val="single" w:sz="12" w:space="0" w:color="000080"/>
              <w:left w:val="nil"/>
              <w:bottom w:val="dashed" w:sz="4" w:space="0" w:color="000000"/>
              <w:right w:val="nil"/>
            </w:tcBorders>
            <w:vAlign w:val="center"/>
          </w:tcPr>
          <w:p w14:paraId="00A9C50D" w14:textId="6E878AD9" w:rsidR="009B4D28" w:rsidRPr="000A4BCC" w:rsidRDefault="00942D7A">
            <w:pPr>
              <w:spacing w:before="60" w:after="60" w:line="257" w:lineRule="auto"/>
              <w:ind w:left="360"/>
            </w:pPr>
            <w:r w:rsidRPr="00942D7A">
              <w:t>Güncel gelişmeler ve kaynaklar ışığında hazırlanan amaç ve hedeflere ulaşmak için eğitim programına dahil edilen ters yüz eğitim, STEP ve hemşirelik uygulamaları için eğitim yılı sonunda öğretim üyesi ve öğrenci geri bildirimleri alınmış program revizyonları yapılmıştır.</w:t>
            </w:r>
          </w:p>
        </w:tc>
        <w:tc>
          <w:tcPr>
            <w:tcW w:w="4596" w:type="dxa"/>
            <w:tcBorders>
              <w:top w:val="single" w:sz="12" w:space="0" w:color="000080"/>
              <w:left w:val="nil"/>
              <w:bottom w:val="dashed" w:sz="4" w:space="0" w:color="000000"/>
              <w:right w:val="nil"/>
            </w:tcBorders>
            <w:vAlign w:val="center"/>
          </w:tcPr>
          <w:p w14:paraId="0BF922E5" w14:textId="0BC274AC" w:rsidR="009B4D28" w:rsidRPr="0086016B" w:rsidRDefault="009B4D28" w:rsidP="004A53D6">
            <w:pPr>
              <w:spacing w:before="60" w:after="60" w:line="257" w:lineRule="auto"/>
              <w:jc w:val="both"/>
            </w:pPr>
          </w:p>
        </w:tc>
      </w:tr>
      <w:tr w:rsidR="009B4D28" w:rsidRPr="00CD54FC" w14:paraId="53311D46" w14:textId="77777777" w:rsidTr="00CD54FC">
        <w:tc>
          <w:tcPr>
            <w:tcW w:w="4663" w:type="dxa"/>
            <w:tcBorders>
              <w:top w:val="dashed" w:sz="4" w:space="0" w:color="000000"/>
              <w:left w:val="nil"/>
              <w:bottom w:val="single" w:sz="12" w:space="0" w:color="000080"/>
              <w:right w:val="nil"/>
            </w:tcBorders>
            <w:vAlign w:val="center"/>
          </w:tcPr>
          <w:p w14:paraId="101D6BB8" w14:textId="77777777" w:rsidR="009B4D28" w:rsidRPr="00CD54FC" w:rsidRDefault="009B4D28" w:rsidP="00CD54FC">
            <w:pPr>
              <w:spacing w:before="60" w:after="60" w:line="257" w:lineRule="auto"/>
            </w:pPr>
          </w:p>
        </w:tc>
        <w:tc>
          <w:tcPr>
            <w:tcW w:w="4715" w:type="dxa"/>
            <w:tcBorders>
              <w:top w:val="dashed" w:sz="4" w:space="0" w:color="000000"/>
              <w:left w:val="nil"/>
              <w:bottom w:val="single" w:sz="12" w:space="0" w:color="000080"/>
              <w:right w:val="nil"/>
            </w:tcBorders>
            <w:vAlign w:val="center"/>
          </w:tcPr>
          <w:p w14:paraId="53BA25FE"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0080"/>
              <w:right w:val="nil"/>
            </w:tcBorders>
            <w:vAlign w:val="center"/>
          </w:tcPr>
          <w:p w14:paraId="27506B4C" w14:textId="77777777" w:rsidR="009B4D28" w:rsidRPr="00CD54FC" w:rsidRDefault="009B4D28" w:rsidP="00CD54FC">
            <w:pPr>
              <w:spacing w:before="60" w:after="60" w:line="257" w:lineRule="auto"/>
            </w:pPr>
          </w:p>
        </w:tc>
      </w:tr>
      <w:tr w:rsidR="009B4D28" w:rsidRPr="00CD54FC" w14:paraId="1F3856F7"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1E3CD807" w14:textId="77777777" w:rsidR="009B4D28" w:rsidRPr="00CD54FC" w:rsidRDefault="00594F38" w:rsidP="00CD54FC">
            <w:pPr>
              <w:spacing w:before="60" w:after="60" w:line="257" w:lineRule="auto"/>
              <w:rPr>
                <w:b/>
                <w:sz w:val="28"/>
                <w:szCs w:val="28"/>
              </w:rPr>
            </w:pPr>
            <w:r w:rsidRPr="00CD54FC">
              <w:rPr>
                <w:b/>
                <w:sz w:val="28"/>
                <w:szCs w:val="28"/>
              </w:rPr>
              <w:t xml:space="preserve">6. Akademik Kadro </w:t>
            </w:r>
          </w:p>
        </w:tc>
      </w:tr>
      <w:tr w:rsidR="009B4D28" w:rsidRPr="00CD54FC" w14:paraId="685F812C" w14:textId="77777777" w:rsidTr="00CD54FC">
        <w:tc>
          <w:tcPr>
            <w:tcW w:w="4663" w:type="dxa"/>
            <w:tcBorders>
              <w:top w:val="single" w:sz="12" w:space="0" w:color="000080"/>
              <w:left w:val="nil"/>
              <w:bottom w:val="dashed" w:sz="4" w:space="0" w:color="000000"/>
              <w:right w:val="nil"/>
            </w:tcBorders>
            <w:vAlign w:val="center"/>
          </w:tcPr>
          <w:p w14:paraId="4F6D1413" w14:textId="4DF54A49"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26A80EA5" w14:textId="77777777" w:rsidR="009B4D28" w:rsidRPr="00CD54FC" w:rsidRDefault="009B4D28" w:rsidP="00CD54FC">
            <w:pP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18469F71" w14:textId="77777777" w:rsidR="009B4D28" w:rsidRPr="00CD54FC" w:rsidRDefault="009B4D28" w:rsidP="00CD54FC">
            <w:pPr>
              <w:spacing w:before="60" w:after="60" w:line="257" w:lineRule="auto"/>
            </w:pPr>
          </w:p>
        </w:tc>
      </w:tr>
      <w:tr w:rsidR="009B4D28" w:rsidRPr="00CD54FC" w14:paraId="30648777" w14:textId="77777777" w:rsidTr="00CD54FC">
        <w:tc>
          <w:tcPr>
            <w:tcW w:w="4663" w:type="dxa"/>
            <w:tcBorders>
              <w:top w:val="single" w:sz="12" w:space="0" w:color="000080"/>
              <w:left w:val="nil"/>
              <w:bottom w:val="dashed" w:sz="4" w:space="0" w:color="000000"/>
              <w:right w:val="nil"/>
            </w:tcBorders>
            <w:vAlign w:val="center"/>
          </w:tcPr>
          <w:p w14:paraId="32EB6DFF" w14:textId="6CE9BE3A" w:rsidR="009B4D28" w:rsidRPr="00CD54FC" w:rsidRDefault="00F746DA" w:rsidP="00DA7C23">
            <w:pPr>
              <w:numPr>
                <w:ilvl w:val="0"/>
                <w:numId w:val="6"/>
              </w:numPr>
              <w:spacing w:before="60" w:after="60" w:line="257" w:lineRule="auto"/>
            </w:pPr>
            <w:r>
              <w:t>Eğitim, araştırma ve hizmet yükleri dikkate alınarak bir akademik kadro analizi ve planlanması yapılması</w:t>
            </w:r>
          </w:p>
        </w:tc>
        <w:tc>
          <w:tcPr>
            <w:tcW w:w="4715" w:type="dxa"/>
            <w:tcBorders>
              <w:top w:val="single" w:sz="12" w:space="0" w:color="000080"/>
              <w:left w:val="nil"/>
              <w:bottom w:val="dashed" w:sz="4" w:space="0" w:color="000000"/>
              <w:right w:val="nil"/>
            </w:tcBorders>
            <w:vAlign w:val="center"/>
          </w:tcPr>
          <w:p w14:paraId="0CE79087" w14:textId="0DD60BD2" w:rsidR="009B4D28" w:rsidRPr="00CD54FC" w:rsidRDefault="009B4D28" w:rsidP="00CD54FC">
            <w:pP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6245F212" w14:textId="1C64FBF5" w:rsidR="009B4D28" w:rsidRPr="00CD54FC" w:rsidRDefault="00170DCC" w:rsidP="004A53D6">
            <w:pPr>
              <w:pBdr>
                <w:top w:val="nil"/>
                <w:left w:val="nil"/>
                <w:bottom w:val="nil"/>
                <w:right w:val="nil"/>
                <w:between w:val="nil"/>
              </w:pBdr>
              <w:spacing w:before="60" w:after="60" w:line="257" w:lineRule="auto"/>
              <w:rPr>
                <w:color w:val="000000"/>
              </w:rPr>
            </w:pPr>
            <w:r w:rsidRPr="00923D48">
              <w:rPr>
                <w:color w:val="000000"/>
              </w:rPr>
              <w:t>Her anabilim dalında görevli öğretim üyelerinin iş yükü analizi</w:t>
            </w:r>
            <w:r w:rsidR="003A1BE2" w:rsidRPr="004A53D6">
              <w:rPr>
                <w:color w:val="000000"/>
              </w:rPr>
              <w:t xml:space="preserve"> (ders sayısı, araştırma sayıları, </w:t>
            </w:r>
            <w:r w:rsidR="005C29B7" w:rsidRPr="004A53D6">
              <w:rPr>
                <w:color w:val="000000"/>
              </w:rPr>
              <w:t>me</w:t>
            </w:r>
            <w:r w:rsidR="007C78ED" w:rsidRPr="004A53D6">
              <w:rPr>
                <w:color w:val="000000"/>
              </w:rPr>
              <w:t>z</w:t>
            </w:r>
            <w:r w:rsidR="005C29B7" w:rsidRPr="004A53D6">
              <w:rPr>
                <w:color w:val="000000"/>
              </w:rPr>
              <w:t>uniyet sonrası danış</w:t>
            </w:r>
            <w:r w:rsidR="007C78ED" w:rsidRPr="004A53D6">
              <w:rPr>
                <w:color w:val="000000"/>
              </w:rPr>
              <w:t>man</w:t>
            </w:r>
            <w:r w:rsidR="005C29B7" w:rsidRPr="004A53D6">
              <w:rPr>
                <w:color w:val="000000"/>
              </w:rPr>
              <w:t>lık sayıları (TUS, Doktora gibi) hastane hizmet performansları</w:t>
            </w:r>
            <w:r w:rsidR="007C78ED" w:rsidRPr="004A53D6">
              <w:rPr>
                <w:color w:val="000000"/>
              </w:rPr>
              <w:t xml:space="preserve">na göre </w:t>
            </w:r>
            <w:r w:rsidR="004A39D9" w:rsidRPr="00923D48">
              <w:rPr>
                <w:color w:val="000000"/>
              </w:rPr>
              <w:t xml:space="preserve">yapılması </w:t>
            </w:r>
            <w:r w:rsidRPr="00923D48">
              <w:rPr>
                <w:color w:val="000000"/>
              </w:rPr>
              <w:t>planlanmaktadır.</w:t>
            </w:r>
          </w:p>
        </w:tc>
      </w:tr>
      <w:tr w:rsidR="009B4D28" w:rsidRPr="00CD54FC" w14:paraId="034E5F7A" w14:textId="77777777" w:rsidTr="00CD54FC">
        <w:tc>
          <w:tcPr>
            <w:tcW w:w="4663" w:type="dxa"/>
            <w:tcBorders>
              <w:top w:val="dashed" w:sz="4" w:space="0" w:color="000000"/>
              <w:left w:val="nil"/>
              <w:bottom w:val="dashed" w:sz="4" w:space="0" w:color="000000"/>
              <w:right w:val="nil"/>
            </w:tcBorders>
            <w:vAlign w:val="center"/>
          </w:tcPr>
          <w:p w14:paraId="1BAD9B6D" w14:textId="7C987D63" w:rsidR="00F746DA" w:rsidRPr="00923D48" w:rsidRDefault="00F746DA" w:rsidP="00DA7C23">
            <w:pPr>
              <w:numPr>
                <w:ilvl w:val="0"/>
                <w:numId w:val="6"/>
              </w:numPr>
              <w:spacing w:before="60" w:after="60" w:line="257" w:lineRule="auto"/>
            </w:pPr>
            <w:r w:rsidRPr="00923D48">
              <w:t>Fakülte bünyesinde, AGEK etkinlikleri dışında düzenli ve planlı bir şekilde sürekli mesleksel gelişim etkinliklerinin yapılandırılması, izlenmesi, etki ve etkinliğinin değerlendirilmesi</w:t>
            </w:r>
          </w:p>
          <w:p w14:paraId="6E306B1A" w14:textId="164D5DAB" w:rsidR="009B4D28" w:rsidRPr="00923D48" w:rsidRDefault="009B4D28" w:rsidP="00CD54FC">
            <w:pPr>
              <w:spacing w:before="60" w:after="60" w:line="257" w:lineRule="auto"/>
              <w:ind w:left="360"/>
            </w:pPr>
          </w:p>
        </w:tc>
        <w:tc>
          <w:tcPr>
            <w:tcW w:w="4715" w:type="dxa"/>
            <w:tcBorders>
              <w:top w:val="dashed" w:sz="4" w:space="0" w:color="000000"/>
              <w:left w:val="nil"/>
              <w:bottom w:val="dashed" w:sz="4" w:space="0" w:color="000000"/>
              <w:right w:val="nil"/>
            </w:tcBorders>
            <w:vAlign w:val="center"/>
          </w:tcPr>
          <w:p w14:paraId="5289C1B9" w14:textId="2D378695" w:rsidR="009B4D28" w:rsidRPr="00923D48" w:rsidRDefault="002040FE" w:rsidP="005D0CFA">
            <w:pPr>
              <w:spacing w:before="60" w:after="60" w:line="257" w:lineRule="auto"/>
              <w:ind w:left="360"/>
            </w:pPr>
            <w:r w:rsidRPr="00923D48">
              <w:t>Hastane Uzaktan Eğitim Sistemi (UES) üzerinden eğitimler erişime açıktır.</w:t>
            </w:r>
            <w:r w:rsidR="00942D7A">
              <w:t xml:space="preserve"> </w:t>
            </w:r>
            <w:r w:rsidR="00942D7A" w:rsidRPr="00942D7A">
              <w:t>Sistem üzerindeki eğitimler gözden geçirilmiş ve gerekli güncellemeler yapılmıştır. AGEK kapsamında devam eden etkinlikler çeşitlendirilmiş ve arttırılmıştır.</w:t>
            </w:r>
          </w:p>
        </w:tc>
        <w:tc>
          <w:tcPr>
            <w:tcW w:w="4596" w:type="dxa"/>
            <w:tcBorders>
              <w:top w:val="dashed" w:sz="4" w:space="0" w:color="000000"/>
              <w:left w:val="nil"/>
              <w:bottom w:val="dashed" w:sz="4" w:space="0" w:color="000000"/>
              <w:right w:val="nil"/>
            </w:tcBorders>
            <w:vAlign w:val="center"/>
          </w:tcPr>
          <w:p w14:paraId="09D9CB06" w14:textId="77777777" w:rsidR="009B4D28" w:rsidRPr="00CD54FC" w:rsidRDefault="009B4D28" w:rsidP="00CD54FC">
            <w:pPr>
              <w:spacing w:before="60" w:after="60" w:line="257" w:lineRule="auto"/>
            </w:pPr>
          </w:p>
        </w:tc>
      </w:tr>
      <w:tr w:rsidR="009B4D28" w:rsidRPr="00CD54FC" w14:paraId="30CEE0D7" w14:textId="77777777" w:rsidTr="00CD54FC">
        <w:tc>
          <w:tcPr>
            <w:tcW w:w="4663" w:type="dxa"/>
            <w:tcBorders>
              <w:top w:val="dashed" w:sz="4" w:space="0" w:color="000000"/>
              <w:left w:val="nil"/>
              <w:bottom w:val="dashed" w:sz="4" w:space="0" w:color="000000"/>
              <w:right w:val="nil"/>
            </w:tcBorders>
            <w:vAlign w:val="center"/>
          </w:tcPr>
          <w:p w14:paraId="70B18AEF" w14:textId="28835035" w:rsidR="009B4D28" w:rsidRPr="00923D48" w:rsidRDefault="00AD5065" w:rsidP="00DA7C23">
            <w:pPr>
              <w:numPr>
                <w:ilvl w:val="0"/>
                <w:numId w:val="6"/>
              </w:numPr>
              <w:spacing w:before="60" w:after="60" w:line="257" w:lineRule="auto"/>
            </w:pPr>
            <w:r w:rsidRPr="00923D48">
              <w:t xml:space="preserve">Öğretim üyelerinin kurum dışı SMG etkinliklerine katılımının </w:t>
            </w:r>
            <w:r w:rsidR="00792AE4" w:rsidRPr="00923D48">
              <w:t>izlenmesi ve finansal açıdan desteklenmesi önerilir.</w:t>
            </w:r>
          </w:p>
        </w:tc>
        <w:tc>
          <w:tcPr>
            <w:tcW w:w="4715" w:type="dxa"/>
            <w:tcBorders>
              <w:top w:val="dashed" w:sz="4" w:space="0" w:color="000000"/>
              <w:left w:val="nil"/>
              <w:bottom w:val="dashed" w:sz="4" w:space="0" w:color="000000"/>
              <w:right w:val="nil"/>
            </w:tcBorders>
            <w:vAlign w:val="center"/>
          </w:tcPr>
          <w:p w14:paraId="49409759" w14:textId="6922B952" w:rsidR="009B4D28" w:rsidRPr="00CD54FC" w:rsidRDefault="002A5649" w:rsidP="005D0CFA">
            <w:pPr>
              <w:pBdr>
                <w:top w:val="nil"/>
                <w:left w:val="nil"/>
                <w:bottom w:val="nil"/>
                <w:right w:val="nil"/>
                <w:between w:val="nil"/>
              </w:pBdr>
              <w:spacing w:before="60" w:after="60" w:line="257" w:lineRule="auto"/>
              <w:ind w:left="360"/>
            </w:pPr>
            <w:r>
              <w:t xml:space="preserve">Üniversitemiz BAP tarafından proje destek limitleri arttırılmıştır. Proje bütçesi içinden bilimsel etkinliklere katılım </w:t>
            </w:r>
            <w:r w:rsidR="0086016B">
              <w:t>imkânı</w:t>
            </w:r>
            <w:r>
              <w:t xml:space="preserve"> bulunmaktadır.</w:t>
            </w:r>
          </w:p>
        </w:tc>
        <w:tc>
          <w:tcPr>
            <w:tcW w:w="4596" w:type="dxa"/>
            <w:tcBorders>
              <w:top w:val="dashed" w:sz="4" w:space="0" w:color="000000"/>
              <w:left w:val="nil"/>
              <w:bottom w:val="dashed" w:sz="4" w:space="0" w:color="000000"/>
              <w:right w:val="nil"/>
            </w:tcBorders>
            <w:shd w:val="clear" w:color="auto" w:fill="auto"/>
            <w:vAlign w:val="center"/>
          </w:tcPr>
          <w:p w14:paraId="4DFAFD29" w14:textId="77777777" w:rsidR="009B4D28" w:rsidRPr="00CD54FC" w:rsidRDefault="009B4D28" w:rsidP="00CD54FC">
            <w:pPr>
              <w:spacing w:before="60" w:after="60" w:line="257" w:lineRule="auto"/>
            </w:pPr>
          </w:p>
        </w:tc>
      </w:tr>
      <w:tr w:rsidR="009B4D28" w:rsidRPr="00CD54FC" w14:paraId="4C2EBD3C" w14:textId="77777777" w:rsidTr="00CD54FC">
        <w:tc>
          <w:tcPr>
            <w:tcW w:w="4663" w:type="dxa"/>
            <w:tcBorders>
              <w:top w:val="dashed" w:sz="4" w:space="0" w:color="000000"/>
              <w:left w:val="nil"/>
              <w:bottom w:val="dashed" w:sz="4" w:space="0" w:color="000000"/>
              <w:right w:val="nil"/>
            </w:tcBorders>
            <w:vAlign w:val="center"/>
          </w:tcPr>
          <w:p w14:paraId="0B9474DF"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00"/>
              <w:right w:val="nil"/>
            </w:tcBorders>
            <w:vAlign w:val="center"/>
          </w:tcPr>
          <w:p w14:paraId="59543D8A"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00"/>
              <w:right w:val="nil"/>
            </w:tcBorders>
            <w:shd w:val="clear" w:color="auto" w:fill="auto"/>
            <w:vAlign w:val="center"/>
          </w:tcPr>
          <w:p w14:paraId="0FC9CF9F" w14:textId="77777777" w:rsidR="009B4D28" w:rsidRPr="00CD54FC" w:rsidRDefault="009B4D28" w:rsidP="00CD54FC">
            <w:pPr>
              <w:spacing w:before="60" w:after="60" w:line="257" w:lineRule="auto"/>
            </w:pPr>
          </w:p>
        </w:tc>
      </w:tr>
      <w:tr w:rsidR="000000E9" w:rsidRPr="00CD54FC" w14:paraId="4CCCA8E6" w14:textId="77777777" w:rsidTr="000000E9">
        <w:tc>
          <w:tcPr>
            <w:tcW w:w="4663" w:type="dxa"/>
            <w:tcBorders>
              <w:top w:val="dashed" w:sz="4" w:space="0" w:color="000000"/>
              <w:left w:val="nil"/>
              <w:bottom w:val="single" w:sz="12" w:space="0" w:color="000080"/>
              <w:right w:val="nil"/>
            </w:tcBorders>
            <w:vAlign w:val="center"/>
          </w:tcPr>
          <w:p w14:paraId="136A390A" w14:textId="77777777" w:rsidR="000000E9" w:rsidRPr="00CD54FC" w:rsidRDefault="000000E9" w:rsidP="00CD54FC">
            <w:pPr>
              <w:spacing w:before="60" w:after="60" w:line="257" w:lineRule="auto"/>
            </w:pPr>
          </w:p>
        </w:tc>
        <w:tc>
          <w:tcPr>
            <w:tcW w:w="4715" w:type="dxa"/>
            <w:tcBorders>
              <w:top w:val="dashed" w:sz="4" w:space="0" w:color="000000"/>
              <w:left w:val="nil"/>
              <w:bottom w:val="single" w:sz="12" w:space="0" w:color="000080"/>
              <w:right w:val="nil"/>
            </w:tcBorders>
            <w:vAlign w:val="center"/>
          </w:tcPr>
          <w:p w14:paraId="6D1AFE0F" w14:textId="77777777" w:rsidR="000000E9" w:rsidRPr="00CD54FC" w:rsidRDefault="000000E9" w:rsidP="00CD54FC">
            <w:pPr>
              <w:spacing w:before="60" w:after="60" w:line="257" w:lineRule="auto"/>
            </w:pPr>
          </w:p>
        </w:tc>
        <w:tc>
          <w:tcPr>
            <w:tcW w:w="4596" w:type="dxa"/>
            <w:tcBorders>
              <w:top w:val="dashed" w:sz="4" w:space="0" w:color="000000"/>
              <w:left w:val="nil"/>
              <w:bottom w:val="single" w:sz="12" w:space="0" w:color="000080"/>
              <w:right w:val="nil"/>
            </w:tcBorders>
            <w:shd w:val="clear" w:color="auto" w:fill="auto"/>
            <w:vAlign w:val="center"/>
          </w:tcPr>
          <w:p w14:paraId="3F9185F4" w14:textId="77777777" w:rsidR="000000E9" w:rsidRPr="00CD54FC" w:rsidRDefault="000000E9" w:rsidP="00CD54FC">
            <w:pPr>
              <w:spacing w:before="60" w:after="60" w:line="257" w:lineRule="auto"/>
            </w:pPr>
          </w:p>
        </w:tc>
      </w:tr>
      <w:tr w:rsidR="009B4D28" w:rsidRPr="00CD54FC" w14:paraId="099FF17E"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2F812CC9" w14:textId="77777777" w:rsidR="009B4D28" w:rsidRPr="00CD54FC" w:rsidRDefault="00594F38" w:rsidP="00CD54FC">
            <w:pPr>
              <w:spacing w:before="60" w:after="60" w:line="257" w:lineRule="auto"/>
              <w:rPr>
                <w:b/>
                <w:sz w:val="28"/>
                <w:szCs w:val="28"/>
              </w:rPr>
            </w:pPr>
            <w:r w:rsidRPr="00CD54FC">
              <w:rPr>
                <w:b/>
                <w:sz w:val="28"/>
                <w:szCs w:val="28"/>
              </w:rPr>
              <w:t xml:space="preserve">7. Altyapı ve Olanaklar </w:t>
            </w:r>
          </w:p>
        </w:tc>
      </w:tr>
      <w:tr w:rsidR="009B4D28" w:rsidRPr="00CD54FC" w14:paraId="56A9DEB4" w14:textId="77777777" w:rsidTr="00CD54FC">
        <w:tc>
          <w:tcPr>
            <w:tcW w:w="4663" w:type="dxa"/>
            <w:tcBorders>
              <w:top w:val="single" w:sz="12" w:space="0" w:color="000080"/>
              <w:left w:val="nil"/>
              <w:bottom w:val="single" w:sz="12" w:space="0" w:color="000080"/>
              <w:right w:val="nil"/>
            </w:tcBorders>
            <w:vAlign w:val="center"/>
          </w:tcPr>
          <w:p w14:paraId="5800136A" w14:textId="181BA7A6"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single" w:sz="12" w:space="0" w:color="000080"/>
              <w:right w:val="nil"/>
            </w:tcBorders>
            <w:vAlign w:val="center"/>
          </w:tcPr>
          <w:p w14:paraId="15F59C88" w14:textId="77777777" w:rsidR="009B4D28" w:rsidRPr="00CD54FC" w:rsidRDefault="009B4D28" w:rsidP="00CD54FC">
            <w:pPr>
              <w:spacing w:before="60" w:after="60" w:line="257" w:lineRule="auto"/>
            </w:pPr>
          </w:p>
        </w:tc>
        <w:tc>
          <w:tcPr>
            <w:tcW w:w="4596" w:type="dxa"/>
            <w:tcBorders>
              <w:top w:val="single" w:sz="12" w:space="0" w:color="000080"/>
              <w:left w:val="nil"/>
              <w:bottom w:val="single" w:sz="12" w:space="0" w:color="000080"/>
              <w:right w:val="nil"/>
            </w:tcBorders>
            <w:vAlign w:val="center"/>
          </w:tcPr>
          <w:p w14:paraId="0A82CAC7" w14:textId="77777777" w:rsidR="009B4D28" w:rsidRPr="00CD54FC" w:rsidRDefault="009B4D28" w:rsidP="00CD54FC">
            <w:pPr>
              <w:spacing w:before="60" w:after="60" w:line="257" w:lineRule="auto"/>
            </w:pPr>
          </w:p>
        </w:tc>
      </w:tr>
      <w:tr w:rsidR="009B4D28" w:rsidRPr="00CD54FC" w14:paraId="336F72A7" w14:textId="77777777" w:rsidTr="00CD54FC">
        <w:tc>
          <w:tcPr>
            <w:tcW w:w="4663" w:type="dxa"/>
            <w:tcBorders>
              <w:top w:val="single" w:sz="12" w:space="0" w:color="000080"/>
              <w:left w:val="nil"/>
              <w:bottom w:val="dashed" w:sz="4" w:space="0" w:color="000000"/>
              <w:right w:val="nil"/>
            </w:tcBorders>
            <w:vAlign w:val="center"/>
          </w:tcPr>
          <w:p w14:paraId="4DD171E3" w14:textId="6FA210C5" w:rsidR="009B4D28" w:rsidRPr="00CD54FC" w:rsidRDefault="00F16D21" w:rsidP="00DA7C23">
            <w:pPr>
              <w:numPr>
                <w:ilvl w:val="0"/>
                <w:numId w:val="9"/>
              </w:numPr>
              <w:spacing w:before="60" w:after="60" w:line="257" w:lineRule="auto"/>
            </w:pPr>
            <w:r>
              <w:t>Öğrenci sayısı ve ihtiyaçları doğrultusunda ortaya çıkacak gereksinimlerin tespiti ve karşılanmaya devam edilmesi</w:t>
            </w:r>
          </w:p>
        </w:tc>
        <w:tc>
          <w:tcPr>
            <w:tcW w:w="4715" w:type="dxa"/>
            <w:tcBorders>
              <w:top w:val="single" w:sz="12" w:space="0" w:color="000080"/>
              <w:left w:val="nil"/>
              <w:bottom w:val="dashed" w:sz="4" w:space="0" w:color="000000"/>
              <w:right w:val="nil"/>
            </w:tcBorders>
            <w:vAlign w:val="center"/>
          </w:tcPr>
          <w:p w14:paraId="4DE1C0BD" w14:textId="77777777" w:rsidR="008A7F5B" w:rsidRPr="004A53D6" w:rsidRDefault="008A7F5B" w:rsidP="008A7F5B">
            <w:pPr>
              <w:spacing w:before="60" w:after="60" w:line="276" w:lineRule="auto"/>
              <w:jc w:val="both"/>
              <w:rPr>
                <w:rFonts w:eastAsia="Times New Roman"/>
              </w:rPr>
            </w:pPr>
            <w:r w:rsidRPr="004A53D6">
              <w:rPr>
                <w:rFonts w:eastAsia="Times New Roman"/>
              </w:rPr>
              <w:t xml:space="preserve">Mevcut derslik sayıları şu anki öğrenci kapasitesini ancak karşılayacak kadar olsa da önümüzdeki yıllarda artabilecek olan öğrenci sayısını karşılayacak yeni büyük amfiler ve derslikler (3 adet 450 ve 3 adet 250 kişi kapasiteli 6 amfi), Küçük grup uygulamaları odaları ve Dekanlık idari bölümlerini içeren bir bina yapımı devam etmektedir. </w:t>
            </w:r>
          </w:p>
          <w:p w14:paraId="770AEAC7" w14:textId="403162E9" w:rsidR="00F16D21" w:rsidRPr="000A4BCC" w:rsidRDefault="00F16D21" w:rsidP="00F16D21">
            <w:pPr>
              <w:pBdr>
                <w:top w:val="nil"/>
                <w:left w:val="nil"/>
                <w:bottom w:val="nil"/>
                <w:right w:val="nil"/>
                <w:between w:val="nil"/>
              </w:pBdr>
              <w:spacing w:before="60" w:after="60" w:line="257" w:lineRule="auto"/>
              <w:ind w:left="360"/>
            </w:pPr>
          </w:p>
          <w:p w14:paraId="78DDC1E9" w14:textId="229FB0AB" w:rsidR="009B4D28" w:rsidRPr="000A4BCC" w:rsidRDefault="009B4D28" w:rsidP="005D0CFA">
            <w:pPr>
              <w:pBdr>
                <w:top w:val="nil"/>
                <w:left w:val="nil"/>
                <w:bottom w:val="nil"/>
                <w:right w:val="nil"/>
                <w:between w:val="nil"/>
              </w:pBd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6E64FDF4" w14:textId="69B6BDE4" w:rsidR="009B4D28" w:rsidRPr="00CD54FC" w:rsidRDefault="009B4D28" w:rsidP="005D0CFA">
            <w:pPr>
              <w:spacing w:before="60" w:after="60" w:line="257" w:lineRule="auto"/>
              <w:ind w:left="360"/>
            </w:pPr>
          </w:p>
        </w:tc>
      </w:tr>
      <w:tr w:rsidR="009B4D28" w:rsidRPr="00CD54FC" w14:paraId="316850BB" w14:textId="77777777" w:rsidTr="00CD54FC">
        <w:tc>
          <w:tcPr>
            <w:tcW w:w="4663" w:type="dxa"/>
            <w:tcBorders>
              <w:top w:val="dashed" w:sz="4" w:space="0" w:color="000000"/>
              <w:left w:val="nil"/>
              <w:bottom w:val="single" w:sz="12" w:space="0" w:color="000080"/>
              <w:right w:val="nil"/>
            </w:tcBorders>
            <w:vAlign w:val="center"/>
          </w:tcPr>
          <w:p w14:paraId="4D8FD506" w14:textId="77777777" w:rsidR="009B4D28" w:rsidRDefault="009B4D28" w:rsidP="00CD54FC">
            <w:pPr>
              <w:spacing w:before="60" w:after="60" w:line="257" w:lineRule="auto"/>
            </w:pPr>
          </w:p>
          <w:p w14:paraId="5CD9405F" w14:textId="77777777" w:rsidR="00831361" w:rsidRPr="00CD54FC" w:rsidRDefault="00831361" w:rsidP="00CD54FC">
            <w:pPr>
              <w:spacing w:before="60" w:after="60" w:line="257" w:lineRule="auto"/>
            </w:pPr>
          </w:p>
        </w:tc>
        <w:tc>
          <w:tcPr>
            <w:tcW w:w="4715" w:type="dxa"/>
            <w:tcBorders>
              <w:top w:val="dashed" w:sz="4" w:space="0" w:color="000000"/>
              <w:left w:val="nil"/>
              <w:bottom w:val="single" w:sz="12" w:space="0" w:color="000080"/>
              <w:right w:val="nil"/>
            </w:tcBorders>
            <w:vAlign w:val="center"/>
          </w:tcPr>
          <w:p w14:paraId="15875CF0"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0080"/>
              <w:right w:val="nil"/>
            </w:tcBorders>
            <w:vAlign w:val="center"/>
          </w:tcPr>
          <w:p w14:paraId="050524FA" w14:textId="77777777" w:rsidR="009B4D28" w:rsidRPr="00CD54FC" w:rsidRDefault="009B4D28" w:rsidP="00CD54FC">
            <w:pPr>
              <w:spacing w:before="60" w:after="60" w:line="257" w:lineRule="auto"/>
            </w:pPr>
          </w:p>
        </w:tc>
      </w:tr>
      <w:tr w:rsidR="009B4D28" w:rsidRPr="00CD54FC" w14:paraId="050953A7"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09EDDB78" w14:textId="77777777" w:rsidR="009B4D28" w:rsidRPr="00CD54FC" w:rsidRDefault="00594F38" w:rsidP="00CD54FC">
            <w:pPr>
              <w:spacing w:before="60" w:after="60" w:line="257" w:lineRule="auto"/>
              <w:rPr>
                <w:b/>
                <w:sz w:val="28"/>
                <w:szCs w:val="28"/>
              </w:rPr>
            </w:pPr>
            <w:r w:rsidRPr="00CD54FC">
              <w:rPr>
                <w:b/>
                <w:sz w:val="28"/>
                <w:szCs w:val="28"/>
              </w:rPr>
              <w:t>8. Örgütlenme, Yönetim ve Yürütme</w:t>
            </w:r>
          </w:p>
        </w:tc>
      </w:tr>
      <w:tr w:rsidR="009B4D28" w:rsidRPr="00CD54FC" w14:paraId="650B83A9" w14:textId="77777777" w:rsidTr="00CD54FC">
        <w:tc>
          <w:tcPr>
            <w:tcW w:w="4663" w:type="dxa"/>
            <w:tcBorders>
              <w:top w:val="nil"/>
              <w:left w:val="nil"/>
              <w:bottom w:val="single" w:sz="12" w:space="0" w:color="000080"/>
              <w:right w:val="nil"/>
            </w:tcBorders>
            <w:vAlign w:val="center"/>
          </w:tcPr>
          <w:p w14:paraId="51DAE4F7" w14:textId="08720360"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nil"/>
              <w:left w:val="nil"/>
              <w:bottom w:val="single" w:sz="12" w:space="0" w:color="000080"/>
              <w:right w:val="nil"/>
            </w:tcBorders>
            <w:vAlign w:val="center"/>
          </w:tcPr>
          <w:p w14:paraId="558EB384" w14:textId="77777777" w:rsidR="009B4D28" w:rsidRPr="00CD54FC" w:rsidRDefault="009B4D28" w:rsidP="00CD54FC">
            <w:pPr>
              <w:spacing w:before="60" w:after="60" w:line="257" w:lineRule="auto"/>
            </w:pPr>
          </w:p>
        </w:tc>
        <w:tc>
          <w:tcPr>
            <w:tcW w:w="4596" w:type="dxa"/>
            <w:tcBorders>
              <w:top w:val="nil"/>
              <w:left w:val="nil"/>
              <w:bottom w:val="single" w:sz="12" w:space="0" w:color="000080"/>
              <w:right w:val="nil"/>
            </w:tcBorders>
            <w:vAlign w:val="center"/>
          </w:tcPr>
          <w:p w14:paraId="5E89BC59" w14:textId="77777777" w:rsidR="009B4D28" w:rsidRPr="00CD54FC" w:rsidRDefault="009B4D28" w:rsidP="00CD54FC">
            <w:pPr>
              <w:spacing w:before="60" w:after="60" w:line="257" w:lineRule="auto"/>
            </w:pPr>
          </w:p>
        </w:tc>
      </w:tr>
      <w:tr w:rsidR="009B4D28" w:rsidRPr="00CD54FC" w14:paraId="32085C76" w14:textId="77777777" w:rsidTr="00CD54FC">
        <w:tc>
          <w:tcPr>
            <w:tcW w:w="4663" w:type="dxa"/>
            <w:tcBorders>
              <w:top w:val="single" w:sz="12" w:space="0" w:color="000080"/>
              <w:left w:val="nil"/>
              <w:bottom w:val="dashed" w:sz="4" w:space="0" w:color="000000"/>
              <w:right w:val="nil"/>
            </w:tcBorders>
            <w:vAlign w:val="center"/>
          </w:tcPr>
          <w:p w14:paraId="05C6E8BA" w14:textId="7EFC2A63" w:rsidR="009B4D28" w:rsidRPr="00CD54FC" w:rsidRDefault="00F16D21" w:rsidP="00DA7C23">
            <w:pPr>
              <w:numPr>
                <w:ilvl w:val="0"/>
                <w:numId w:val="10"/>
              </w:numPr>
              <w:spacing w:before="60" w:after="60" w:line="257" w:lineRule="auto"/>
            </w:pPr>
            <w:r w:rsidRPr="00923D48">
              <w:t>Olağan dışı durumlarda eğitimin sürdürülmesine yönelik uzaktan eğitim dışındaki alternatiflere ilişkin stratejilerin oluşturulması</w:t>
            </w:r>
            <w:r>
              <w:t xml:space="preserve"> </w:t>
            </w:r>
          </w:p>
        </w:tc>
        <w:tc>
          <w:tcPr>
            <w:tcW w:w="4715" w:type="dxa"/>
            <w:tcBorders>
              <w:top w:val="single" w:sz="12" w:space="0" w:color="000080"/>
              <w:left w:val="nil"/>
              <w:bottom w:val="dashed" w:sz="4" w:space="0" w:color="000000"/>
              <w:right w:val="nil"/>
            </w:tcBorders>
            <w:vAlign w:val="center"/>
          </w:tcPr>
          <w:p w14:paraId="7A7C5CBC" w14:textId="042A2699" w:rsidR="009B4D28" w:rsidRPr="000A4BCC" w:rsidRDefault="009B4D28" w:rsidP="005D0CFA">
            <w:pP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0FFE8386" w14:textId="198E0987" w:rsidR="009B4D28" w:rsidRPr="00CD54FC" w:rsidRDefault="00CC61CE" w:rsidP="005D0CFA">
            <w:pPr>
              <w:spacing w:before="60" w:after="60" w:line="257" w:lineRule="auto"/>
              <w:ind w:left="360"/>
            </w:pPr>
            <w:r>
              <w:t xml:space="preserve">Konu ile ilgili çalışmalar planlanmaktadır. </w:t>
            </w:r>
          </w:p>
        </w:tc>
      </w:tr>
      <w:tr w:rsidR="009B4D28" w:rsidRPr="00CD54FC" w14:paraId="21D4CD13" w14:textId="77777777" w:rsidTr="00CD54FC">
        <w:tc>
          <w:tcPr>
            <w:tcW w:w="4663" w:type="dxa"/>
            <w:tcBorders>
              <w:top w:val="dashed" w:sz="4" w:space="0" w:color="000000"/>
              <w:left w:val="nil"/>
              <w:bottom w:val="dashed" w:sz="4" w:space="0" w:color="000080"/>
              <w:right w:val="nil"/>
            </w:tcBorders>
            <w:vAlign w:val="center"/>
          </w:tcPr>
          <w:p w14:paraId="05CFD7DD"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80"/>
              <w:right w:val="nil"/>
            </w:tcBorders>
            <w:vAlign w:val="center"/>
          </w:tcPr>
          <w:p w14:paraId="1198E738"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80"/>
              <w:right w:val="nil"/>
            </w:tcBorders>
            <w:vAlign w:val="center"/>
          </w:tcPr>
          <w:p w14:paraId="31EB1015" w14:textId="77777777" w:rsidR="009B4D28" w:rsidRPr="00CD54FC" w:rsidRDefault="009B4D28" w:rsidP="00CD54FC">
            <w:pPr>
              <w:spacing w:before="60" w:after="60" w:line="257" w:lineRule="auto"/>
            </w:pPr>
          </w:p>
        </w:tc>
      </w:tr>
      <w:tr w:rsidR="009B4D28" w:rsidRPr="00CD54FC" w14:paraId="5AA43ECC" w14:textId="77777777" w:rsidTr="00CD54FC">
        <w:tc>
          <w:tcPr>
            <w:tcW w:w="4663" w:type="dxa"/>
            <w:tcBorders>
              <w:top w:val="dashed" w:sz="4" w:space="0" w:color="000080"/>
              <w:left w:val="nil"/>
              <w:bottom w:val="single" w:sz="12" w:space="0" w:color="000080"/>
              <w:right w:val="nil"/>
            </w:tcBorders>
            <w:vAlign w:val="center"/>
          </w:tcPr>
          <w:p w14:paraId="784B7D12" w14:textId="77777777" w:rsidR="00831361" w:rsidRDefault="00831361" w:rsidP="00CD54FC">
            <w:pPr>
              <w:spacing w:before="60" w:after="60" w:line="257" w:lineRule="auto"/>
            </w:pPr>
          </w:p>
          <w:p w14:paraId="7CED82EE" w14:textId="77777777" w:rsidR="00831361" w:rsidRPr="00CD54FC" w:rsidRDefault="00831361" w:rsidP="00CD54FC">
            <w:pPr>
              <w:spacing w:before="60" w:after="60" w:line="257" w:lineRule="auto"/>
            </w:pPr>
          </w:p>
        </w:tc>
        <w:tc>
          <w:tcPr>
            <w:tcW w:w="4715" w:type="dxa"/>
            <w:tcBorders>
              <w:top w:val="dashed" w:sz="4" w:space="0" w:color="000080"/>
              <w:left w:val="nil"/>
              <w:bottom w:val="single" w:sz="12" w:space="0" w:color="000080"/>
              <w:right w:val="nil"/>
            </w:tcBorders>
            <w:vAlign w:val="center"/>
          </w:tcPr>
          <w:p w14:paraId="3EC4D6A7" w14:textId="77777777" w:rsidR="009B4D28" w:rsidRPr="00CD54FC" w:rsidRDefault="009B4D28" w:rsidP="00CD54FC">
            <w:pPr>
              <w:spacing w:before="60" w:after="60" w:line="257" w:lineRule="auto"/>
            </w:pPr>
          </w:p>
        </w:tc>
        <w:tc>
          <w:tcPr>
            <w:tcW w:w="4596" w:type="dxa"/>
            <w:tcBorders>
              <w:top w:val="dashed" w:sz="4" w:space="0" w:color="000080"/>
              <w:left w:val="nil"/>
              <w:bottom w:val="single" w:sz="12" w:space="0" w:color="000080"/>
              <w:right w:val="nil"/>
            </w:tcBorders>
            <w:vAlign w:val="center"/>
          </w:tcPr>
          <w:p w14:paraId="206B979E" w14:textId="77777777" w:rsidR="009B4D28" w:rsidRPr="00CD54FC" w:rsidRDefault="009B4D28" w:rsidP="00CD54FC">
            <w:pPr>
              <w:spacing w:before="60" w:after="60" w:line="257" w:lineRule="auto"/>
            </w:pPr>
          </w:p>
        </w:tc>
      </w:tr>
      <w:tr w:rsidR="009B4D28" w:rsidRPr="00CD54FC" w14:paraId="19D6117D"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6A09ED00" w14:textId="77777777" w:rsidR="009B4D28" w:rsidRPr="00CD54FC" w:rsidRDefault="00594F38" w:rsidP="00CD54FC">
            <w:pPr>
              <w:spacing w:before="60" w:after="60" w:line="257" w:lineRule="auto"/>
              <w:rPr>
                <w:b/>
                <w:sz w:val="28"/>
                <w:szCs w:val="28"/>
              </w:rPr>
            </w:pPr>
            <w:r w:rsidRPr="00CD54FC">
              <w:rPr>
                <w:b/>
                <w:sz w:val="28"/>
                <w:szCs w:val="28"/>
              </w:rPr>
              <w:lastRenderedPageBreak/>
              <w:t xml:space="preserve">9. Sürekli Yenilenme ve Gelişim </w:t>
            </w:r>
          </w:p>
        </w:tc>
      </w:tr>
      <w:tr w:rsidR="009B4D28" w:rsidRPr="00CD54FC" w14:paraId="520C2725" w14:textId="77777777" w:rsidTr="00CD54FC">
        <w:tc>
          <w:tcPr>
            <w:tcW w:w="4663" w:type="dxa"/>
            <w:tcBorders>
              <w:top w:val="single" w:sz="12" w:space="0" w:color="000080"/>
              <w:left w:val="nil"/>
              <w:bottom w:val="single" w:sz="12" w:space="0" w:color="000080"/>
              <w:right w:val="nil"/>
            </w:tcBorders>
            <w:vAlign w:val="center"/>
          </w:tcPr>
          <w:p w14:paraId="44699EE2" w14:textId="77B18568" w:rsidR="009B4D28" w:rsidRPr="00CD54FC" w:rsidRDefault="005E4E3C" w:rsidP="00CD54FC">
            <w:pPr>
              <w:pBdr>
                <w:top w:val="nil"/>
                <w:left w:val="nil"/>
                <w:bottom w:val="nil"/>
                <w:right w:val="nil"/>
                <w:between w:val="nil"/>
              </w:pBdr>
              <w:spacing w:before="60" w:after="60" w:line="257" w:lineRule="auto"/>
              <w:rPr>
                <w:color w:val="000000"/>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single" w:sz="12" w:space="0" w:color="000080"/>
              <w:right w:val="nil"/>
            </w:tcBorders>
            <w:vAlign w:val="center"/>
          </w:tcPr>
          <w:p w14:paraId="23011FF7" w14:textId="77777777" w:rsidR="009B4D28" w:rsidRPr="00CD54FC" w:rsidRDefault="009B4D28" w:rsidP="00CD54FC">
            <w:pPr>
              <w:spacing w:before="60" w:after="60" w:line="257" w:lineRule="auto"/>
            </w:pPr>
          </w:p>
        </w:tc>
        <w:tc>
          <w:tcPr>
            <w:tcW w:w="4596" w:type="dxa"/>
            <w:tcBorders>
              <w:top w:val="single" w:sz="12" w:space="0" w:color="000080"/>
              <w:left w:val="nil"/>
              <w:bottom w:val="single" w:sz="12" w:space="0" w:color="000080"/>
              <w:right w:val="nil"/>
            </w:tcBorders>
            <w:vAlign w:val="center"/>
          </w:tcPr>
          <w:p w14:paraId="7D3414BA" w14:textId="77777777" w:rsidR="009B4D28" w:rsidRPr="00CD54FC" w:rsidRDefault="009B4D28" w:rsidP="00CD54FC">
            <w:pPr>
              <w:spacing w:before="60" w:after="60" w:line="257" w:lineRule="auto"/>
              <w:ind w:left="360"/>
            </w:pPr>
          </w:p>
        </w:tc>
      </w:tr>
      <w:tr w:rsidR="009B4D28" w:rsidRPr="00CD54FC" w14:paraId="0D6C3E1A" w14:textId="77777777" w:rsidTr="00CD54FC">
        <w:tc>
          <w:tcPr>
            <w:tcW w:w="4663" w:type="dxa"/>
            <w:tcBorders>
              <w:top w:val="single" w:sz="12" w:space="0" w:color="000080"/>
              <w:left w:val="nil"/>
              <w:bottom w:val="dashed" w:sz="4" w:space="0" w:color="000000"/>
              <w:right w:val="nil"/>
            </w:tcBorders>
            <w:vAlign w:val="center"/>
          </w:tcPr>
          <w:p w14:paraId="37468EC8" w14:textId="53534BE6" w:rsidR="00831361" w:rsidRPr="00831361" w:rsidRDefault="00594F38" w:rsidP="00DA7C23">
            <w:pPr>
              <w:numPr>
                <w:ilvl w:val="0"/>
                <w:numId w:val="8"/>
              </w:numPr>
              <w:pBdr>
                <w:top w:val="nil"/>
                <w:left w:val="nil"/>
                <w:bottom w:val="nil"/>
                <w:right w:val="nil"/>
                <w:between w:val="nil"/>
              </w:pBdr>
              <w:spacing w:before="60" w:after="60" w:line="257" w:lineRule="auto"/>
              <w:rPr>
                <w:color w:val="000000"/>
              </w:rPr>
            </w:pPr>
            <w:r w:rsidRPr="00923D48">
              <w:rPr>
                <w:color w:val="000000"/>
              </w:rPr>
              <w:t xml:space="preserve">Sürekli </w:t>
            </w:r>
            <w:r w:rsidR="00F16D21" w:rsidRPr="00923D48">
              <w:rPr>
                <w:color w:val="000000"/>
              </w:rPr>
              <w:t>iyileştirme çalışmalarının “Tıp Fakültesi Stratejik Planı” kapsamında belirlenen stratejik hedeflerle ilişkilendirilerek izlenmesi ve paylaşılması</w:t>
            </w:r>
          </w:p>
        </w:tc>
        <w:tc>
          <w:tcPr>
            <w:tcW w:w="4715" w:type="dxa"/>
            <w:tcBorders>
              <w:top w:val="single" w:sz="12" w:space="0" w:color="000080"/>
              <w:left w:val="nil"/>
              <w:bottom w:val="dashed" w:sz="4" w:space="0" w:color="000000"/>
              <w:right w:val="nil"/>
            </w:tcBorders>
            <w:vAlign w:val="center"/>
          </w:tcPr>
          <w:p w14:paraId="44F8B798" w14:textId="742C7E64" w:rsidR="009B4D28" w:rsidRPr="00CD54FC" w:rsidRDefault="00EF0EAC" w:rsidP="001B3B54">
            <w:pPr>
              <w:pBdr>
                <w:top w:val="nil"/>
                <w:left w:val="nil"/>
                <w:bottom w:val="nil"/>
                <w:right w:val="nil"/>
                <w:between w:val="nil"/>
              </w:pBdr>
              <w:spacing w:before="60" w:after="60" w:line="257" w:lineRule="auto"/>
              <w:ind w:left="360"/>
            </w:pPr>
            <w:r>
              <w:t xml:space="preserve">Üniversitemizde her fakülte ayrı bir stratejik plan oluşturmamakta, her birim üniversite Stratejik Planı çalışmalarına katılarak hedefleri birlikte belirlemektedir. Bu planda birimlere özgü hedeflerde yer alabilmektedir. Üniversitemizin stratejik plan </w:t>
            </w:r>
            <w:r w:rsidR="0086016B">
              <w:t>dâhilindeki</w:t>
            </w:r>
            <w:r>
              <w:t xml:space="preserve"> hedef ve göstergeleri düzenli olarak izlenmekte ve paylaşılmaktadır.</w:t>
            </w:r>
          </w:p>
        </w:tc>
        <w:tc>
          <w:tcPr>
            <w:tcW w:w="4596" w:type="dxa"/>
            <w:tcBorders>
              <w:top w:val="single" w:sz="12" w:space="0" w:color="000080"/>
              <w:left w:val="nil"/>
              <w:bottom w:val="dashed" w:sz="4" w:space="0" w:color="000000"/>
              <w:right w:val="nil"/>
            </w:tcBorders>
            <w:vAlign w:val="center"/>
          </w:tcPr>
          <w:p w14:paraId="14A808F4" w14:textId="483FC371" w:rsidR="009B4D28" w:rsidRPr="00CD54FC" w:rsidRDefault="009B4D28" w:rsidP="00CD54FC">
            <w:pPr>
              <w:spacing w:before="60" w:after="60" w:line="257" w:lineRule="auto"/>
              <w:ind w:left="360"/>
            </w:pPr>
          </w:p>
        </w:tc>
      </w:tr>
      <w:tr w:rsidR="009B4D28" w:rsidRPr="00CD54FC" w14:paraId="34EE4DC0" w14:textId="77777777" w:rsidTr="00CD54FC">
        <w:tc>
          <w:tcPr>
            <w:tcW w:w="4663" w:type="dxa"/>
            <w:tcBorders>
              <w:top w:val="dashed" w:sz="4" w:space="0" w:color="000000"/>
              <w:left w:val="nil"/>
              <w:bottom w:val="dashed" w:sz="4" w:space="0" w:color="000000"/>
              <w:right w:val="nil"/>
            </w:tcBorders>
            <w:vAlign w:val="center"/>
          </w:tcPr>
          <w:p w14:paraId="4F13FD3F" w14:textId="769C58C3" w:rsidR="00831361" w:rsidRPr="00CD54FC" w:rsidRDefault="001B3B54" w:rsidP="00DA7C23">
            <w:pPr>
              <w:pStyle w:val="ListeParagraf"/>
              <w:numPr>
                <w:ilvl w:val="0"/>
                <w:numId w:val="11"/>
              </w:numPr>
              <w:spacing w:before="60" w:after="60" w:line="257" w:lineRule="auto"/>
              <w:ind w:left="284"/>
            </w:pPr>
            <w:r w:rsidRPr="001B3B54">
              <w:rPr>
                <w:color w:val="000000"/>
              </w:rPr>
              <w:t>İnşaatı devam eden Morfoloji Binası’nın tamamlanarak artan ihtiyaçları karşılayacak şekilde faaliyete geçirilmesi</w:t>
            </w:r>
          </w:p>
          <w:p w14:paraId="0C972D89" w14:textId="77777777" w:rsidR="009B4D28" w:rsidRPr="00831361" w:rsidRDefault="009B4D28" w:rsidP="00831361">
            <w:pPr>
              <w:pBdr>
                <w:top w:val="nil"/>
                <w:left w:val="nil"/>
                <w:bottom w:val="nil"/>
                <w:right w:val="nil"/>
                <w:between w:val="nil"/>
              </w:pBdr>
              <w:spacing w:before="60" w:after="60" w:line="257" w:lineRule="auto"/>
              <w:rPr>
                <w:color w:val="000000"/>
              </w:rPr>
            </w:pPr>
          </w:p>
        </w:tc>
        <w:tc>
          <w:tcPr>
            <w:tcW w:w="4715" w:type="dxa"/>
            <w:tcBorders>
              <w:top w:val="dashed" w:sz="4" w:space="0" w:color="000000"/>
              <w:left w:val="nil"/>
              <w:bottom w:val="dashed" w:sz="4" w:space="0" w:color="000000"/>
              <w:right w:val="nil"/>
            </w:tcBorders>
            <w:vAlign w:val="center"/>
          </w:tcPr>
          <w:p w14:paraId="1EBA9C31" w14:textId="69F9A8FA" w:rsidR="009B4D28" w:rsidRPr="00CD54FC" w:rsidRDefault="00EF0EAC" w:rsidP="00CD54FC">
            <w:pPr>
              <w:spacing w:before="60" w:after="60" w:line="257" w:lineRule="auto"/>
            </w:pPr>
            <w:r>
              <w:t>Konu ile ilgili m</w:t>
            </w:r>
            <w:r w:rsidR="006C626B">
              <w:t>ahkeme süreci devam etmektedir.</w:t>
            </w:r>
          </w:p>
        </w:tc>
        <w:tc>
          <w:tcPr>
            <w:tcW w:w="4596" w:type="dxa"/>
            <w:tcBorders>
              <w:top w:val="dashed" w:sz="4" w:space="0" w:color="000000"/>
              <w:left w:val="nil"/>
              <w:bottom w:val="dashed" w:sz="4" w:space="0" w:color="000000"/>
              <w:right w:val="nil"/>
            </w:tcBorders>
            <w:vAlign w:val="center"/>
          </w:tcPr>
          <w:p w14:paraId="7806B8D9" w14:textId="7B5C5E77" w:rsidR="009B4D28" w:rsidRPr="00CD54FC" w:rsidRDefault="009B4D28" w:rsidP="00CD54FC">
            <w:pPr>
              <w:spacing w:before="60" w:after="60" w:line="257" w:lineRule="auto"/>
              <w:ind w:left="360"/>
            </w:pPr>
          </w:p>
        </w:tc>
      </w:tr>
      <w:tr w:rsidR="008D32DD" w:rsidRPr="00CD54FC" w14:paraId="07943F84" w14:textId="77777777" w:rsidTr="00CD54FC">
        <w:tc>
          <w:tcPr>
            <w:tcW w:w="4663" w:type="dxa"/>
            <w:tcBorders>
              <w:top w:val="dashed" w:sz="4" w:space="0" w:color="000000"/>
              <w:left w:val="nil"/>
              <w:bottom w:val="dashed" w:sz="4" w:space="0" w:color="000000"/>
              <w:right w:val="nil"/>
            </w:tcBorders>
            <w:vAlign w:val="center"/>
          </w:tcPr>
          <w:p w14:paraId="07F54502" w14:textId="77777777" w:rsidR="008D32DD" w:rsidRPr="001B3B54" w:rsidRDefault="008D32DD" w:rsidP="008D32DD">
            <w:pPr>
              <w:pStyle w:val="ListeParagraf"/>
              <w:spacing w:before="60" w:after="60" w:line="257" w:lineRule="auto"/>
              <w:ind w:left="284"/>
              <w:rPr>
                <w:color w:val="000000"/>
              </w:rPr>
            </w:pPr>
          </w:p>
        </w:tc>
        <w:tc>
          <w:tcPr>
            <w:tcW w:w="4715" w:type="dxa"/>
            <w:tcBorders>
              <w:top w:val="dashed" w:sz="4" w:space="0" w:color="000000"/>
              <w:left w:val="nil"/>
              <w:bottom w:val="dashed" w:sz="4" w:space="0" w:color="000000"/>
              <w:right w:val="nil"/>
            </w:tcBorders>
            <w:vAlign w:val="center"/>
          </w:tcPr>
          <w:p w14:paraId="67650DE7" w14:textId="77777777" w:rsidR="008D32DD" w:rsidRPr="00CD54FC" w:rsidRDefault="008D32DD" w:rsidP="00CD54FC">
            <w:pPr>
              <w:spacing w:before="60" w:after="60" w:line="257" w:lineRule="auto"/>
            </w:pPr>
          </w:p>
        </w:tc>
        <w:tc>
          <w:tcPr>
            <w:tcW w:w="4596" w:type="dxa"/>
            <w:tcBorders>
              <w:top w:val="dashed" w:sz="4" w:space="0" w:color="000000"/>
              <w:left w:val="nil"/>
              <w:bottom w:val="dashed" w:sz="4" w:space="0" w:color="000000"/>
              <w:right w:val="nil"/>
            </w:tcBorders>
            <w:vAlign w:val="center"/>
          </w:tcPr>
          <w:p w14:paraId="2AD34F41" w14:textId="77777777" w:rsidR="008D32DD" w:rsidRPr="00CD54FC" w:rsidRDefault="008D32DD" w:rsidP="00CD54FC">
            <w:pPr>
              <w:spacing w:before="60" w:after="60" w:line="257" w:lineRule="auto"/>
              <w:ind w:left="360"/>
            </w:pPr>
          </w:p>
        </w:tc>
      </w:tr>
    </w:tbl>
    <w:p w14:paraId="43AF10C1" w14:textId="77777777" w:rsidR="009B4D28" w:rsidRPr="00CD54FC" w:rsidRDefault="009B4D28"/>
    <w:sectPr w:rsidR="009B4D28" w:rsidRPr="00CD54FC">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ABAB8" w14:textId="77777777" w:rsidR="00347E1B" w:rsidRDefault="00347E1B">
      <w:pPr>
        <w:spacing w:after="0" w:line="240" w:lineRule="auto"/>
      </w:pPr>
      <w:r>
        <w:separator/>
      </w:r>
    </w:p>
  </w:endnote>
  <w:endnote w:type="continuationSeparator" w:id="0">
    <w:p w14:paraId="7F67D0BA" w14:textId="77777777" w:rsidR="00347E1B" w:rsidRDefault="0034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CFE5" w14:textId="77777777" w:rsidR="00D84109" w:rsidRDefault="00D8410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20"/>
        <w:szCs w:val="20"/>
      </w:rPr>
      <w:id w:val="457302832"/>
      <w:docPartObj>
        <w:docPartGallery w:val="Page Numbers (Bottom of Page)"/>
        <w:docPartUnique/>
      </w:docPartObj>
    </w:sdtPr>
    <w:sdtContent>
      <w:p w14:paraId="4BF1C152" w14:textId="17784ACE" w:rsidR="00D84109" w:rsidRPr="00C474AA" w:rsidRDefault="00D84109">
        <w:pPr>
          <w:pStyle w:val="AltBilgi"/>
          <w:jc w:val="center"/>
          <w:rPr>
            <w:rFonts w:asciiTheme="majorHAnsi" w:hAnsiTheme="majorHAnsi" w:cstheme="majorHAnsi"/>
            <w:sz w:val="20"/>
            <w:szCs w:val="20"/>
          </w:rPr>
        </w:pPr>
        <w:r w:rsidRPr="00C474AA">
          <w:rPr>
            <w:rFonts w:asciiTheme="majorHAnsi" w:hAnsiTheme="majorHAnsi" w:cstheme="majorHAnsi"/>
            <w:sz w:val="20"/>
            <w:szCs w:val="20"/>
          </w:rPr>
          <w:fldChar w:fldCharType="begin"/>
        </w:r>
        <w:r w:rsidRPr="00C474AA">
          <w:rPr>
            <w:rFonts w:asciiTheme="majorHAnsi" w:hAnsiTheme="majorHAnsi" w:cstheme="majorHAnsi"/>
            <w:sz w:val="20"/>
            <w:szCs w:val="20"/>
          </w:rPr>
          <w:instrText>PAGE   \* MERGEFORMAT</w:instrText>
        </w:r>
        <w:r w:rsidRPr="00C474AA">
          <w:rPr>
            <w:rFonts w:asciiTheme="majorHAnsi" w:hAnsiTheme="majorHAnsi" w:cstheme="majorHAnsi"/>
            <w:sz w:val="20"/>
            <w:szCs w:val="20"/>
          </w:rPr>
          <w:fldChar w:fldCharType="separate"/>
        </w:r>
        <w:r>
          <w:rPr>
            <w:rFonts w:asciiTheme="majorHAnsi" w:hAnsiTheme="majorHAnsi" w:cstheme="majorHAnsi"/>
            <w:noProof/>
            <w:sz w:val="20"/>
            <w:szCs w:val="20"/>
          </w:rPr>
          <w:t>16</w:t>
        </w:r>
        <w:r w:rsidRPr="00C474AA">
          <w:rPr>
            <w:rFonts w:asciiTheme="majorHAnsi" w:hAnsiTheme="majorHAnsi" w:cstheme="majorHAnsi"/>
            <w:sz w:val="20"/>
            <w:szCs w:val="20"/>
          </w:rPr>
          <w:fldChar w:fldCharType="end"/>
        </w:r>
      </w:p>
    </w:sdtContent>
  </w:sdt>
  <w:p w14:paraId="052B1E2B" w14:textId="77777777" w:rsidR="00D84109" w:rsidRDefault="00D8410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F96E" w14:textId="77777777" w:rsidR="00D84109" w:rsidRDefault="00D8410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6FB6E" w14:textId="77777777" w:rsidR="00347E1B" w:rsidRDefault="00347E1B">
      <w:pPr>
        <w:spacing w:after="0" w:line="240" w:lineRule="auto"/>
      </w:pPr>
      <w:r>
        <w:separator/>
      </w:r>
    </w:p>
  </w:footnote>
  <w:footnote w:type="continuationSeparator" w:id="0">
    <w:p w14:paraId="0C63A788" w14:textId="77777777" w:rsidR="00347E1B" w:rsidRDefault="00347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DEA2" w14:textId="77777777" w:rsidR="00D84109" w:rsidRDefault="00D8410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FC4A" w14:textId="77777777" w:rsidR="00D84109" w:rsidRDefault="00D84109">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653A" w14:textId="77777777" w:rsidR="00D84109" w:rsidRDefault="00D8410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367"/>
    <w:multiLevelType w:val="hybridMultilevel"/>
    <w:tmpl w:val="2E26BC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E23522"/>
    <w:multiLevelType w:val="hybridMultilevel"/>
    <w:tmpl w:val="290E4F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46F4BF0"/>
    <w:multiLevelType w:val="hybridMultilevel"/>
    <w:tmpl w:val="FAB486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5146F8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697038B"/>
    <w:multiLevelType w:val="hybridMultilevel"/>
    <w:tmpl w:val="3F063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1720D8"/>
    <w:multiLevelType w:val="hybridMultilevel"/>
    <w:tmpl w:val="69263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0611AE"/>
    <w:multiLevelType w:val="hybridMultilevel"/>
    <w:tmpl w:val="C59EC382"/>
    <w:lvl w:ilvl="0" w:tplc="470C1EB6">
      <w:start w:val="8"/>
      <w:numFmt w:val="bullet"/>
      <w:lvlText w:val="-"/>
      <w:lvlJc w:val="left"/>
      <w:pPr>
        <w:ind w:left="780" w:hanging="360"/>
      </w:pPr>
      <w:rPr>
        <w:rFonts w:ascii="Calibri" w:eastAsia="Calibri" w:hAnsi="Calibri" w:cs="Calibri"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 w15:restartNumberingAfterBreak="0">
    <w:nsid w:val="153369D4"/>
    <w:multiLevelType w:val="hybridMultilevel"/>
    <w:tmpl w:val="92541B0E"/>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157A215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5B43D25"/>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A0159F6"/>
    <w:multiLevelType w:val="multilevel"/>
    <w:tmpl w:val="F8E2A8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F176E7C"/>
    <w:multiLevelType w:val="hybridMultilevel"/>
    <w:tmpl w:val="A106ED90"/>
    <w:lvl w:ilvl="0" w:tplc="470C1EB6">
      <w:start w:val="8"/>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F1B7B0C"/>
    <w:multiLevelType w:val="hybridMultilevel"/>
    <w:tmpl w:val="CE0AE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2B27AA"/>
    <w:multiLevelType w:val="hybridMultilevel"/>
    <w:tmpl w:val="8D70AC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5C3B18"/>
    <w:multiLevelType w:val="multilevel"/>
    <w:tmpl w:val="A92451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D0033A"/>
    <w:multiLevelType w:val="hybridMultilevel"/>
    <w:tmpl w:val="27E87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8203E9"/>
    <w:multiLevelType w:val="multilevel"/>
    <w:tmpl w:val="4EC2E2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C294ADE"/>
    <w:multiLevelType w:val="hybridMultilevel"/>
    <w:tmpl w:val="CB8894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2FC97DD3"/>
    <w:multiLevelType w:val="hybridMultilevel"/>
    <w:tmpl w:val="D1367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2517B32"/>
    <w:multiLevelType w:val="hybridMultilevel"/>
    <w:tmpl w:val="EF3A2E12"/>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20" w15:restartNumberingAfterBreak="0">
    <w:nsid w:val="35997E01"/>
    <w:multiLevelType w:val="multilevel"/>
    <w:tmpl w:val="7C46F7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720765F"/>
    <w:multiLevelType w:val="multilevel"/>
    <w:tmpl w:val="B6B4C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3A5F61"/>
    <w:multiLevelType w:val="hybridMultilevel"/>
    <w:tmpl w:val="B574CB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98A28BD"/>
    <w:multiLevelType w:val="multilevel"/>
    <w:tmpl w:val="15E075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B961DCC"/>
    <w:multiLevelType w:val="hybridMultilevel"/>
    <w:tmpl w:val="A24A8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C945D9"/>
    <w:multiLevelType w:val="hybridMultilevel"/>
    <w:tmpl w:val="CB088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21097F"/>
    <w:multiLevelType w:val="hybridMultilevel"/>
    <w:tmpl w:val="FEE2E6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2712BE4"/>
    <w:multiLevelType w:val="hybridMultilevel"/>
    <w:tmpl w:val="F5BA9D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3554B61"/>
    <w:multiLevelType w:val="hybridMultilevel"/>
    <w:tmpl w:val="E52A33BC"/>
    <w:lvl w:ilvl="0" w:tplc="AAC2695A">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5EA5224"/>
    <w:multiLevelType w:val="hybridMultilevel"/>
    <w:tmpl w:val="84761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71A6A57"/>
    <w:multiLevelType w:val="multilevel"/>
    <w:tmpl w:val="ABFEA0B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7A7C24"/>
    <w:multiLevelType w:val="hybridMultilevel"/>
    <w:tmpl w:val="EACE6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7B6A1F"/>
    <w:multiLevelType w:val="multilevel"/>
    <w:tmpl w:val="0F58F7F6"/>
    <w:lvl w:ilvl="0">
      <w:start w:val="1"/>
      <w:numFmt w:val="decimal"/>
      <w:lvlText w:val="%1."/>
      <w:lvlJc w:val="left"/>
      <w:pPr>
        <w:ind w:left="360" w:hanging="360"/>
      </w:p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17D6955"/>
    <w:multiLevelType w:val="hybridMultilevel"/>
    <w:tmpl w:val="83105DF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4" w15:restartNumberingAfterBreak="0">
    <w:nsid w:val="534C4085"/>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4B573D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71E5986"/>
    <w:multiLevelType w:val="multilevel"/>
    <w:tmpl w:val="7E7839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72D1F0D"/>
    <w:multiLevelType w:val="hybridMultilevel"/>
    <w:tmpl w:val="D40EA6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5BE953B9"/>
    <w:multiLevelType w:val="multilevel"/>
    <w:tmpl w:val="3DFEA4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CA02E53"/>
    <w:multiLevelType w:val="hybridMultilevel"/>
    <w:tmpl w:val="42785E34"/>
    <w:lvl w:ilvl="0" w:tplc="7B86355A">
      <w:start w:val="1"/>
      <w:numFmt w:val="decimal"/>
      <w:lvlText w:val="%1."/>
      <w:lvlJc w:val="left"/>
      <w:pPr>
        <w:ind w:left="720" w:hanging="360"/>
      </w:pPr>
      <w:rPr>
        <w:rFonts w:hint="default"/>
        <w:b/>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7C114D1"/>
    <w:multiLevelType w:val="multilevel"/>
    <w:tmpl w:val="AEEE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C42C2B"/>
    <w:multiLevelType w:val="hybridMultilevel"/>
    <w:tmpl w:val="F2845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2A2478"/>
    <w:multiLevelType w:val="hybridMultilevel"/>
    <w:tmpl w:val="9CD2C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C8C5AA4"/>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1211"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7F745B74"/>
    <w:multiLevelType w:val="multilevel"/>
    <w:tmpl w:val="6FC0A1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30"/>
  </w:num>
  <w:num w:numId="3">
    <w:abstractNumId w:val="10"/>
  </w:num>
  <w:num w:numId="4">
    <w:abstractNumId w:val="44"/>
  </w:num>
  <w:num w:numId="5">
    <w:abstractNumId w:val="36"/>
  </w:num>
  <w:num w:numId="6">
    <w:abstractNumId w:val="14"/>
  </w:num>
  <w:num w:numId="7">
    <w:abstractNumId w:val="38"/>
  </w:num>
  <w:num w:numId="8">
    <w:abstractNumId w:val="32"/>
  </w:num>
  <w:num w:numId="9">
    <w:abstractNumId w:val="20"/>
  </w:num>
  <w:num w:numId="10">
    <w:abstractNumId w:val="23"/>
  </w:num>
  <w:num w:numId="11">
    <w:abstractNumId w:val="12"/>
  </w:num>
  <w:num w:numId="12">
    <w:abstractNumId w:val="26"/>
  </w:num>
  <w:num w:numId="13">
    <w:abstractNumId w:val="13"/>
  </w:num>
  <w:num w:numId="14">
    <w:abstractNumId w:val="18"/>
  </w:num>
  <w:num w:numId="15">
    <w:abstractNumId w:val="4"/>
  </w:num>
  <w:num w:numId="16">
    <w:abstractNumId w:val="42"/>
  </w:num>
  <w:num w:numId="17">
    <w:abstractNumId w:val="19"/>
  </w:num>
  <w:num w:numId="18">
    <w:abstractNumId w:val="39"/>
  </w:num>
  <w:num w:numId="19">
    <w:abstractNumId w:val="11"/>
  </w:num>
  <w:num w:numId="20">
    <w:abstractNumId w:val="6"/>
  </w:num>
  <w:num w:numId="21">
    <w:abstractNumId w:val="27"/>
  </w:num>
  <w:num w:numId="22">
    <w:abstractNumId w:val="37"/>
  </w:num>
  <w:num w:numId="23">
    <w:abstractNumId w:val="0"/>
  </w:num>
  <w:num w:numId="24">
    <w:abstractNumId w:val="2"/>
  </w:num>
  <w:num w:numId="25">
    <w:abstractNumId w:val="17"/>
  </w:num>
  <w:num w:numId="26">
    <w:abstractNumId w:val="22"/>
  </w:num>
  <w:num w:numId="27">
    <w:abstractNumId w:val="5"/>
  </w:num>
  <w:num w:numId="28">
    <w:abstractNumId w:val="7"/>
  </w:num>
  <w:num w:numId="29">
    <w:abstractNumId w:val="1"/>
  </w:num>
  <w:num w:numId="30">
    <w:abstractNumId w:val="40"/>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5"/>
  </w:num>
  <w:num w:numId="35">
    <w:abstractNumId w:val="35"/>
  </w:num>
  <w:num w:numId="36">
    <w:abstractNumId w:val="43"/>
  </w:num>
  <w:num w:numId="37">
    <w:abstractNumId w:val="28"/>
  </w:num>
  <w:num w:numId="38">
    <w:abstractNumId w:val="3"/>
  </w:num>
  <w:num w:numId="39">
    <w:abstractNumId w:val="9"/>
  </w:num>
  <w:num w:numId="40">
    <w:abstractNumId w:val="34"/>
  </w:num>
  <w:num w:numId="41">
    <w:abstractNumId w:val="8"/>
  </w:num>
  <w:num w:numId="42">
    <w:abstractNumId w:val="24"/>
  </w:num>
  <w:num w:numId="43">
    <w:abstractNumId w:val="33"/>
  </w:num>
  <w:num w:numId="44">
    <w:abstractNumId w:val="41"/>
  </w:num>
  <w:num w:numId="45">
    <w:abstractNumId w:val="31"/>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28"/>
    <w:rsid w:val="000000E9"/>
    <w:rsid w:val="000016B2"/>
    <w:rsid w:val="00003886"/>
    <w:rsid w:val="00007275"/>
    <w:rsid w:val="0001386D"/>
    <w:rsid w:val="0001447E"/>
    <w:rsid w:val="00017F61"/>
    <w:rsid w:val="0002780C"/>
    <w:rsid w:val="00027F2C"/>
    <w:rsid w:val="00032519"/>
    <w:rsid w:val="00034F61"/>
    <w:rsid w:val="00037E09"/>
    <w:rsid w:val="000412CD"/>
    <w:rsid w:val="00041506"/>
    <w:rsid w:val="00046454"/>
    <w:rsid w:val="00054BDC"/>
    <w:rsid w:val="00064FDB"/>
    <w:rsid w:val="00073778"/>
    <w:rsid w:val="0008723A"/>
    <w:rsid w:val="00093291"/>
    <w:rsid w:val="0009414C"/>
    <w:rsid w:val="0009644D"/>
    <w:rsid w:val="000966D2"/>
    <w:rsid w:val="000A30FF"/>
    <w:rsid w:val="000A4BCC"/>
    <w:rsid w:val="000B1D51"/>
    <w:rsid w:val="000C003A"/>
    <w:rsid w:val="000C2EA4"/>
    <w:rsid w:val="000C5B88"/>
    <w:rsid w:val="000D23D4"/>
    <w:rsid w:val="000D2A52"/>
    <w:rsid w:val="000D6726"/>
    <w:rsid w:val="000E63E9"/>
    <w:rsid w:val="000E7E0C"/>
    <w:rsid w:val="000F574F"/>
    <w:rsid w:val="001110DC"/>
    <w:rsid w:val="001142CD"/>
    <w:rsid w:val="00115997"/>
    <w:rsid w:val="001171B0"/>
    <w:rsid w:val="00121CB6"/>
    <w:rsid w:val="001277C4"/>
    <w:rsid w:val="00137A3C"/>
    <w:rsid w:val="00137DF0"/>
    <w:rsid w:val="00143E26"/>
    <w:rsid w:val="00163FC6"/>
    <w:rsid w:val="00170DCC"/>
    <w:rsid w:val="00176424"/>
    <w:rsid w:val="00187B1E"/>
    <w:rsid w:val="00190B55"/>
    <w:rsid w:val="00191FBD"/>
    <w:rsid w:val="001927DB"/>
    <w:rsid w:val="00195764"/>
    <w:rsid w:val="001A0DC6"/>
    <w:rsid w:val="001A243D"/>
    <w:rsid w:val="001A3480"/>
    <w:rsid w:val="001A5AFF"/>
    <w:rsid w:val="001A6F4E"/>
    <w:rsid w:val="001A7687"/>
    <w:rsid w:val="001B3B54"/>
    <w:rsid w:val="001B6256"/>
    <w:rsid w:val="001B6427"/>
    <w:rsid w:val="001B7A02"/>
    <w:rsid w:val="001C115A"/>
    <w:rsid w:val="001D34CD"/>
    <w:rsid w:val="001D373B"/>
    <w:rsid w:val="001D4B3A"/>
    <w:rsid w:val="001D4DC1"/>
    <w:rsid w:val="001E0404"/>
    <w:rsid w:val="001E0425"/>
    <w:rsid w:val="001E4F92"/>
    <w:rsid w:val="001E715E"/>
    <w:rsid w:val="001F04F8"/>
    <w:rsid w:val="001F5EBB"/>
    <w:rsid w:val="001F6C1D"/>
    <w:rsid w:val="002040FE"/>
    <w:rsid w:val="00204D44"/>
    <w:rsid w:val="00223692"/>
    <w:rsid w:val="00234B0E"/>
    <w:rsid w:val="002352A2"/>
    <w:rsid w:val="00240727"/>
    <w:rsid w:val="00240B69"/>
    <w:rsid w:val="00244E94"/>
    <w:rsid w:val="00245D5C"/>
    <w:rsid w:val="0025102B"/>
    <w:rsid w:val="002538C6"/>
    <w:rsid w:val="00255C74"/>
    <w:rsid w:val="00274AEE"/>
    <w:rsid w:val="00283F37"/>
    <w:rsid w:val="00284E01"/>
    <w:rsid w:val="002857A3"/>
    <w:rsid w:val="00290635"/>
    <w:rsid w:val="002A0F63"/>
    <w:rsid w:val="002A162A"/>
    <w:rsid w:val="002A5649"/>
    <w:rsid w:val="002C2428"/>
    <w:rsid w:val="002D0225"/>
    <w:rsid w:val="002D1078"/>
    <w:rsid w:val="002D1680"/>
    <w:rsid w:val="002D3199"/>
    <w:rsid w:val="002F3A2B"/>
    <w:rsid w:val="002F6564"/>
    <w:rsid w:val="003036C7"/>
    <w:rsid w:val="00303D8F"/>
    <w:rsid w:val="00305AB7"/>
    <w:rsid w:val="00313B6C"/>
    <w:rsid w:val="00325588"/>
    <w:rsid w:val="00326716"/>
    <w:rsid w:val="00337BE1"/>
    <w:rsid w:val="00340D38"/>
    <w:rsid w:val="00343749"/>
    <w:rsid w:val="00347E1B"/>
    <w:rsid w:val="00352F9C"/>
    <w:rsid w:val="00354B85"/>
    <w:rsid w:val="00357164"/>
    <w:rsid w:val="0036159C"/>
    <w:rsid w:val="0036340C"/>
    <w:rsid w:val="0036420E"/>
    <w:rsid w:val="003655F1"/>
    <w:rsid w:val="00366A15"/>
    <w:rsid w:val="00397746"/>
    <w:rsid w:val="003A1BE2"/>
    <w:rsid w:val="003A389E"/>
    <w:rsid w:val="003A5C82"/>
    <w:rsid w:val="003C5792"/>
    <w:rsid w:val="003C75C8"/>
    <w:rsid w:val="003D16B4"/>
    <w:rsid w:val="003D54E8"/>
    <w:rsid w:val="003F4C73"/>
    <w:rsid w:val="003F6718"/>
    <w:rsid w:val="00404993"/>
    <w:rsid w:val="00406C04"/>
    <w:rsid w:val="00413938"/>
    <w:rsid w:val="00416184"/>
    <w:rsid w:val="00417B36"/>
    <w:rsid w:val="0042037B"/>
    <w:rsid w:val="004230C8"/>
    <w:rsid w:val="00427EBB"/>
    <w:rsid w:val="004417E0"/>
    <w:rsid w:val="00441CD1"/>
    <w:rsid w:val="004569CE"/>
    <w:rsid w:val="0046001E"/>
    <w:rsid w:val="00460B16"/>
    <w:rsid w:val="00460BBD"/>
    <w:rsid w:val="00462F05"/>
    <w:rsid w:val="0046380B"/>
    <w:rsid w:val="00481470"/>
    <w:rsid w:val="00496229"/>
    <w:rsid w:val="004963C9"/>
    <w:rsid w:val="00496D65"/>
    <w:rsid w:val="004A04F6"/>
    <w:rsid w:val="004A29C5"/>
    <w:rsid w:val="004A39D9"/>
    <w:rsid w:val="004A3D1E"/>
    <w:rsid w:val="004A53D6"/>
    <w:rsid w:val="004B1F57"/>
    <w:rsid w:val="004C007D"/>
    <w:rsid w:val="004C3C22"/>
    <w:rsid w:val="004C446D"/>
    <w:rsid w:val="004C46DB"/>
    <w:rsid w:val="004C4701"/>
    <w:rsid w:val="004C564B"/>
    <w:rsid w:val="004C6B0C"/>
    <w:rsid w:val="004D32A0"/>
    <w:rsid w:val="004D65DB"/>
    <w:rsid w:val="004D6E97"/>
    <w:rsid w:val="004F656E"/>
    <w:rsid w:val="004F78BB"/>
    <w:rsid w:val="005006BE"/>
    <w:rsid w:val="0050106F"/>
    <w:rsid w:val="00505B37"/>
    <w:rsid w:val="00511CB6"/>
    <w:rsid w:val="005146D7"/>
    <w:rsid w:val="00516A74"/>
    <w:rsid w:val="00520315"/>
    <w:rsid w:val="0052726A"/>
    <w:rsid w:val="00527545"/>
    <w:rsid w:val="00530464"/>
    <w:rsid w:val="005360E7"/>
    <w:rsid w:val="005371C6"/>
    <w:rsid w:val="005463D1"/>
    <w:rsid w:val="0055183E"/>
    <w:rsid w:val="00555332"/>
    <w:rsid w:val="00556133"/>
    <w:rsid w:val="00556F4A"/>
    <w:rsid w:val="00562ABF"/>
    <w:rsid w:val="0056630A"/>
    <w:rsid w:val="00566557"/>
    <w:rsid w:val="005741E2"/>
    <w:rsid w:val="00574669"/>
    <w:rsid w:val="00580376"/>
    <w:rsid w:val="00582723"/>
    <w:rsid w:val="005876D4"/>
    <w:rsid w:val="00592047"/>
    <w:rsid w:val="0059248D"/>
    <w:rsid w:val="00594E86"/>
    <w:rsid w:val="00594F38"/>
    <w:rsid w:val="005968EA"/>
    <w:rsid w:val="005B1CAA"/>
    <w:rsid w:val="005B3F30"/>
    <w:rsid w:val="005B669B"/>
    <w:rsid w:val="005C29B7"/>
    <w:rsid w:val="005D0CFA"/>
    <w:rsid w:val="005E0794"/>
    <w:rsid w:val="005E08E4"/>
    <w:rsid w:val="005E1AE6"/>
    <w:rsid w:val="005E3902"/>
    <w:rsid w:val="005E4E3C"/>
    <w:rsid w:val="005E7957"/>
    <w:rsid w:val="005F1B83"/>
    <w:rsid w:val="005F3B2D"/>
    <w:rsid w:val="005F64E9"/>
    <w:rsid w:val="005F7364"/>
    <w:rsid w:val="00600799"/>
    <w:rsid w:val="0062028B"/>
    <w:rsid w:val="00620B20"/>
    <w:rsid w:val="00623DD8"/>
    <w:rsid w:val="006275B0"/>
    <w:rsid w:val="006301C3"/>
    <w:rsid w:val="006309D8"/>
    <w:rsid w:val="00632189"/>
    <w:rsid w:val="00633C30"/>
    <w:rsid w:val="006344BE"/>
    <w:rsid w:val="00636E62"/>
    <w:rsid w:val="00650E30"/>
    <w:rsid w:val="006518C2"/>
    <w:rsid w:val="00653EAB"/>
    <w:rsid w:val="00654487"/>
    <w:rsid w:val="006564F7"/>
    <w:rsid w:val="00657A6E"/>
    <w:rsid w:val="006633F3"/>
    <w:rsid w:val="00663769"/>
    <w:rsid w:val="0066655F"/>
    <w:rsid w:val="00670AFA"/>
    <w:rsid w:val="00674F0A"/>
    <w:rsid w:val="00677412"/>
    <w:rsid w:val="0068232B"/>
    <w:rsid w:val="00682DDA"/>
    <w:rsid w:val="00684074"/>
    <w:rsid w:val="00686CBA"/>
    <w:rsid w:val="00695D3A"/>
    <w:rsid w:val="006A2E32"/>
    <w:rsid w:val="006A7786"/>
    <w:rsid w:val="006B139F"/>
    <w:rsid w:val="006B1CA9"/>
    <w:rsid w:val="006B3BF4"/>
    <w:rsid w:val="006B6344"/>
    <w:rsid w:val="006C4A5D"/>
    <w:rsid w:val="006C4AE3"/>
    <w:rsid w:val="006C626B"/>
    <w:rsid w:val="006D4645"/>
    <w:rsid w:val="006E201B"/>
    <w:rsid w:val="006F0698"/>
    <w:rsid w:val="006F0B1A"/>
    <w:rsid w:val="006F3CD2"/>
    <w:rsid w:val="006F53CD"/>
    <w:rsid w:val="00700599"/>
    <w:rsid w:val="00701877"/>
    <w:rsid w:val="00701942"/>
    <w:rsid w:val="00701D1A"/>
    <w:rsid w:val="00702CEB"/>
    <w:rsid w:val="00704613"/>
    <w:rsid w:val="007107FF"/>
    <w:rsid w:val="0071356D"/>
    <w:rsid w:val="007213F9"/>
    <w:rsid w:val="00722506"/>
    <w:rsid w:val="007277F1"/>
    <w:rsid w:val="00732492"/>
    <w:rsid w:val="00740490"/>
    <w:rsid w:val="0074389D"/>
    <w:rsid w:val="00754236"/>
    <w:rsid w:val="00754C2E"/>
    <w:rsid w:val="007561A2"/>
    <w:rsid w:val="00757CEE"/>
    <w:rsid w:val="00764C4D"/>
    <w:rsid w:val="007668B2"/>
    <w:rsid w:val="00766B1D"/>
    <w:rsid w:val="00771F5A"/>
    <w:rsid w:val="0077209A"/>
    <w:rsid w:val="007731AE"/>
    <w:rsid w:val="00773C93"/>
    <w:rsid w:val="00786538"/>
    <w:rsid w:val="00792AE4"/>
    <w:rsid w:val="00794418"/>
    <w:rsid w:val="007A32C5"/>
    <w:rsid w:val="007A4ECC"/>
    <w:rsid w:val="007A5A4D"/>
    <w:rsid w:val="007A79F2"/>
    <w:rsid w:val="007A7BE6"/>
    <w:rsid w:val="007B27EA"/>
    <w:rsid w:val="007B2C0B"/>
    <w:rsid w:val="007B3978"/>
    <w:rsid w:val="007B7225"/>
    <w:rsid w:val="007C3743"/>
    <w:rsid w:val="007C3DC3"/>
    <w:rsid w:val="007C78ED"/>
    <w:rsid w:val="007D22BD"/>
    <w:rsid w:val="007D3645"/>
    <w:rsid w:val="007E242B"/>
    <w:rsid w:val="007E2A0C"/>
    <w:rsid w:val="007E487C"/>
    <w:rsid w:val="007F282B"/>
    <w:rsid w:val="00800F34"/>
    <w:rsid w:val="008011BA"/>
    <w:rsid w:val="00801652"/>
    <w:rsid w:val="00805D86"/>
    <w:rsid w:val="0081042D"/>
    <w:rsid w:val="008146F8"/>
    <w:rsid w:val="008216B5"/>
    <w:rsid w:val="00831361"/>
    <w:rsid w:val="00834DF2"/>
    <w:rsid w:val="008362E4"/>
    <w:rsid w:val="0084408C"/>
    <w:rsid w:val="0085002C"/>
    <w:rsid w:val="008502D1"/>
    <w:rsid w:val="0085139C"/>
    <w:rsid w:val="00855BFC"/>
    <w:rsid w:val="00857A49"/>
    <w:rsid w:val="0086016B"/>
    <w:rsid w:val="00861650"/>
    <w:rsid w:val="00867B2A"/>
    <w:rsid w:val="0087113C"/>
    <w:rsid w:val="008713F0"/>
    <w:rsid w:val="0087170D"/>
    <w:rsid w:val="0088284E"/>
    <w:rsid w:val="008833E9"/>
    <w:rsid w:val="00883A5B"/>
    <w:rsid w:val="00884FCF"/>
    <w:rsid w:val="00887CBF"/>
    <w:rsid w:val="00895C23"/>
    <w:rsid w:val="008A4B9B"/>
    <w:rsid w:val="008A7F5B"/>
    <w:rsid w:val="008A7FAF"/>
    <w:rsid w:val="008B309C"/>
    <w:rsid w:val="008B6900"/>
    <w:rsid w:val="008C0B8A"/>
    <w:rsid w:val="008C12E2"/>
    <w:rsid w:val="008C4CC1"/>
    <w:rsid w:val="008C7834"/>
    <w:rsid w:val="008D23CD"/>
    <w:rsid w:val="008D32DD"/>
    <w:rsid w:val="008D546E"/>
    <w:rsid w:val="008D6696"/>
    <w:rsid w:val="008D7C65"/>
    <w:rsid w:val="008E398C"/>
    <w:rsid w:val="008E4788"/>
    <w:rsid w:val="008E71E4"/>
    <w:rsid w:val="008F1E72"/>
    <w:rsid w:val="008F2644"/>
    <w:rsid w:val="008F3C2A"/>
    <w:rsid w:val="00901D20"/>
    <w:rsid w:val="009034BD"/>
    <w:rsid w:val="0090363B"/>
    <w:rsid w:val="009149E9"/>
    <w:rsid w:val="00914C6C"/>
    <w:rsid w:val="0091638B"/>
    <w:rsid w:val="00916CAA"/>
    <w:rsid w:val="009231E1"/>
    <w:rsid w:val="00923D48"/>
    <w:rsid w:val="00930972"/>
    <w:rsid w:val="00933755"/>
    <w:rsid w:val="0093397D"/>
    <w:rsid w:val="00942D7A"/>
    <w:rsid w:val="0094669A"/>
    <w:rsid w:val="00947681"/>
    <w:rsid w:val="00960B40"/>
    <w:rsid w:val="00962563"/>
    <w:rsid w:val="00971E48"/>
    <w:rsid w:val="00973142"/>
    <w:rsid w:val="0099277A"/>
    <w:rsid w:val="009A70D3"/>
    <w:rsid w:val="009B4D28"/>
    <w:rsid w:val="009B681D"/>
    <w:rsid w:val="009B74FE"/>
    <w:rsid w:val="009C0C70"/>
    <w:rsid w:val="009D1881"/>
    <w:rsid w:val="009E0292"/>
    <w:rsid w:val="009E336E"/>
    <w:rsid w:val="009E4619"/>
    <w:rsid w:val="009E4F06"/>
    <w:rsid w:val="009E647B"/>
    <w:rsid w:val="009F2A01"/>
    <w:rsid w:val="009F7C87"/>
    <w:rsid w:val="00A01253"/>
    <w:rsid w:val="00A01D10"/>
    <w:rsid w:val="00A10D28"/>
    <w:rsid w:val="00A110C2"/>
    <w:rsid w:val="00A156AD"/>
    <w:rsid w:val="00A158BE"/>
    <w:rsid w:val="00A16F80"/>
    <w:rsid w:val="00A2730E"/>
    <w:rsid w:val="00A4154D"/>
    <w:rsid w:val="00A46685"/>
    <w:rsid w:val="00A50503"/>
    <w:rsid w:val="00A50B55"/>
    <w:rsid w:val="00A53D0B"/>
    <w:rsid w:val="00A60084"/>
    <w:rsid w:val="00A72E5B"/>
    <w:rsid w:val="00A7692B"/>
    <w:rsid w:val="00A76B02"/>
    <w:rsid w:val="00A909BC"/>
    <w:rsid w:val="00A90F5D"/>
    <w:rsid w:val="00A9102D"/>
    <w:rsid w:val="00A92478"/>
    <w:rsid w:val="00AA7AAA"/>
    <w:rsid w:val="00AB0B91"/>
    <w:rsid w:val="00AB7F09"/>
    <w:rsid w:val="00AC5A2D"/>
    <w:rsid w:val="00AD0127"/>
    <w:rsid w:val="00AD5065"/>
    <w:rsid w:val="00AE42EE"/>
    <w:rsid w:val="00AF18D8"/>
    <w:rsid w:val="00B06CE5"/>
    <w:rsid w:val="00B10B21"/>
    <w:rsid w:val="00B1335F"/>
    <w:rsid w:val="00B14451"/>
    <w:rsid w:val="00B173ED"/>
    <w:rsid w:val="00B2242B"/>
    <w:rsid w:val="00B270F0"/>
    <w:rsid w:val="00B30FE8"/>
    <w:rsid w:val="00B32100"/>
    <w:rsid w:val="00B36E66"/>
    <w:rsid w:val="00B40DFD"/>
    <w:rsid w:val="00B40E4E"/>
    <w:rsid w:val="00B40FBE"/>
    <w:rsid w:val="00B43BE2"/>
    <w:rsid w:val="00B445ED"/>
    <w:rsid w:val="00B47EA6"/>
    <w:rsid w:val="00B5058C"/>
    <w:rsid w:val="00B52B13"/>
    <w:rsid w:val="00B52F9B"/>
    <w:rsid w:val="00B53E28"/>
    <w:rsid w:val="00B54F6E"/>
    <w:rsid w:val="00B63B8C"/>
    <w:rsid w:val="00B63F88"/>
    <w:rsid w:val="00B66227"/>
    <w:rsid w:val="00B66F7A"/>
    <w:rsid w:val="00B83724"/>
    <w:rsid w:val="00B9029E"/>
    <w:rsid w:val="00B90BC9"/>
    <w:rsid w:val="00B925F5"/>
    <w:rsid w:val="00B92AAB"/>
    <w:rsid w:val="00B967ED"/>
    <w:rsid w:val="00B972CC"/>
    <w:rsid w:val="00BA29F6"/>
    <w:rsid w:val="00BA72EB"/>
    <w:rsid w:val="00BB4195"/>
    <w:rsid w:val="00BC1F00"/>
    <w:rsid w:val="00BC6F70"/>
    <w:rsid w:val="00BD0AC5"/>
    <w:rsid w:val="00BD2DF8"/>
    <w:rsid w:val="00BE13D5"/>
    <w:rsid w:val="00C00CBE"/>
    <w:rsid w:val="00C04410"/>
    <w:rsid w:val="00C101BD"/>
    <w:rsid w:val="00C13A76"/>
    <w:rsid w:val="00C15AF9"/>
    <w:rsid w:val="00C20EE1"/>
    <w:rsid w:val="00C22805"/>
    <w:rsid w:val="00C25C55"/>
    <w:rsid w:val="00C27A12"/>
    <w:rsid w:val="00C30ADD"/>
    <w:rsid w:val="00C46A4E"/>
    <w:rsid w:val="00C474AA"/>
    <w:rsid w:val="00C51A64"/>
    <w:rsid w:val="00C6725D"/>
    <w:rsid w:val="00C67D07"/>
    <w:rsid w:val="00C7136A"/>
    <w:rsid w:val="00C735B1"/>
    <w:rsid w:val="00C81A5D"/>
    <w:rsid w:val="00C82A3A"/>
    <w:rsid w:val="00C8380C"/>
    <w:rsid w:val="00C84798"/>
    <w:rsid w:val="00C973A2"/>
    <w:rsid w:val="00CA365A"/>
    <w:rsid w:val="00CC2367"/>
    <w:rsid w:val="00CC61CE"/>
    <w:rsid w:val="00CC69BE"/>
    <w:rsid w:val="00CD226A"/>
    <w:rsid w:val="00CD54FC"/>
    <w:rsid w:val="00CE03EC"/>
    <w:rsid w:val="00CE2EF5"/>
    <w:rsid w:val="00CE33A6"/>
    <w:rsid w:val="00CF3269"/>
    <w:rsid w:val="00D05DAD"/>
    <w:rsid w:val="00D15FBB"/>
    <w:rsid w:val="00D17695"/>
    <w:rsid w:val="00D26212"/>
    <w:rsid w:val="00D41024"/>
    <w:rsid w:val="00D412EE"/>
    <w:rsid w:val="00D62F8F"/>
    <w:rsid w:val="00D7664B"/>
    <w:rsid w:val="00D8264A"/>
    <w:rsid w:val="00D82C14"/>
    <w:rsid w:val="00D8389D"/>
    <w:rsid w:val="00D84109"/>
    <w:rsid w:val="00D86CA5"/>
    <w:rsid w:val="00D94C53"/>
    <w:rsid w:val="00DA7C23"/>
    <w:rsid w:val="00DB1430"/>
    <w:rsid w:val="00DB2C73"/>
    <w:rsid w:val="00DD4E43"/>
    <w:rsid w:val="00DD51BE"/>
    <w:rsid w:val="00DD6BC6"/>
    <w:rsid w:val="00DF117D"/>
    <w:rsid w:val="00DF6612"/>
    <w:rsid w:val="00DF6A70"/>
    <w:rsid w:val="00DF73E5"/>
    <w:rsid w:val="00DF75E0"/>
    <w:rsid w:val="00E000E1"/>
    <w:rsid w:val="00E00B51"/>
    <w:rsid w:val="00E010D0"/>
    <w:rsid w:val="00E07262"/>
    <w:rsid w:val="00E11551"/>
    <w:rsid w:val="00E119F5"/>
    <w:rsid w:val="00E20106"/>
    <w:rsid w:val="00E21589"/>
    <w:rsid w:val="00E2431E"/>
    <w:rsid w:val="00E30AD1"/>
    <w:rsid w:val="00E31219"/>
    <w:rsid w:val="00E31ED4"/>
    <w:rsid w:val="00E36471"/>
    <w:rsid w:val="00E36D82"/>
    <w:rsid w:val="00E37E49"/>
    <w:rsid w:val="00E44705"/>
    <w:rsid w:val="00E465FE"/>
    <w:rsid w:val="00E510A7"/>
    <w:rsid w:val="00E571F9"/>
    <w:rsid w:val="00E6031E"/>
    <w:rsid w:val="00E62182"/>
    <w:rsid w:val="00E6695A"/>
    <w:rsid w:val="00E73452"/>
    <w:rsid w:val="00E73487"/>
    <w:rsid w:val="00E82670"/>
    <w:rsid w:val="00E8514B"/>
    <w:rsid w:val="00E86B36"/>
    <w:rsid w:val="00E87E82"/>
    <w:rsid w:val="00E923BD"/>
    <w:rsid w:val="00E92A5F"/>
    <w:rsid w:val="00E94728"/>
    <w:rsid w:val="00E9560E"/>
    <w:rsid w:val="00EA21EE"/>
    <w:rsid w:val="00EA2CE1"/>
    <w:rsid w:val="00EB186F"/>
    <w:rsid w:val="00EB49BC"/>
    <w:rsid w:val="00EB5DE3"/>
    <w:rsid w:val="00ED081F"/>
    <w:rsid w:val="00EE048F"/>
    <w:rsid w:val="00EE0BBB"/>
    <w:rsid w:val="00EE1C14"/>
    <w:rsid w:val="00EF0EAC"/>
    <w:rsid w:val="00EF18D5"/>
    <w:rsid w:val="00EF2596"/>
    <w:rsid w:val="00EF361F"/>
    <w:rsid w:val="00EF372F"/>
    <w:rsid w:val="00EF5300"/>
    <w:rsid w:val="00F06F99"/>
    <w:rsid w:val="00F076D5"/>
    <w:rsid w:val="00F07BE6"/>
    <w:rsid w:val="00F126C0"/>
    <w:rsid w:val="00F13B2A"/>
    <w:rsid w:val="00F13D80"/>
    <w:rsid w:val="00F15AF0"/>
    <w:rsid w:val="00F15CFD"/>
    <w:rsid w:val="00F16D21"/>
    <w:rsid w:val="00F3668C"/>
    <w:rsid w:val="00F37EC9"/>
    <w:rsid w:val="00F4234D"/>
    <w:rsid w:val="00F45587"/>
    <w:rsid w:val="00F5243E"/>
    <w:rsid w:val="00F53690"/>
    <w:rsid w:val="00F57047"/>
    <w:rsid w:val="00F612D3"/>
    <w:rsid w:val="00F622B4"/>
    <w:rsid w:val="00F746DA"/>
    <w:rsid w:val="00F8222E"/>
    <w:rsid w:val="00F825EF"/>
    <w:rsid w:val="00F856EC"/>
    <w:rsid w:val="00FA2DEB"/>
    <w:rsid w:val="00FA54A5"/>
    <w:rsid w:val="00FA722B"/>
    <w:rsid w:val="00FA72D3"/>
    <w:rsid w:val="00FB110D"/>
    <w:rsid w:val="00FB13A1"/>
    <w:rsid w:val="00FB4ECC"/>
    <w:rsid w:val="00FB7453"/>
    <w:rsid w:val="00FC2FC1"/>
    <w:rsid w:val="00FC56E8"/>
    <w:rsid w:val="00FC5CEA"/>
    <w:rsid w:val="00FD1FA8"/>
    <w:rsid w:val="00FD2FD6"/>
    <w:rsid w:val="00FD37FE"/>
    <w:rsid w:val="00FE072D"/>
    <w:rsid w:val="00FE3015"/>
    <w:rsid w:val="00FE3229"/>
    <w:rsid w:val="00FF6B94"/>
    <w:rsid w:val="00FF6D7B"/>
    <w:rsid w:val="00FF7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B7AF"/>
  <w15:docId w15:val="{C34AEB40-7F24-4FAD-8100-7D459566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3C75C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C75C8"/>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8146F8"/>
    <w:rPr>
      <w:sz w:val="18"/>
      <w:szCs w:val="18"/>
    </w:rPr>
  </w:style>
  <w:style w:type="paragraph" w:styleId="AklamaMetni">
    <w:name w:val="annotation text"/>
    <w:basedOn w:val="Normal"/>
    <w:link w:val="AklamaMetniChar"/>
    <w:uiPriority w:val="99"/>
    <w:semiHidden/>
    <w:unhideWhenUsed/>
    <w:rsid w:val="008146F8"/>
    <w:pPr>
      <w:spacing w:line="240" w:lineRule="auto"/>
    </w:pPr>
    <w:rPr>
      <w:sz w:val="24"/>
      <w:szCs w:val="24"/>
    </w:rPr>
  </w:style>
  <w:style w:type="character" w:customStyle="1" w:styleId="AklamaMetniChar">
    <w:name w:val="Açıklama Metni Char"/>
    <w:basedOn w:val="VarsaylanParagrafYazTipi"/>
    <w:link w:val="AklamaMetni"/>
    <w:uiPriority w:val="99"/>
    <w:semiHidden/>
    <w:rsid w:val="008146F8"/>
    <w:rPr>
      <w:sz w:val="24"/>
      <w:szCs w:val="24"/>
    </w:rPr>
  </w:style>
  <w:style w:type="paragraph" w:styleId="AklamaKonusu">
    <w:name w:val="annotation subject"/>
    <w:basedOn w:val="AklamaMetni"/>
    <w:next w:val="AklamaMetni"/>
    <w:link w:val="AklamaKonusuChar"/>
    <w:uiPriority w:val="99"/>
    <w:semiHidden/>
    <w:unhideWhenUsed/>
    <w:rsid w:val="008146F8"/>
    <w:rPr>
      <w:b/>
      <w:bCs/>
      <w:sz w:val="20"/>
      <w:szCs w:val="20"/>
    </w:rPr>
  </w:style>
  <w:style w:type="character" w:customStyle="1" w:styleId="AklamaKonusuChar">
    <w:name w:val="Açıklama Konusu Char"/>
    <w:basedOn w:val="AklamaMetniChar"/>
    <w:link w:val="AklamaKonusu"/>
    <w:uiPriority w:val="99"/>
    <w:semiHidden/>
    <w:rsid w:val="008146F8"/>
    <w:rPr>
      <w:b/>
      <w:bCs/>
      <w:sz w:val="20"/>
      <w:szCs w:val="20"/>
    </w:rPr>
  </w:style>
  <w:style w:type="paragraph" w:styleId="Dzeltme">
    <w:name w:val="Revision"/>
    <w:hidden/>
    <w:uiPriority w:val="99"/>
    <w:semiHidden/>
    <w:rsid w:val="00C735B1"/>
    <w:pPr>
      <w:spacing w:after="0" w:line="240" w:lineRule="auto"/>
    </w:pPr>
  </w:style>
  <w:style w:type="paragraph" w:styleId="ListeParagraf">
    <w:name w:val="List Paragraph"/>
    <w:basedOn w:val="Normal"/>
    <w:uiPriority w:val="34"/>
    <w:qFormat/>
    <w:rsid w:val="00C735B1"/>
    <w:pPr>
      <w:ind w:left="720"/>
      <w:contextualSpacing/>
    </w:pPr>
  </w:style>
  <w:style w:type="paragraph" w:styleId="AltBilgi">
    <w:name w:val="footer"/>
    <w:basedOn w:val="Normal"/>
    <w:link w:val="AltBilgiChar"/>
    <w:uiPriority w:val="99"/>
    <w:unhideWhenUsed/>
    <w:rsid w:val="003C5792"/>
    <w:pPr>
      <w:tabs>
        <w:tab w:val="center" w:pos="4680"/>
        <w:tab w:val="right" w:pos="9360"/>
      </w:tabs>
      <w:spacing w:after="0" w:line="240" w:lineRule="auto"/>
    </w:pPr>
    <w:rPr>
      <w:rFonts w:asciiTheme="minorHAnsi" w:eastAsiaTheme="minorEastAsia" w:hAnsiTheme="minorHAnsi" w:cs="Times New Roman"/>
    </w:rPr>
  </w:style>
  <w:style w:type="character" w:customStyle="1" w:styleId="AltBilgiChar">
    <w:name w:val="Alt Bilgi Char"/>
    <w:basedOn w:val="VarsaylanParagrafYazTipi"/>
    <w:link w:val="AltBilgi"/>
    <w:uiPriority w:val="99"/>
    <w:rsid w:val="003C5792"/>
    <w:rPr>
      <w:rFonts w:asciiTheme="minorHAnsi" w:eastAsiaTheme="minorEastAsia" w:hAnsiTheme="minorHAnsi" w:cs="Times New Roman"/>
    </w:rPr>
  </w:style>
  <w:style w:type="paragraph" w:customStyle="1" w:styleId="Default">
    <w:name w:val="Default"/>
    <w:rsid w:val="00A46685"/>
    <w:pPr>
      <w:autoSpaceDE w:val="0"/>
      <w:autoSpaceDN w:val="0"/>
      <w:adjustRightInd w:val="0"/>
      <w:spacing w:after="0" w:line="240" w:lineRule="auto"/>
    </w:pPr>
    <w:rPr>
      <w:color w:val="000000"/>
      <w:sz w:val="24"/>
      <w:szCs w:val="24"/>
    </w:rPr>
  </w:style>
  <w:style w:type="table" w:customStyle="1" w:styleId="TabloKlavuzu1">
    <w:name w:val="Tablo Kılavuzu1"/>
    <w:basedOn w:val="NormalTablo"/>
    <w:next w:val="TabloKlavuzu"/>
    <w:rsid w:val="00883A5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8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04410"/>
    <w:rPr>
      <w:color w:val="0000FF" w:themeColor="hyperlink"/>
      <w:u w:val="single"/>
    </w:rPr>
  </w:style>
  <w:style w:type="table" w:customStyle="1" w:styleId="TabloKlavuzu2">
    <w:name w:val="Tablo Kılavuzu2"/>
    <w:basedOn w:val="NormalTablo"/>
    <w:next w:val="TabloKlavuzu"/>
    <w:uiPriority w:val="59"/>
    <w:rsid w:val="00DF661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E6218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31ED4"/>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Normal1">
    <w:name w:val="Normal1"/>
    <w:basedOn w:val="Normal"/>
    <w:rsid w:val="000D2A52"/>
    <w:pPr>
      <w:spacing w:after="200" w:line="260" w:lineRule="atLeast"/>
    </w:pPr>
    <w:rPr>
      <w:rFonts w:eastAsia="Times New Roman"/>
    </w:rPr>
  </w:style>
  <w:style w:type="table" w:customStyle="1" w:styleId="TabloKlavuzu7">
    <w:name w:val="Tablo Kılavuzu7"/>
    <w:basedOn w:val="NormalTablo"/>
    <w:next w:val="TabloKlavuzu"/>
    <w:uiPriority w:val="59"/>
    <w:rsid w:val="00BE13D5"/>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B83724"/>
    <w:rPr>
      <w:color w:val="800080" w:themeColor="followedHyperlink"/>
      <w:u w:val="single"/>
    </w:rPr>
  </w:style>
  <w:style w:type="paragraph" w:customStyle="1" w:styleId="TableParagraph">
    <w:name w:val="Table Paragraph"/>
    <w:basedOn w:val="Normal"/>
    <w:uiPriority w:val="1"/>
    <w:qFormat/>
    <w:rsid w:val="00B83724"/>
    <w:pPr>
      <w:widowControl w:val="0"/>
      <w:spacing w:after="0" w:line="240" w:lineRule="auto"/>
    </w:pPr>
    <w:rPr>
      <w:rFonts w:asciiTheme="minorHAnsi" w:eastAsiaTheme="minorHAnsi" w:hAnsiTheme="minorHAnsi" w:cstheme="minorBidi"/>
      <w:lang w:val="en-US" w:eastAsia="en-US"/>
    </w:rPr>
  </w:style>
  <w:style w:type="table" w:customStyle="1" w:styleId="TabloKlavuzu5">
    <w:name w:val="Tablo Kılavuzu5"/>
    <w:basedOn w:val="NormalTablo"/>
    <w:rsid w:val="00B83724"/>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8E71E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rsid w:val="00B972CC"/>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B97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42D7A"/>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2">
    <w:name w:val="TableGrid2"/>
    <w:rsid w:val="00942D7A"/>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1533">
      <w:bodyDiv w:val="1"/>
      <w:marLeft w:val="0"/>
      <w:marRight w:val="0"/>
      <w:marTop w:val="0"/>
      <w:marBottom w:val="0"/>
      <w:divBdr>
        <w:top w:val="none" w:sz="0" w:space="0" w:color="auto"/>
        <w:left w:val="none" w:sz="0" w:space="0" w:color="auto"/>
        <w:bottom w:val="none" w:sz="0" w:space="0" w:color="auto"/>
        <w:right w:val="none" w:sz="0" w:space="0" w:color="auto"/>
      </w:divBdr>
    </w:div>
    <w:div w:id="345257945">
      <w:bodyDiv w:val="1"/>
      <w:marLeft w:val="0"/>
      <w:marRight w:val="0"/>
      <w:marTop w:val="0"/>
      <w:marBottom w:val="0"/>
      <w:divBdr>
        <w:top w:val="none" w:sz="0" w:space="0" w:color="auto"/>
        <w:left w:val="none" w:sz="0" w:space="0" w:color="auto"/>
        <w:bottom w:val="none" w:sz="0" w:space="0" w:color="auto"/>
        <w:right w:val="none" w:sz="0" w:space="0" w:color="auto"/>
      </w:divBdr>
    </w:div>
    <w:div w:id="936983113">
      <w:bodyDiv w:val="1"/>
      <w:marLeft w:val="0"/>
      <w:marRight w:val="0"/>
      <w:marTop w:val="0"/>
      <w:marBottom w:val="0"/>
      <w:divBdr>
        <w:top w:val="none" w:sz="0" w:space="0" w:color="auto"/>
        <w:left w:val="none" w:sz="0" w:space="0" w:color="auto"/>
        <w:bottom w:val="none" w:sz="0" w:space="0" w:color="auto"/>
        <w:right w:val="none" w:sz="0" w:space="0" w:color="auto"/>
      </w:divBdr>
    </w:div>
    <w:div w:id="1073358596">
      <w:bodyDiv w:val="1"/>
      <w:marLeft w:val="0"/>
      <w:marRight w:val="0"/>
      <w:marTop w:val="0"/>
      <w:marBottom w:val="0"/>
      <w:divBdr>
        <w:top w:val="none" w:sz="0" w:space="0" w:color="auto"/>
        <w:left w:val="none" w:sz="0" w:space="0" w:color="auto"/>
        <w:bottom w:val="none" w:sz="0" w:space="0" w:color="auto"/>
        <w:right w:val="none" w:sz="0" w:space="0" w:color="auto"/>
      </w:divBdr>
      <w:divsChild>
        <w:div w:id="1669286822">
          <w:marLeft w:val="360"/>
          <w:marRight w:val="0"/>
          <w:marTop w:val="200"/>
          <w:marBottom w:val="0"/>
          <w:divBdr>
            <w:top w:val="none" w:sz="0" w:space="0" w:color="auto"/>
            <w:left w:val="none" w:sz="0" w:space="0" w:color="auto"/>
            <w:bottom w:val="none" w:sz="0" w:space="0" w:color="auto"/>
            <w:right w:val="none" w:sz="0" w:space="0" w:color="auto"/>
          </w:divBdr>
        </w:div>
      </w:divsChild>
    </w:div>
    <w:div w:id="1283151227">
      <w:bodyDiv w:val="1"/>
      <w:marLeft w:val="0"/>
      <w:marRight w:val="0"/>
      <w:marTop w:val="0"/>
      <w:marBottom w:val="0"/>
      <w:divBdr>
        <w:top w:val="none" w:sz="0" w:space="0" w:color="auto"/>
        <w:left w:val="none" w:sz="0" w:space="0" w:color="auto"/>
        <w:bottom w:val="none" w:sz="0" w:space="0" w:color="auto"/>
        <w:right w:val="none" w:sz="0" w:space="0" w:color="auto"/>
      </w:divBdr>
      <w:divsChild>
        <w:div w:id="2110811299">
          <w:marLeft w:val="360"/>
          <w:marRight w:val="0"/>
          <w:marTop w:val="200"/>
          <w:marBottom w:val="0"/>
          <w:divBdr>
            <w:top w:val="none" w:sz="0" w:space="0" w:color="auto"/>
            <w:left w:val="none" w:sz="0" w:space="0" w:color="auto"/>
            <w:bottom w:val="none" w:sz="0" w:space="0" w:color="auto"/>
            <w:right w:val="none" w:sz="0" w:space="0" w:color="auto"/>
          </w:divBdr>
        </w:div>
      </w:divsChild>
    </w:div>
    <w:div w:id="1360660077">
      <w:bodyDiv w:val="1"/>
      <w:marLeft w:val="0"/>
      <w:marRight w:val="0"/>
      <w:marTop w:val="0"/>
      <w:marBottom w:val="0"/>
      <w:divBdr>
        <w:top w:val="none" w:sz="0" w:space="0" w:color="auto"/>
        <w:left w:val="none" w:sz="0" w:space="0" w:color="auto"/>
        <w:bottom w:val="none" w:sz="0" w:space="0" w:color="auto"/>
        <w:right w:val="none" w:sz="0" w:space="0" w:color="auto"/>
      </w:divBdr>
      <w:divsChild>
        <w:div w:id="1580286310">
          <w:marLeft w:val="360"/>
          <w:marRight w:val="0"/>
          <w:marTop w:val="200"/>
          <w:marBottom w:val="0"/>
          <w:divBdr>
            <w:top w:val="none" w:sz="0" w:space="0" w:color="auto"/>
            <w:left w:val="none" w:sz="0" w:space="0" w:color="auto"/>
            <w:bottom w:val="none" w:sz="0" w:space="0" w:color="auto"/>
            <w:right w:val="none" w:sz="0" w:space="0" w:color="auto"/>
          </w:divBdr>
        </w:div>
        <w:div w:id="1465613636">
          <w:marLeft w:val="360"/>
          <w:marRight w:val="0"/>
          <w:marTop w:val="200"/>
          <w:marBottom w:val="0"/>
          <w:divBdr>
            <w:top w:val="none" w:sz="0" w:space="0" w:color="auto"/>
            <w:left w:val="none" w:sz="0" w:space="0" w:color="auto"/>
            <w:bottom w:val="none" w:sz="0" w:space="0" w:color="auto"/>
            <w:right w:val="none" w:sz="0" w:space="0" w:color="auto"/>
          </w:divBdr>
        </w:div>
      </w:divsChild>
    </w:div>
    <w:div w:id="1413357886">
      <w:bodyDiv w:val="1"/>
      <w:marLeft w:val="0"/>
      <w:marRight w:val="0"/>
      <w:marTop w:val="0"/>
      <w:marBottom w:val="0"/>
      <w:divBdr>
        <w:top w:val="none" w:sz="0" w:space="0" w:color="auto"/>
        <w:left w:val="none" w:sz="0" w:space="0" w:color="auto"/>
        <w:bottom w:val="none" w:sz="0" w:space="0" w:color="auto"/>
        <w:right w:val="none" w:sz="0" w:space="0" w:color="auto"/>
      </w:divBdr>
    </w:div>
    <w:div w:id="1511214066">
      <w:bodyDiv w:val="1"/>
      <w:marLeft w:val="0"/>
      <w:marRight w:val="0"/>
      <w:marTop w:val="0"/>
      <w:marBottom w:val="0"/>
      <w:divBdr>
        <w:top w:val="none" w:sz="0" w:space="0" w:color="auto"/>
        <w:left w:val="none" w:sz="0" w:space="0" w:color="auto"/>
        <w:bottom w:val="none" w:sz="0" w:space="0" w:color="auto"/>
        <w:right w:val="none" w:sz="0" w:space="0" w:color="auto"/>
      </w:divBdr>
    </w:div>
    <w:div w:id="1532646448">
      <w:bodyDiv w:val="1"/>
      <w:marLeft w:val="0"/>
      <w:marRight w:val="0"/>
      <w:marTop w:val="0"/>
      <w:marBottom w:val="0"/>
      <w:divBdr>
        <w:top w:val="none" w:sz="0" w:space="0" w:color="auto"/>
        <w:left w:val="none" w:sz="0" w:space="0" w:color="auto"/>
        <w:bottom w:val="none" w:sz="0" w:space="0" w:color="auto"/>
        <w:right w:val="none" w:sz="0" w:space="0" w:color="auto"/>
      </w:divBdr>
      <w:divsChild>
        <w:div w:id="765809252">
          <w:marLeft w:val="360"/>
          <w:marRight w:val="0"/>
          <w:marTop w:val="200"/>
          <w:marBottom w:val="0"/>
          <w:divBdr>
            <w:top w:val="none" w:sz="0" w:space="0" w:color="auto"/>
            <w:left w:val="none" w:sz="0" w:space="0" w:color="auto"/>
            <w:bottom w:val="none" w:sz="0" w:space="0" w:color="auto"/>
            <w:right w:val="none" w:sz="0" w:space="0" w:color="auto"/>
          </w:divBdr>
        </w:div>
      </w:divsChild>
    </w:div>
    <w:div w:id="1561752142">
      <w:bodyDiv w:val="1"/>
      <w:marLeft w:val="0"/>
      <w:marRight w:val="0"/>
      <w:marTop w:val="0"/>
      <w:marBottom w:val="0"/>
      <w:divBdr>
        <w:top w:val="none" w:sz="0" w:space="0" w:color="auto"/>
        <w:left w:val="none" w:sz="0" w:space="0" w:color="auto"/>
        <w:bottom w:val="none" w:sz="0" w:space="0" w:color="auto"/>
        <w:right w:val="none" w:sz="0" w:space="0" w:color="auto"/>
      </w:divBdr>
      <w:divsChild>
        <w:div w:id="1309672813">
          <w:marLeft w:val="360"/>
          <w:marRight w:val="0"/>
          <w:marTop w:val="200"/>
          <w:marBottom w:val="0"/>
          <w:divBdr>
            <w:top w:val="none" w:sz="0" w:space="0" w:color="auto"/>
            <w:left w:val="none" w:sz="0" w:space="0" w:color="auto"/>
            <w:bottom w:val="none" w:sz="0" w:space="0" w:color="auto"/>
            <w:right w:val="none" w:sz="0" w:space="0" w:color="auto"/>
          </w:divBdr>
        </w:div>
        <w:div w:id="85657186">
          <w:marLeft w:val="360"/>
          <w:marRight w:val="0"/>
          <w:marTop w:val="200"/>
          <w:marBottom w:val="0"/>
          <w:divBdr>
            <w:top w:val="none" w:sz="0" w:space="0" w:color="auto"/>
            <w:left w:val="none" w:sz="0" w:space="0" w:color="auto"/>
            <w:bottom w:val="none" w:sz="0" w:space="0" w:color="auto"/>
            <w:right w:val="none" w:sz="0" w:space="0" w:color="auto"/>
          </w:divBdr>
        </w:div>
      </w:divsChild>
    </w:div>
    <w:div w:id="1820263428">
      <w:bodyDiv w:val="1"/>
      <w:marLeft w:val="0"/>
      <w:marRight w:val="0"/>
      <w:marTop w:val="0"/>
      <w:marBottom w:val="0"/>
      <w:divBdr>
        <w:top w:val="none" w:sz="0" w:space="0" w:color="auto"/>
        <w:left w:val="none" w:sz="0" w:space="0" w:color="auto"/>
        <w:bottom w:val="none" w:sz="0" w:space="0" w:color="auto"/>
        <w:right w:val="none" w:sz="0" w:space="0" w:color="auto"/>
      </w:divBdr>
    </w:div>
    <w:div w:id="1962766557">
      <w:bodyDiv w:val="1"/>
      <w:marLeft w:val="0"/>
      <w:marRight w:val="0"/>
      <w:marTop w:val="0"/>
      <w:marBottom w:val="0"/>
      <w:divBdr>
        <w:top w:val="none" w:sz="0" w:space="0" w:color="auto"/>
        <w:left w:val="none" w:sz="0" w:space="0" w:color="auto"/>
        <w:bottom w:val="none" w:sz="0" w:space="0" w:color="auto"/>
        <w:right w:val="none" w:sz="0" w:space="0" w:color="auto"/>
      </w:divBdr>
      <w:divsChild>
        <w:div w:id="106896359">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7D94-46A1-41A7-BD6E-E7FF6071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7883</Words>
  <Characters>44936</Characters>
  <Application>Microsoft Office Word</Application>
  <DocSecurity>0</DocSecurity>
  <Lines>374</Lines>
  <Paragraphs>105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Nur1</dc:creator>
  <cp:lastModifiedBy>Genel</cp:lastModifiedBy>
  <cp:revision>2</cp:revision>
  <dcterms:created xsi:type="dcterms:W3CDTF">2025-02-13T06:34:00Z</dcterms:created>
  <dcterms:modified xsi:type="dcterms:W3CDTF">2025-02-13T06:34:00Z</dcterms:modified>
</cp:coreProperties>
</file>