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E8" w:rsidRPr="00140F67" w:rsidRDefault="003921E8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21923" w:rsidRPr="00140F67" w:rsidRDefault="00B21923" w:rsidP="00F555FB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40F67">
        <w:rPr>
          <w:rFonts w:ascii="Times New Roman" w:hAnsi="Times New Roman" w:cs="Times New Roman"/>
          <w:sz w:val="24"/>
          <w:szCs w:val="24"/>
          <w:u w:val="single"/>
        </w:rPr>
        <w:t>Akdeniz Üniversitesinden: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01B3F" w:rsidRPr="00140F67" w:rsidTr="000E2D3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8789"/>
            </w:tblGrid>
            <w:tr w:rsidR="00140F67" w:rsidRPr="00140F67" w:rsidTr="000E2D39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B21923" w:rsidRPr="00140F67" w:rsidRDefault="00B21923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AKDENİZ ÜNİVERSİTESİ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YAŞLILIK </w:t>
                  </w:r>
                  <w:r w:rsidR="00D11728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ÇALIŞMALARI UYGULAMA VE ARAŞTIRMA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MERKEZİ 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YÖNETMELİĞİ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BİRİNCİ BÖLÜM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Amaç, Kapsam, Dayanak ve Tanımlar</w:t>
                  </w:r>
                </w:p>
                <w:p w:rsidR="00B01B3F" w:rsidRPr="00140F67" w:rsidRDefault="00B01B3F" w:rsidP="00F555FB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Amaç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Yönetmeliğin amacı; Akdeniz Üniversitesi Yaşlılık </w:t>
                  </w:r>
                  <w:r w:rsidR="00D1172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Çalışmaları Uygulama ve Araştırma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Merkezinin </w:t>
                  </w:r>
                  <w:r w:rsidR="002A24C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amaçlarına, faaliyet alanlarına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yönetim organlarına, yönetim organlarının görevlerine ve çalışma şekline ilişkin esas ve usulleri düzenlemektir.</w:t>
                  </w:r>
                </w:p>
                <w:p w:rsidR="00B01B3F" w:rsidRPr="00140F67" w:rsidRDefault="00B01B3F" w:rsidP="003921E8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Kapsam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2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Yönetmelik; Akdeniz Üniversitesi </w:t>
                  </w:r>
                  <w:r w:rsidR="003B364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Yaşlılık </w:t>
                  </w:r>
                  <w:r w:rsidR="00D1172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Çalışmaları Uygulama ve Araştırma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Merkezinin </w:t>
                  </w:r>
                  <w:r w:rsidR="002A24C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amaçlarına, faaliyet alanlarına,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yönetim organlarına, yönetim organlarının görevlerine ve çalışma şekline ilişkin hükümleri kapsar.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Dayanak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3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Yönetmelik; </w:t>
                  </w:r>
                  <w:proofErr w:type="gram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4/11/1981</w:t>
                  </w:r>
                  <w:proofErr w:type="gram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tarihli ve 2547 sayılı Yükseköğretim Kanununun 7 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nci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maddesinin birinci fıkrasının (d) bendinin (2) numaralı alt bendi ile 14 üncü maddesine dayanılarak hazırlanmıştır.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Tanımlar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4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Yönetmelikte geçen;</w:t>
                  </w:r>
                </w:p>
                <w:p w:rsidR="00A34294" w:rsidRPr="00140F67" w:rsidRDefault="0080302B" w:rsidP="00A34294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A3429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Danışma Kurulu: Akdeniz Üniversitesi Yaşlılık Çalışmaları Uygulama ve Araştırma Merkezi Danışma Kurulunu,</w:t>
                  </w:r>
                </w:p>
                <w:p w:rsidR="00F607D9" w:rsidRPr="00140F67" w:rsidRDefault="00A34294" w:rsidP="00F607D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b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E0028D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İleri y</w:t>
                  </w:r>
                  <w:r w:rsidR="00F607D9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aş</w:t>
                  </w:r>
                  <w:r w:rsidR="00624E07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(yaşlılık</w:t>
                  </w:r>
                  <w:r w:rsidR="0028561A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F607D9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İnsanın doğumundan itibaren tasarlanması gereken; özellikle </w:t>
                  </w:r>
                  <w:r w:rsidR="00E0028D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altmış</w:t>
                  </w:r>
                  <w:r w:rsidR="00F607D9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yaştan sonra bilimsel araştırmalardan doğan bilgiler ışığında tasarlanan farklı uygulamalı hizmet modelleri ile yönlendirilmesi gereken bir yaşam dönemini,</w:t>
                  </w:r>
                </w:p>
                <w:p w:rsidR="00F607D9" w:rsidRPr="00140F67" w:rsidRDefault="0080302B" w:rsidP="00F607D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A3429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B2192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Merkez: Akdeniz Üniversitesi Yaşlılık </w:t>
                  </w:r>
                  <w:r w:rsidR="00D1172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Çalışmaları Uygulama ve Araştırma 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Merkezini</w:t>
                  </w:r>
                  <w:r w:rsidR="00291B6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607D9" w:rsidRPr="00140F67" w:rsidRDefault="0080302B" w:rsidP="00F607D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28561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</w:t>
                  </w:r>
                  <w:r w:rsidR="00EC1FF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Müdür: Akdeniz Üniversitesi Yaşlılık </w:t>
                  </w:r>
                  <w:r w:rsidR="00D1172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Çalışmaları Uygulama ve Araştırma </w:t>
                  </w:r>
                  <w:r w:rsidR="00A9404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Merkezi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Müdürünü,</w:t>
                  </w:r>
                </w:p>
                <w:p w:rsidR="00EC1FF2" w:rsidRPr="00140F67" w:rsidRDefault="000A2235" w:rsidP="00A34294">
                  <w:pPr>
                    <w:tabs>
                      <w:tab w:val="left" w:pos="602"/>
                    </w:tabs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A34294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="00B01B3F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EC1FF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Rektör: Akdeniz Üniversitesi Rektörünü,</w:t>
                  </w:r>
                </w:p>
                <w:p w:rsidR="00F607D9" w:rsidRPr="00140F67" w:rsidRDefault="0080302B" w:rsidP="00F607D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A3429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  <w:r w:rsidR="00EC1FF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Üniversite: Akdeniz Üniversitesini,</w:t>
                  </w:r>
                </w:p>
                <w:p w:rsidR="00A34294" w:rsidRPr="00140F67" w:rsidRDefault="00C263E1" w:rsidP="00A34294">
                  <w:pPr>
                    <w:tabs>
                      <w:tab w:val="left" w:pos="602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="00A3429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f) Yönetim Kurulu: Akdeniz Üniversitesi Yaşlılık Çalışmaları Uygulama ve Araştırma Merkezi Yönetim Kurulunu</w:t>
                  </w:r>
                  <w:r w:rsidR="00A34294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B01B3F" w:rsidRPr="00140F67" w:rsidRDefault="00A34294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Style w:val="gram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proofErr w:type="gramStart"/>
                  <w:r w:rsidR="00F607D9" w:rsidRPr="00140F67">
                    <w:rPr>
                      <w:rStyle w:val="grame"/>
                      <w:rFonts w:ascii="Times New Roman" w:hAnsi="Times New Roman" w:cs="Times New Roman"/>
                      <w:sz w:val="24"/>
                      <w:szCs w:val="24"/>
                    </w:rPr>
                    <w:t>ifade</w:t>
                  </w:r>
                  <w:proofErr w:type="gramEnd"/>
                  <w:r w:rsidR="0080302B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607D9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eder.</w:t>
                  </w:r>
                  <w:r w:rsidR="00F607D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921E8" w:rsidRPr="00140F67" w:rsidRDefault="003921E8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İKİNCİ BÖLÜM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Merkezin Ama</w:t>
                  </w:r>
                  <w:r w:rsidR="00031C1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çları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ve Faaliyet Alanları</w:t>
                  </w:r>
                </w:p>
                <w:p w:rsidR="00B01B3F" w:rsidRPr="00140F67" w:rsidRDefault="00B01B3F" w:rsidP="00E0028D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="008604C3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Merkezin amaçları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5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Merkezin amaçları şunlardır: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a) Küresel ve ulusal çapta önem kazanan yaşlılık, yaşlanma ve ileri yaş kavramları </w:t>
                  </w:r>
                  <w:r w:rsidR="00C42C1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üzerine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bilimsel etik kurallarına uygun etkili araştırmalar yapmak ve bu araştırmalardan doğan bilgileri kaliteli uygulamalı hizmet modeller</w:t>
                  </w:r>
                  <w:r w:rsidR="006951F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inin oluşturulmasında kullanmak.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b) İleri yaş ile birlikte gelen ihtiyaç ve beklentilerin karşılanması adına disiplinler arası, sivil toplum kuruluşları, </w:t>
                  </w:r>
                  <w:r w:rsidR="001369D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kamu kurum ve kuruluş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yöneticiler</w:t>
                  </w:r>
                  <w:r w:rsidR="001369D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ile </w:t>
                  </w:r>
                  <w:r w:rsidR="006951F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istişare platformunu oluşturmak.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c) Bilgi ile yaşlanmanın sağlanması ile aktif, anlamlı ve gelişime açık bi</w:t>
                  </w:r>
                  <w:r w:rsidR="006951F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 yaşlılık dönemi inşa etmek.</w:t>
                  </w:r>
                </w:p>
                <w:p w:rsidR="00B01B3F" w:rsidRPr="00140F67" w:rsidRDefault="00B01B3F" w:rsidP="00F83F3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ç) İleri yaştaki kişilerin yeniliklere açık, ömür boyu öğrenen ve bağımsız bir yaşam sürdürmeleri için gerekli</w:t>
                  </w:r>
                  <w:r w:rsidR="001F1DF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önlemlerin alınmasını sağlamak.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d) Teorik bilgilerin paylaşılması </w:t>
                  </w:r>
                  <w:r w:rsidR="001369D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yazım külliyeleri, </w:t>
                  </w:r>
                  <w:proofErr w:type="gram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sempozyum</w:t>
                  </w:r>
                  <w:proofErr w:type="gram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kolokyu</w:t>
                  </w:r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m, </w:t>
                  </w:r>
                  <w:proofErr w:type="spellStart"/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çalıştay</w:t>
                  </w:r>
                  <w:proofErr w:type="spellEnd"/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söyleşi ve benzeri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bilim</w:t>
                  </w:r>
                  <w:r w:rsidR="001F1DF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 toplantıları organize etmek.</w:t>
                  </w:r>
                </w:p>
                <w:p w:rsidR="00B01B3F" w:rsidRPr="00140F67" w:rsidRDefault="00B01B3F" w:rsidP="003921E8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e) Yaşlıların yaşamlarını sıklıkla etkileyen sorunlar, riskler ve durumlar ile ilgili farkındalık yaratılma</w:t>
                  </w:r>
                  <w:r w:rsidR="00DE7B6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 üzere kampanyalar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gönüllülük esasın</w:t>
                  </w:r>
                  <w:r w:rsidR="00DE7B6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dayanan projeler</w:t>
                  </w:r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üretilmesini sağlamak.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f) Yaşlıların 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gerontolojik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değerlendirme ve danışmanlık ile kişiye özel yönlendirmelerinin yapılması</w:t>
                  </w:r>
                  <w:r w:rsidR="00FA2A4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böylelikle </w:t>
                  </w:r>
                  <w:r w:rsidR="00E45C2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yaşam kalitelerinin artırılması</w:t>
                  </w:r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nı sağlamak.</w:t>
                  </w:r>
                </w:p>
                <w:p w:rsidR="00B01B3F" w:rsidRPr="00140F67" w:rsidRDefault="00D67952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g) Bakım veren profesyoneller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aile yakınları ve diğer aktörlerin alanında uzman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aka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demisyenler tarafından eğitilmelerini</w:t>
                  </w:r>
                  <w:r w:rsidR="003C65B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danışmanlık hizmeti almaları</w:t>
                  </w:r>
                  <w:r w:rsidR="00F16F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nı sağlamak.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ğ) Yaşlıların kamusal, toplumsal ve bilimse</w:t>
                  </w:r>
                  <w:r w:rsidR="00215C7E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 dünyada temsilini sağlamak.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h) Yaşlıların yükünü hafifletecek olan ev içi düzenlemeler ve etkin erişilebilirlik ağı ile yaşlı dostu kentlerin inşa edilmesi </w:t>
                  </w:r>
                  <w:r w:rsidR="005C543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543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kamu </w:t>
                  </w:r>
                  <w:r w:rsidR="0002631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kurum ve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kuru</w:t>
                  </w:r>
                  <w:r w:rsidR="0002631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luş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</w:t>
                  </w:r>
                  <w:r w:rsidR="005C543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ile iş birliği protokol</w:t>
                  </w:r>
                  <w:r w:rsidR="0002631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leri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hazırlanması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 Rektörlüğe teklifte bulunmak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B3F" w:rsidRPr="00140F67" w:rsidRDefault="0080302B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ı) </w:t>
                  </w:r>
                  <w:r w:rsidR="00B01B3F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Hizmetin hedef grubundan bağımsız, prensipte her sosyal hizmet türünde ve hed</w:t>
                  </w:r>
                  <w:r w:rsidR="002C75C6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ef grubunda kullanılabilir bir </w:t>
                  </w:r>
                  <w:r w:rsidR="00B01B3F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hizmet tasar</w:t>
                  </w:r>
                  <w:r w:rsidR="002C75C6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ım modeli</w:t>
                  </w:r>
                  <w:r w:rsidR="00B01B3F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geliştirmek yoluyla yaşlılık alanında net ve rasyonel bir hizmet üre</w:t>
                  </w:r>
                  <w:r w:rsidR="009310EE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tim aşamasının</w:t>
                  </w:r>
                  <w:r w:rsidR="00E62A10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ortaya koy</w:t>
                  </w:r>
                  <w:r w:rsidR="009310EE" w:rsidRPr="00140F6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ulması için çalışmalar yapmak.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gram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i) Bakıma muhtaç yaşlıların bakıma muhtaçlık sebeplerinin ve ihtiyaçlarının 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gerontolojik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analizi ile kişiye özel bakım planının kamu yararı gözetilerek oluşturulması ve halkın 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kullanımına sunulması amacı ile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Rektörlük onayı ile hastaneler, yaşlı bakım kurumları, </w:t>
                  </w:r>
                  <w:r w:rsidR="00C003A1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Fizik Tedavi ve Rehabilitasyonu</w:t>
                  </w:r>
                  <w:r w:rsidR="00C003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FTR</w:t>
                  </w:r>
                  <w:r w:rsidR="00C003A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Bilimleri, Beslenme ve Diyetetik,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hemşirelik, eğitim bilimleri ve benzeri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5548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ilgililer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ile iş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birliği içerisinde çalışmak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j) Uluslararası organizasyon ve üniversitelerle etkin bir iş</w:t>
                  </w:r>
                  <w:r w:rsidR="00A5548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birliği ağı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kur</w:t>
                  </w:r>
                  <w:r w:rsidR="006054D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 ve ilişkide bulunmak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bu sayede bakım bilimi ve ileri yaş adına küresel güncel gelişmelerin iyi uygulama 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örneklerini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takip </w:t>
                  </w:r>
                  <w:r w:rsidR="00E62A1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k) İstikrarlı ve sürdürülebilir, fayda sağlayan ve yaşlı odaklı; 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biyo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psiko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-sosyal alanların tümünde insan onuruna yaraşır bir ileri yaş döneminin inşa edilmesi 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 gerekli önlemleri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</w:t>
                  </w:r>
                  <w:r w:rsidR="0096568E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politikalar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geliştirmek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B3F" w:rsidRPr="00140F67" w:rsidRDefault="0080302B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l) Yaşlıların yaşamlarını etkileyen sorunlar, gelişebilecek sağlık problemleri ve riskler konusunda farkındalık yaratmak, önleyici faali</w:t>
                  </w:r>
                  <w:r w:rsidR="00066AF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yetler ve girişimlerde bulunmak.</w:t>
                  </w:r>
                </w:p>
                <w:p w:rsidR="00B01B3F" w:rsidRPr="00140F67" w:rsidRDefault="0080302B" w:rsidP="007A67CA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m) Yaşlının karşılaşabileceği yaşlılığa bağlı ya da gelişebilecek anatomik bozukluklara bağlı sağlık probl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emlerini tespit etmek, önleyici faaliyetler geliştirmek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hasta yakını ve bakım </w:t>
                  </w:r>
                  <w:r w:rsidR="00D54502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profesyonel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lerine yaşlı bakım eğitimi vermek.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ED2AE1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Merkezin f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aaliyet alanları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6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Merkez bu Yönetmelikle belirlenen amaçlarını gerçekleştirmek üzere, Rektörlük aracılığı ile aşağıdaki faaliyetleri yapar: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a) Bilimsel faaliyet alanı kapsamında; etik değerlere ve kurallara uygun</w:t>
                  </w:r>
                  <w:r w:rsidR="00BE039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çalışmalar ile bilgi üretimi, raporlanma, paylaşımı, değerlendirme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bu bilgilerden yola çıkarak uygulamalı hi</w:t>
                  </w:r>
                  <w:r w:rsidR="00BE039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zmet modeli önerileri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sunmak</w:t>
                  </w:r>
                  <w:r w:rsidR="002C75C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b) Pratik faaliyet alanında; ileri yaş ve bakım bilimi alanında </w:t>
                  </w:r>
                  <w:r w:rsidR="003320C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uygulamalı eğitimler vermek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danışm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anlık ve koordinasyon hizmeti sağlamak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yeni proje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ler üretmek ve uygulamak</w:t>
                  </w:r>
                  <w:r w:rsidR="002C75C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c) Ortak iletişim ağının kurulması 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ulusal ve uluslararası kapsamda alanda çalışan diğer üniversite ve bilim dalları, kamu çalışanları ve yöneticiler, sivil toplum kuruluşları, araştırma ve uygulama merkezleri, aile yakınla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rı ile etkin bir iletişim ağı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kur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ç) Toplumsal temsil faaliyetleri </w:t>
                  </w:r>
                  <w:r w:rsidR="00BD702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hizmet üreticilerin</w:t>
                  </w:r>
                  <w:r w:rsidR="00BD702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basın mensuplarının ve toplumun farklı kesimlerinin bilinçlendirilmesi, eğitim</w:t>
                  </w:r>
                  <w:r w:rsidR="00275B3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verilmesi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farkındalık </w:t>
                  </w:r>
                  <w:r w:rsidR="00275B3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oluşturulması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 gönüllülük ç</w:t>
                  </w:r>
                  <w:r w:rsidR="00275B3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alışmaları</w:t>
                  </w:r>
                  <w:r w:rsidR="002C75C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yürütülmesi</w:t>
                  </w:r>
                  <w:r w:rsidR="00275B3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 çalışmak.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d) Bakım verenlerin desteklenmesi 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için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destek ve danışma hattı kur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e) Ulusal ve uluslararası k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uruluşlarla iş birliği yapmak.</w:t>
                  </w:r>
                </w:p>
                <w:p w:rsidR="00B01B3F" w:rsidRPr="00140F67" w:rsidRDefault="0080302B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f) Ulusal ve uluslararası 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kuruluşlarla ARGE çalışmaları ve projeler yapmak</w:t>
                  </w:r>
                  <w:r w:rsidR="002C75C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B3F" w:rsidRPr="00140F67" w:rsidRDefault="0080302B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g) </w:t>
                  </w:r>
                  <w:r w:rsidR="00C3772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Araştırma-geliştirme (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r w:rsidR="00C3772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</w:t>
                  </w:r>
                  <w:r w:rsidR="00C3772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laboratuvarı </w:t>
                  </w:r>
                  <w:r w:rsidR="00C3772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="00BC247D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luşturmak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7747D" w:rsidRPr="00140F67" w:rsidRDefault="00A7747D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ÜÇÜNCÜ BÖLÜM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Merkezin Yönetim Organları ve Görevleri</w:t>
                  </w:r>
                </w:p>
                <w:p w:rsidR="00B01B3F" w:rsidRPr="00140F67" w:rsidRDefault="00B01B3F" w:rsidP="00E45C23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606594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Merkezin y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önetim organları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7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Merkezin yönetim organları şunlardır: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a) Müdür,</w:t>
                  </w:r>
                </w:p>
                <w:p w:rsidR="00B01B3F" w:rsidRPr="00140F67" w:rsidRDefault="008B3421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b)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Yönetim Kurulu,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c) Danışma Kurulu.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Müdür 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8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Müdür; özellikle </w:t>
                  </w:r>
                  <w:proofErr w:type="spell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gerontoloji</w:t>
                  </w:r>
                  <w:proofErr w:type="spell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alanında araştırmaları ve uluslararası ala</w:t>
                  </w:r>
                  <w:r w:rsidR="00B311E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nda bu konuda çalışmaları olan, </w:t>
                  </w:r>
                  <w:r w:rsidR="00395A8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Üniversitenin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öğretim elemanları kademesinde Rektör tarafından </w:t>
                  </w:r>
                  <w:r w:rsidR="001B1E5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üç yıl süreyle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görevlendirilir. Süresi biten Müdür Rektör tarafından tekrar görevlendiril</w:t>
                  </w:r>
                  <w:r w:rsidR="00893887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eb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="00893887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r.</w:t>
                  </w:r>
                </w:p>
                <w:p w:rsidR="00B01B3F" w:rsidRPr="00140F67" w:rsidRDefault="00B01B3F" w:rsidP="000E2D39">
                  <w:pPr>
                    <w:pStyle w:val="3-NormalYaz"/>
                    <w:spacing w:line="240" w:lineRule="exact"/>
                    <w:ind w:firstLine="566"/>
                    <w:rPr>
                      <w:rFonts w:hAnsi="Times New Roman"/>
                      <w:sz w:val="24"/>
                      <w:szCs w:val="24"/>
                    </w:rPr>
                  </w:pPr>
                  <w:r w:rsidRPr="00140F67">
                    <w:rPr>
                      <w:rFonts w:eastAsia="Times New Roman" w:hAnsi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hAnsi="Times New Roman"/>
                      <w:sz w:val="24"/>
                      <w:szCs w:val="24"/>
                    </w:rPr>
                    <w:t xml:space="preserve">(2) Üniversite öğretim elemanları arasından veya Üniversite </w:t>
                  </w:r>
                  <w:r w:rsidR="00F876A3" w:rsidRPr="00140F67">
                    <w:rPr>
                      <w:rFonts w:hAnsi="Times New Roman"/>
                      <w:sz w:val="24"/>
                      <w:szCs w:val="24"/>
                    </w:rPr>
                    <w:t xml:space="preserve">personeli </w:t>
                  </w:r>
                  <w:r w:rsidRPr="00140F67">
                    <w:rPr>
                      <w:rFonts w:hAnsi="Times New Roman"/>
                      <w:sz w:val="24"/>
                      <w:szCs w:val="24"/>
                    </w:rPr>
                    <w:t xml:space="preserve">adaylar arasından en az iki kişi Müdürün önerisi ile Rektör tarafından </w:t>
                  </w:r>
                  <w:r w:rsidR="006B6FF2" w:rsidRPr="00140F67">
                    <w:rPr>
                      <w:rFonts w:eastAsia="Times New Roman" w:hAnsi="Times New Roman"/>
                      <w:sz w:val="24"/>
                      <w:szCs w:val="24"/>
                    </w:rPr>
                    <w:t xml:space="preserve">üç yıl süreyle </w:t>
                  </w:r>
                  <w:r w:rsidRPr="00140F67">
                    <w:rPr>
                      <w:rFonts w:hAnsi="Times New Roman"/>
                      <w:sz w:val="24"/>
                      <w:szCs w:val="24"/>
                    </w:rPr>
                    <w:t xml:space="preserve">Müdür yardımcısı olarak görevlendirilir. Müdürün görevi sona erdiğinde Müdür yardımcılarının </w:t>
                  </w:r>
                  <w:r w:rsidRPr="00140F67">
                    <w:rPr>
                      <w:rFonts w:hAnsi="Times New Roman"/>
                      <w:sz w:val="24"/>
                      <w:szCs w:val="24"/>
                    </w:rPr>
                    <w:lastRenderedPageBreak/>
                    <w:t>da görevi kendiliğinden sona erer. Müdür, görevi başında olmadığı zaman yerine yardımcılarından biri vekâlet eder. Vekâlet altı aydan fazla sürerse aynı usulle yeni Müdür görevlendirilir.</w:t>
                  </w:r>
                </w:p>
                <w:p w:rsidR="005331AA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Müdür</w:t>
                  </w:r>
                  <w:r w:rsidR="00C600EB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ün</w:t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görevleri</w:t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01B3F" w:rsidRPr="00140F67" w:rsidRDefault="005331AA" w:rsidP="00751C8A">
                  <w:pPr>
                    <w:tabs>
                      <w:tab w:val="left" w:pos="566"/>
                    </w:tabs>
                    <w:spacing w:line="240" w:lineRule="exact"/>
                    <w:ind w:left="5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MADDE 9 –</w:t>
                  </w:r>
                  <w:r w:rsidR="00751C8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Müdürün görevleri şunlardır: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a) Yönetim Kurulu</w:t>
                  </w:r>
                  <w:r w:rsidR="00B0213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Danışma Kurulunu toplantıya çağırmak ve bu kurulların gündemini oluşturmak, toplantılarına başkanlık etmek,</w:t>
                  </w:r>
                  <w:r w:rsidR="00ED2AE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Yönetim </w:t>
                  </w:r>
                  <w:r w:rsidR="00FF2254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Kurulu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kararlarını uygulamak.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b) Merkezin, bu Yönetmelikle belirlenen amaçlarını gerçekleştirmek için gerekli idari düzenlemeleri yapmak, 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idari ve teknik işleri yürütmek.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c) Merkezin çalışmalarıyla ilgili olarak </w:t>
                  </w:r>
                  <w:r w:rsidR="00750BE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Yönetim Kurulu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görüşü doğrultusunda, geçen yılın faaliyet raporunu ve gelecek yılı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çalışma programını hazırlamak.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ç) Her </w:t>
                  </w:r>
                  <w:proofErr w:type="gramStart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yıl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sonunda</w:t>
                  </w:r>
                  <w:proofErr w:type="gram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istenildiğinde Merkezin genel durumu ve işleyiş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hakkında Rektöre rapor vermek.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d) Yıllık plan ve programa göre personel 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 diğer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ihtiyaçlar</w:t>
                  </w:r>
                  <w:r w:rsidR="00B4228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ı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gerekçeli olarak tespit etmek ve </w:t>
                  </w:r>
                  <w:r w:rsidR="006C72EC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Yönetim Kuruluna sunmak.</w:t>
                  </w:r>
                </w:p>
                <w:p w:rsidR="00B01B3F" w:rsidRPr="00140F67" w:rsidRDefault="006C72EC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e) Merkezi temsil etmek.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f) Rektör tarafından verilen diğer görevleri yerine getirmek.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Yönetim</w:t>
                  </w:r>
                  <w:r w:rsidR="00606594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K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urulu 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MADDE 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Yönetim Kurulu; Müdür ve</w:t>
                  </w:r>
                  <w:r w:rsidR="00ED2AE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üdür yardımcıları ile Üniversite</w:t>
                  </w:r>
                  <w:r w:rsidR="0088326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Tıp Fakültesi, Hemşirelik Fakültesi, Edebiyat Fakültesi,</w:t>
                  </w:r>
                  <w:r w:rsidR="0088326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 Bilimleri Fakültesi, Fen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Fakültesi </w:t>
                  </w:r>
                  <w:r w:rsidR="0088326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Biyoloji Bölümü ve Sağlık </w:t>
                  </w:r>
                  <w:r w:rsidR="00B311E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Bilimleri Fakültesi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Beslenme ve Diyetetik Bölümünden en az birer </w:t>
                  </w:r>
                  <w:r w:rsidR="0088326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öğretim üyesi olmak üzere Rektör tarafından görevlendirilen toplam dokuz üyeden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oluşur. </w:t>
                  </w:r>
                  <w:r w:rsidR="00883269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Yönetim Kurulunun görev süresi üç yıldır.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(2) Görev süresi biten Yönetim Kurulu </w:t>
                  </w:r>
                  <w:r w:rsidR="0054066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üyes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 Rektör tarafından tekrar </w:t>
                  </w:r>
                  <w:r w:rsidR="00C82F8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görevlendirilebilir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Süresi bitmeden ayrılan veya görevlendirme nedeniyle altı aydan fazla toplantılara katılamayan Yönetim Kurulu üyesi yerine aynı usulle yeni üye görevlendirilir.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(3) Yönetim Kurulu, Müdürün daveti üzerine en az ayda bir defa toplanır. Müdür gerekli gördüğü durumlarda Yönetim Kurulunu olağanüstü toplantıya çağırabilir. Yönetim Kurulu toplantı yeter sayısı, üye tamsayısının </w:t>
                  </w:r>
                  <w:r w:rsidR="00E35C3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salt çoğunluğudur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Kararlar toplantıya katılanların salt çoğunluğu ile alınır. Her üye oyunu kabul veya ret şeklinde kullanır, çekimser oy kullanılmaz. Oyların eşitliği halinde Müdürün oyu yönünde çoğunluk sağlanmış kabul edilir.</w:t>
                  </w:r>
                </w:p>
                <w:p w:rsidR="005331AA" w:rsidRPr="00140F67" w:rsidRDefault="00B01B3F" w:rsidP="005331AA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Yönetim Kurulu</w:t>
                  </w:r>
                  <w:r w:rsidR="00751C8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nun </w:t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görevleri</w:t>
                  </w:r>
                </w:p>
                <w:p w:rsidR="00B01B3F" w:rsidRPr="00140F67" w:rsidRDefault="00751C8A" w:rsidP="005331AA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="005331A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10590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Yöneti</w:t>
                  </w:r>
                  <w:r w:rsidR="007662C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 Kurulunun görevleri şunlardır: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a) Merkezin yönetimi ve çalışmaları ile ilgili</w:t>
                  </w:r>
                  <w:r w:rsidR="007662C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kararları almak.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b) Başkanın ve Yönetim Kurulu üyelerinin öneriler</w:t>
                  </w:r>
                  <w:r w:rsidR="007662C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 görüşmek ve karara bağlamak.</w:t>
                  </w:r>
                </w:p>
                <w:p w:rsidR="00B01B3F" w:rsidRPr="00140F67" w:rsidRDefault="00B01B3F" w:rsidP="002C75C6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c) Proje ve eğitim gruplarının oluşturulması, adlandırılması, çalışma esaslarının belirlenmesi ve çalışmalarının sona erdirilmesine ilişkin kararla</w:t>
                  </w:r>
                  <w:r w:rsidR="005363F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 almak.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ç) Ortak çalışmalar için diğer kurum ve kuruluşlarla iş</w:t>
                  </w:r>
                  <w:r w:rsidR="005363F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birliği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ilke ve esaslarını belirlemek, protokoller</w:t>
                  </w:r>
                  <w:r w:rsidR="005363F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hazırlamak ve görüş bildirmek.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d) Rektörlüğe sunulacak faaliyet raporlarını görüşmek.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Danışma</w:t>
                  </w:r>
                  <w:r w:rsidR="00606594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K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urulu 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proofErr w:type="gramStart"/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Danışma Kurulu; Üniversite iç</w:t>
                  </w:r>
                  <w:r w:rsidR="00B9795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inden ve dışından, Merkezin amaçlar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ı ile ilgili çalışmalar yapan </w:t>
                  </w:r>
                  <w:r w:rsidR="004F762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kişiler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ve/veya bu çalışmaları destekleyen</w:t>
                  </w:r>
                  <w:r w:rsidR="00B9795B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sivil toplum kuruluşları, istekleri halinde kamu kurum ve kuruluşları ile özel sektör temsilcileri veya ileri yaş ve bakım alanında kuramsal ve uygulamalı çalışmaları olan kişiler arasından Yön</w:t>
                  </w:r>
                  <w:r w:rsidR="004F762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etim Kurulu tarafından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üye </w:t>
                  </w:r>
                  <w:r w:rsidR="00A1303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sayısının iki katı kadar Rektöre </w:t>
                  </w:r>
                  <w:r w:rsidR="004F762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önerilen aday</w:t>
                  </w:r>
                  <w:r w:rsidR="00A13033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arasından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Rektör tarafından </w:t>
                  </w:r>
                  <w:r w:rsidR="001B1E5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görevlendirilir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10590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Danışma Kurulu üyeleri Rektör tarafından üç yıllık süre için görevlendirilir.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(2) Danışma Kurulu, Müdürün davetiyle ve Müdürün başkanlığında yılda iki defa olağan olarak toplanır. Müdür gerekli gördüğü hallerde Danışma Kurulunu olağanüstü toplantıya çağırabilir. </w:t>
                  </w:r>
                </w:p>
                <w:p w:rsidR="00462920" w:rsidRPr="00140F67" w:rsidRDefault="00B01B3F" w:rsidP="0046292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="00462920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Danışma Kurulunun görevleri</w:t>
                  </w:r>
                </w:p>
                <w:p w:rsidR="00B01B3F" w:rsidRPr="00140F67" w:rsidRDefault="00462920" w:rsidP="0046292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10590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Danışma Kurulunun görev</w:t>
                  </w:r>
                  <w:r w:rsidR="00B42E71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ler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i, Merkezin faaliyetlerine ilişkin görüş ve önerilerde bulunmaktır. Danışma Kurulunun kararları istişare niteliktedir.</w:t>
                  </w:r>
                </w:p>
                <w:p w:rsidR="00105908" w:rsidRPr="00140F67" w:rsidRDefault="00105908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DÖRDÜNCÜ BÖLÜM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Proje ve Eğitim Grupları ve Görevleri</w:t>
                  </w:r>
                </w:p>
                <w:p w:rsidR="00B01B3F" w:rsidRPr="00140F67" w:rsidRDefault="00B01B3F" w:rsidP="002C75C6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Proje</w:t>
                  </w:r>
                  <w:r w:rsidR="00104245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ve eğitim grupları 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Proje ve eğitim grupları; Merkezin çalışmalarını gerçekleştirmek için Yönetim Kurulu kararıyla oluşturulur. Proje ve eğitim grupları, proje konusuna uygun yeter sayıda uzmandan oluşturulur. Proje </w:t>
                  </w:r>
                  <w:r w:rsidR="008622A0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 eğitim</w:t>
                  </w:r>
                  <w:r w:rsidR="00342E0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gruplarına ilgili mevzuat hükümlerine göre Rektörlük aracılığı ile diğer kurum ve kuruluşlardan uzmanlar görevlendirilebilir.</w:t>
                  </w:r>
                </w:p>
                <w:p w:rsidR="00462920" w:rsidRPr="00140F67" w:rsidRDefault="00B01B3F" w:rsidP="0046292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="00462920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Proje ve eğitim gruplarının görevleri</w:t>
                  </w:r>
                </w:p>
                <w:p w:rsidR="00DC5795" w:rsidRPr="00140F67" w:rsidRDefault="00462920" w:rsidP="0046292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Proje ve eğitim gruplarının görevleri; Merkezin amacına uygun projeler üretmek</w:t>
                  </w:r>
                  <w:r w:rsidR="00DC5795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ve bunları uygulamaya koymaktır.</w:t>
                  </w:r>
                </w:p>
                <w:p w:rsidR="00B01B3F" w:rsidRPr="00140F67" w:rsidRDefault="00DC5795" w:rsidP="00462920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(2)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 ve eğitim grupları adına proje yürütücüsü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tarafından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proje süresine göre belirlenecek aralıklarla Yönetim Kuruluna pr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oje ile ilgili durum raporu sunulu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  <w:r w:rsidR="00875BE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Durum raporlarına göre devamında yarar görülmeyen ve sona erdirilmesi gereken projeler, süresi sona ermeden </w:t>
                  </w:r>
                  <w:r w:rsidR="00BC7A68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 ve eğitim gruplarınca</w:t>
                  </w:r>
                  <w:r w:rsidR="00875BE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gerekçeli olarak sona erdirilebilir veya devam eden başka bir proje ile birleştirilebilir. Proje ve eğitim gruplarının iş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birliği içerisinde çalışmaları gerekir.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BEŞİNCİ BÖLÜM</w:t>
                  </w:r>
                </w:p>
                <w:p w:rsidR="00B01B3F" w:rsidRPr="00140F67" w:rsidRDefault="00B01B3F" w:rsidP="000E2D39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Çeşitli ve Son Hükümler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Personel ihtiyacı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Merkezin personel ihtiyacı, 2547 sayılı Kanunun 13 üncü maddesine göre Rektör tarafından görevlendirilecek personel ile karşılanır</w:t>
                  </w:r>
                  <w:r w:rsidR="00746ED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Harcama yetkilisi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1F45E1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Merkezin harcama yetkilisi </w:t>
                  </w:r>
                  <w:r w:rsidR="002C75C6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="00AE334A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üdür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dür.</w:t>
                  </w:r>
                </w:p>
                <w:p w:rsidR="00397031" w:rsidRPr="00140F67" w:rsidRDefault="00397031" w:rsidP="00397031">
                  <w:pPr>
                    <w:ind w:firstLine="56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Hüküm bulunmayan haller</w:t>
                  </w:r>
                </w:p>
                <w:p w:rsidR="00C5010D" w:rsidRPr="00140F67" w:rsidRDefault="005235CB" w:rsidP="00397031">
                  <w:pPr>
                    <w:tabs>
                      <w:tab w:val="left" w:pos="566"/>
                    </w:tabs>
                    <w:spacing w:line="240" w:lineRule="exact"/>
                    <w:ind w:firstLine="56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MADDE 1</w:t>
                  </w:r>
                  <w:r w:rsidR="00F73D7F" w:rsidRPr="00140F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97031" w:rsidRPr="00140F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</w:t>
                  </w:r>
                  <w:r w:rsidR="00397031" w:rsidRPr="0014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(1) Bu Yönetmelikte hüküm bulunmayan hallerde, 2547 sayılı Kanun ve ilgili diğer mevzuat hükümleri uygulanır.</w:t>
                  </w:r>
                </w:p>
                <w:p w:rsidR="00B01B3F" w:rsidRPr="00140F67" w:rsidRDefault="00B01B3F" w:rsidP="00C5010D">
                  <w:pPr>
                    <w:tabs>
                      <w:tab w:val="left" w:pos="566"/>
                    </w:tabs>
                    <w:spacing w:line="240" w:lineRule="exact"/>
                    <w:ind w:firstLine="57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Yürürlük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1</w:t>
                  </w:r>
                  <w:r w:rsidR="00F73D7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Yönetmelik yayımı tarihinde yürürlüğe girer.</w:t>
                  </w:r>
                </w:p>
                <w:p w:rsidR="00B01B3F" w:rsidRPr="00140F67" w:rsidRDefault="00B01B3F" w:rsidP="000E2D39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Yürütme</w:t>
                  </w:r>
                </w:p>
                <w:p w:rsidR="00B01B3F" w:rsidRPr="00140F67" w:rsidRDefault="00F73D7F" w:rsidP="003921E8">
                  <w:pPr>
                    <w:tabs>
                      <w:tab w:val="left" w:pos="566"/>
                    </w:tabs>
                    <w:spacing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MADDE 20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</w:t>
                  </w:r>
                  <w:r w:rsidR="00B01B3F" w:rsidRPr="00140F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(1) Bu Yönetmelik hükümlerini Akdeniz Üniversitesi Rektörü yürütür.</w:t>
                  </w:r>
                </w:p>
              </w:tc>
            </w:tr>
            <w:tr w:rsidR="00140F67" w:rsidRPr="00140F67" w:rsidTr="000E2D39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B01B3F" w:rsidRPr="00140F67" w:rsidRDefault="00DC5795" w:rsidP="006B5BC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0F6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    </w:t>
                  </w:r>
                </w:p>
                <w:p w:rsidR="00DC5795" w:rsidRPr="00140F67" w:rsidRDefault="00DC5795" w:rsidP="006B5BC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C5795" w:rsidRPr="00140F67" w:rsidRDefault="00DC5795" w:rsidP="006B5BC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01B3F" w:rsidRPr="00140F67" w:rsidRDefault="00B01B3F" w:rsidP="000E2D39">
            <w:pPr>
              <w:tabs>
                <w:tab w:val="left" w:pos="566"/>
                <w:tab w:val="center" w:pos="5693"/>
                <w:tab w:val="right" w:pos="65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</w:tr>
    </w:tbl>
    <w:p w:rsidR="004B273E" w:rsidRPr="00140F67" w:rsidRDefault="004B273E" w:rsidP="00672BE2">
      <w:pPr>
        <w:rPr>
          <w:rFonts w:ascii="Times New Roman" w:hAnsi="Times New Roman" w:cs="Times New Roman"/>
          <w:sz w:val="24"/>
          <w:szCs w:val="24"/>
        </w:rPr>
      </w:pPr>
    </w:p>
    <w:sectPr w:rsidR="004B273E" w:rsidRPr="00140F67" w:rsidSect="00B2192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5F" w:rsidRDefault="00795E5F">
      <w:r>
        <w:separator/>
      </w:r>
    </w:p>
  </w:endnote>
  <w:endnote w:type="continuationSeparator" w:id="0">
    <w:p w:rsidR="00795E5F" w:rsidRDefault="007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E3" w:rsidRPr="00451DE3" w:rsidRDefault="00795E5F">
    <w:pPr>
      <w:pStyle w:val="Altbilgi"/>
      <w:jc w:val="right"/>
      <w:rPr>
        <w:rFonts w:ascii="Times New Roman" w:hAnsi="Times New Roman" w:cs="Times New Roman"/>
        <w:sz w:val="20"/>
      </w:rPr>
    </w:pPr>
  </w:p>
  <w:p w:rsidR="00451DE3" w:rsidRDefault="00795E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5F" w:rsidRDefault="00795E5F">
      <w:r>
        <w:separator/>
      </w:r>
    </w:p>
  </w:footnote>
  <w:footnote w:type="continuationSeparator" w:id="0">
    <w:p w:rsidR="00795E5F" w:rsidRDefault="0079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F7"/>
    <w:rsid w:val="000118B9"/>
    <w:rsid w:val="0002631F"/>
    <w:rsid w:val="00031C1F"/>
    <w:rsid w:val="00033719"/>
    <w:rsid w:val="00066AFC"/>
    <w:rsid w:val="00082B4E"/>
    <w:rsid w:val="000A2235"/>
    <w:rsid w:val="000A4E9C"/>
    <w:rsid w:val="000C65DB"/>
    <w:rsid w:val="00104245"/>
    <w:rsid w:val="00105908"/>
    <w:rsid w:val="00120C3F"/>
    <w:rsid w:val="00124390"/>
    <w:rsid w:val="001369D6"/>
    <w:rsid w:val="001374E7"/>
    <w:rsid w:val="00140F67"/>
    <w:rsid w:val="00154D6D"/>
    <w:rsid w:val="001849A8"/>
    <w:rsid w:val="001B1E56"/>
    <w:rsid w:val="001D3F58"/>
    <w:rsid w:val="001D548E"/>
    <w:rsid w:val="001F1DF4"/>
    <w:rsid w:val="001F45E1"/>
    <w:rsid w:val="00215C7E"/>
    <w:rsid w:val="00240694"/>
    <w:rsid w:val="00275B3B"/>
    <w:rsid w:val="002771AB"/>
    <w:rsid w:val="00277DCD"/>
    <w:rsid w:val="0028561A"/>
    <w:rsid w:val="00291B61"/>
    <w:rsid w:val="00297D9F"/>
    <w:rsid w:val="002A24C4"/>
    <w:rsid w:val="002C75C6"/>
    <w:rsid w:val="002C7900"/>
    <w:rsid w:val="003320CD"/>
    <w:rsid w:val="00342E08"/>
    <w:rsid w:val="003447BD"/>
    <w:rsid w:val="003921E8"/>
    <w:rsid w:val="00395A85"/>
    <w:rsid w:val="00397031"/>
    <w:rsid w:val="003B3642"/>
    <w:rsid w:val="003C65B1"/>
    <w:rsid w:val="00437DD3"/>
    <w:rsid w:val="00462920"/>
    <w:rsid w:val="004B273E"/>
    <w:rsid w:val="004F7623"/>
    <w:rsid w:val="005235CB"/>
    <w:rsid w:val="00525436"/>
    <w:rsid w:val="005266AC"/>
    <w:rsid w:val="00526DB0"/>
    <w:rsid w:val="00531ED0"/>
    <w:rsid w:val="005331AA"/>
    <w:rsid w:val="005363F5"/>
    <w:rsid w:val="00537480"/>
    <w:rsid w:val="00540661"/>
    <w:rsid w:val="00586AF1"/>
    <w:rsid w:val="005C5434"/>
    <w:rsid w:val="005E3EF7"/>
    <w:rsid w:val="005F45EA"/>
    <w:rsid w:val="00601A43"/>
    <w:rsid w:val="006054DD"/>
    <w:rsid w:val="00606594"/>
    <w:rsid w:val="00624E07"/>
    <w:rsid w:val="00672BE2"/>
    <w:rsid w:val="00693571"/>
    <w:rsid w:val="006951FD"/>
    <w:rsid w:val="006B5BCB"/>
    <w:rsid w:val="006B6FF2"/>
    <w:rsid w:val="006C72EC"/>
    <w:rsid w:val="00746EDA"/>
    <w:rsid w:val="00750BEA"/>
    <w:rsid w:val="00751C8A"/>
    <w:rsid w:val="007662C3"/>
    <w:rsid w:val="00791C05"/>
    <w:rsid w:val="00795E5F"/>
    <w:rsid w:val="007967D8"/>
    <w:rsid w:val="007A67CA"/>
    <w:rsid w:val="007D4B6C"/>
    <w:rsid w:val="007E645E"/>
    <w:rsid w:val="0080302B"/>
    <w:rsid w:val="008338A6"/>
    <w:rsid w:val="008604C3"/>
    <w:rsid w:val="008622A0"/>
    <w:rsid w:val="008650A9"/>
    <w:rsid w:val="00875BEA"/>
    <w:rsid w:val="00883269"/>
    <w:rsid w:val="00892528"/>
    <w:rsid w:val="00893887"/>
    <w:rsid w:val="008B3421"/>
    <w:rsid w:val="009310EE"/>
    <w:rsid w:val="00956657"/>
    <w:rsid w:val="0096568E"/>
    <w:rsid w:val="009762D7"/>
    <w:rsid w:val="00A13033"/>
    <w:rsid w:val="00A34294"/>
    <w:rsid w:val="00A55482"/>
    <w:rsid w:val="00A6459F"/>
    <w:rsid w:val="00A7747D"/>
    <w:rsid w:val="00A94043"/>
    <w:rsid w:val="00AA5CF0"/>
    <w:rsid w:val="00AC6E67"/>
    <w:rsid w:val="00AD5F64"/>
    <w:rsid w:val="00AE0D8E"/>
    <w:rsid w:val="00AE334A"/>
    <w:rsid w:val="00B01B3F"/>
    <w:rsid w:val="00B02133"/>
    <w:rsid w:val="00B15671"/>
    <w:rsid w:val="00B21923"/>
    <w:rsid w:val="00B239DD"/>
    <w:rsid w:val="00B311E1"/>
    <w:rsid w:val="00B4228B"/>
    <w:rsid w:val="00B42E71"/>
    <w:rsid w:val="00B5193B"/>
    <w:rsid w:val="00B9795B"/>
    <w:rsid w:val="00BC247D"/>
    <w:rsid w:val="00BC7A68"/>
    <w:rsid w:val="00BD7025"/>
    <w:rsid w:val="00BE039C"/>
    <w:rsid w:val="00C003A1"/>
    <w:rsid w:val="00C247DD"/>
    <w:rsid w:val="00C263E1"/>
    <w:rsid w:val="00C333A2"/>
    <w:rsid w:val="00C33BA9"/>
    <w:rsid w:val="00C37724"/>
    <w:rsid w:val="00C42C12"/>
    <w:rsid w:val="00C5010D"/>
    <w:rsid w:val="00C600EB"/>
    <w:rsid w:val="00C661F1"/>
    <w:rsid w:val="00C82F8A"/>
    <w:rsid w:val="00CE1079"/>
    <w:rsid w:val="00CF14A7"/>
    <w:rsid w:val="00D11728"/>
    <w:rsid w:val="00D35043"/>
    <w:rsid w:val="00D472B4"/>
    <w:rsid w:val="00D54502"/>
    <w:rsid w:val="00D67952"/>
    <w:rsid w:val="00D77E91"/>
    <w:rsid w:val="00DC5795"/>
    <w:rsid w:val="00DE42E3"/>
    <w:rsid w:val="00DE7B62"/>
    <w:rsid w:val="00E0028D"/>
    <w:rsid w:val="00E008F9"/>
    <w:rsid w:val="00E35C30"/>
    <w:rsid w:val="00E45C23"/>
    <w:rsid w:val="00E62A10"/>
    <w:rsid w:val="00EC1FF2"/>
    <w:rsid w:val="00ED2AE1"/>
    <w:rsid w:val="00F0145E"/>
    <w:rsid w:val="00F16FA1"/>
    <w:rsid w:val="00F24BAE"/>
    <w:rsid w:val="00F34885"/>
    <w:rsid w:val="00F555FB"/>
    <w:rsid w:val="00F607D9"/>
    <w:rsid w:val="00F72990"/>
    <w:rsid w:val="00F73D7F"/>
    <w:rsid w:val="00F83F30"/>
    <w:rsid w:val="00F876A3"/>
    <w:rsid w:val="00FA2A4F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B01B3F"/>
    <w:pPr>
      <w:tabs>
        <w:tab w:val="left" w:pos="566"/>
      </w:tabs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grame">
    <w:name w:val="grame"/>
    <w:basedOn w:val="VarsaylanParagrafYazTipi"/>
    <w:rsid w:val="00B01B3F"/>
  </w:style>
  <w:style w:type="paragraph" w:styleId="Altbilgi">
    <w:name w:val="footer"/>
    <w:basedOn w:val="Normal"/>
    <w:link w:val="AltbilgiChar"/>
    <w:uiPriority w:val="99"/>
    <w:unhideWhenUsed/>
    <w:rsid w:val="00B01B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1B3F"/>
  </w:style>
  <w:style w:type="paragraph" w:styleId="BalonMetni">
    <w:name w:val="Balloon Text"/>
    <w:basedOn w:val="Normal"/>
    <w:link w:val="BalonMetniChar"/>
    <w:uiPriority w:val="99"/>
    <w:semiHidden/>
    <w:unhideWhenUsed/>
    <w:rsid w:val="00B01B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B01B3F"/>
    <w:pPr>
      <w:tabs>
        <w:tab w:val="left" w:pos="566"/>
      </w:tabs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grame">
    <w:name w:val="grame"/>
    <w:basedOn w:val="VarsaylanParagrafYazTipi"/>
    <w:rsid w:val="00B01B3F"/>
  </w:style>
  <w:style w:type="paragraph" w:styleId="Altbilgi">
    <w:name w:val="footer"/>
    <w:basedOn w:val="Normal"/>
    <w:link w:val="AltbilgiChar"/>
    <w:uiPriority w:val="99"/>
    <w:unhideWhenUsed/>
    <w:rsid w:val="00B01B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1B3F"/>
  </w:style>
  <w:style w:type="paragraph" w:styleId="BalonMetni">
    <w:name w:val="Balloon Text"/>
    <w:basedOn w:val="Normal"/>
    <w:link w:val="BalonMetniChar"/>
    <w:uiPriority w:val="99"/>
    <w:semiHidden/>
    <w:unhideWhenUsed/>
    <w:rsid w:val="00B01B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0653-A9B9-42C8-ACB1-1705534F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NUKHET</cp:lastModifiedBy>
  <cp:revision>2</cp:revision>
  <cp:lastPrinted>2018-05-09T05:39:00Z</cp:lastPrinted>
  <dcterms:created xsi:type="dcterms:W3CDTF">2018-05-09T07:04:00Z</dcterms:created>
  <dcterms:modified xsi:type="dcterms:W3CDTF">2018-05-09T07:04:00Z</dcterms:modified>
</cp:coreProperties>
</file>