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DE" w:rsidRPr="00EE1278" w:rsidRDefault="00E80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bookmarkStart w:id="0" w:name="_heading=h.gjdgxs" w:colFirst="0" w:colLast="0"/>
      <w:bookmarkEnd w:id="0"/>
      <w:r w:rsidRPr="00EE1278">
        <w:rPr>
          <w:rFonts w:ascii="Times New Roman" w:eastAsia="Times New Roman" w:hAnsi="Times New Roman" w:cs="Times New Roman"/>
          <w:b/>
          <w:color w:val="1F497D"/>
          <w:sz w:val="32"/>
          <w:szCs w:val="32"/>
          <w:highlight w:val="white"/>
        </w:rPr>
        <w:t xml:space="preserve">PARTNER </w:t>
      </w:r>
      <w:r w:rsidR="004D422A">
        <w:rPr>
          <w:rFonts w:ascii="Times New Roman" w:eastAsia="Times New Roman" w:hAnsi="Times New Roman" w:cs="Times New Roman"/>
          <w:b/>
          <w:color w:val="1F497D"/>
          <w:sz w:val="32"/>
          <w:szCs w:val="32"/>
          <w:highlight w:val="white"/>
        </w:rPr>
        <w:t xml:space="preserve">IDENTIFICATION </w:t>
      </w:r>
      <w:r w:rsidRPr="00EE1278">
        <w:rPr>
          <w:rFonts w:ascii="Times New Roman" w:eastAsia="Times New Roman" w:hAnsi="Times New Roman" w:cs="Times New Roman"/>
          <w:b/>
          <w:color w:val="1F497D"/>
          <w:sz w:val="32"/>
          <w:szCs w:val="32"/>
          <w:highlight w:val="white"/>
        </w:rPr>
        <w:t>FORM</w:t>
      </w:r>
      <w:r w:rsidR="004D422A">
        <w:rPr>
          <w:rFonts w:ascii="Times New Roman" w:eastAsia="Times New Roman" w:hAnsi="Times New Roman" w:cs="Times New Roman"/>
          <w:b/>
          <w:color w:val="1F497D"/>
          <w:sz w:val="32"/>
          <w:szCs w:val="32"/>
          <w:highlight w:val="white"/>
        </w:rPr>
        <w:t xml:space="preserve"> (PIF)</w:t>
      </w:r>
    </w:p>
    <w:tbl>
      <w:tblPr>
        <w:tblStyle w:val="a6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812"/>
        <w:gridCol w:w="4606"/>
      </w:tblGrid>
      <w:tr w:rsidR="00BB5FDE" w:rsidRPr="00EE1278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Partner </w:t>
            </w:r>
            <w:proofErr w:type="spellStart"/>
            <w:r w:rsidRPr="00EE127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organisation</w:t>
            </w:r>
            <w:proofErr w:type="spellEnd"/>
          </w:p>
        </w:tc>
      </w:tr>
      <w:tr w:rsidR="00BB5FDE" w:rsidRPr="00EE1278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Find your PIC and ECAS ID numbers here: </w:t>
            </w:r>
          </w:p>
          <w:p w:rsidR="00BB5FDE" w:rsidRPr="00EE1278" w:rsidRDefault="00F0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hyperlink r:id="rId10">
              <w:r w:rsidR="00E8030D" w:rsidRPr="00EE1278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https://webgate.ec.europa.eu/erasmus-esc/organisation-registration/screen/home</w:t>
              </w:r>
            </w:hyperlink>
          </w:p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PIC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</w:rPr>
              <w:t>998145036</w:t>
            </w: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nil"/>
              <w:right w:val="nil"/>
            </w:tcBorders>
          </w:tcPr>
          <w:p w:rsidR="00BB5FDE" w:rsidRPr="00EE1278" w:rsidRDefault="00BB5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rPr>
          <w:trHeight w:val="220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ECAS ID NUMBER (for applications)</w:t>
            </w:r>
          </w:p>
        </w:tc>
        <w:tc>
          <w:tcPr>
            <w:tcW w:w="5418" w:type="dxa"/>
            <w:gridSpan w:val="2"/>
            <w:tcBorders>
              <w:right w:val="nil"/>
            </w:tcBorders>
          </w:tcPr>
          <w:p w:rsidR="00BB5FDE" w:rsidRPr="00956222" w:rsidRDefault="001C48EB" w:rsidP="00956222">
            <w:pPr>
              <w:pStyle w:val="NormalWeb"/>
            </w:pPr>
            <w:r w:rsidRPr="00EE1278">
              <w:t>E10200131</w:t>
            </w:r>
          </w:p>
        </w:tc>
      </w:tr>
      <w:tr w:rsidR="00BB5FDE" w:rsidRPr="00EE1278">
        <w:trPr>
          <w:trHeight w:val="220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Full legal name (National Language)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 xml:space="preserve">Akdeniz </w:t>
            </w:r>
            <w:proofErr w:type="spellStart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Üniversitesi</w:t>
            </w:r>
            <w:proofErr w:type="spellEnd"/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Full legal name (Latin characters)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 xml:space="preserve">Akdeniz </w:t>
            </w:r>
            <w:proofErr w:type="spellStart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Üniversitesi</w:t>
            </w:r>
            <w:proofErr w:type="spellEnd"/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Acronym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AKD</w:t>
            </w: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National ID (if applicable)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Department (if applicable)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Rectorate</w:t>
            </w:r>
            <w:proofErr w:type="spellEnd"/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Address</w:t>
            </w:r>
          </w:p>
        </w:tc>
        <w:tc>
          <w:tcPr>
            <w:tcW w:w="5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Dumlupınar</w:t>
            </w:r>
            <w:proofErr w:type="spellEnd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Bulvarı</w:t>
            </w:r>
            <w:proofErr w:type="spellEnd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Rektörlük</w:t>
            </w:r>
            <w:proofErr w:type="spellEnd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 xml:space="preserve"> 604 </w:t>
            </w:r>
            <w:proofErr w:type="spellStart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Kampüs</w:t>
            </w:r>
            <w:proofErr w:type="spellEnd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 xml:space="preserve"> 07058 </w:t>
            </w:r>
            <w:proofErr w:type="spellStart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Konyaaltı</w:t>
            </w:r>
            <w:proofErr w:type="spellEnd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, Antalya</w:t>
            </w: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 xml:space="preserve">Country 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Turkey</w:t>
            </w: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Region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Mediterrian</w:t>
            </w:r>
            <w:proofErr w:type="spellEnd"/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P.O. Box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Post code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07058</w:t>
            </w: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City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Antalya</w:t>
            </w: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Website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</w:rPr>
              <w:t>http://eng.akdeniz.edu.tr/</w:t>
            </w: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Email</w:t>
            </w:r>
          </w:p>
        </w:tc>
        <w:tc>
          <w:tcPr>
            <w:tcW w:w="5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</w:rPr>
              <w:t>abprojeleri@akdeniz.edu.tr</w:t>
            </w: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Telephone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 w:rsidP="001C48EB">
            <w:pPr>
              <w:tabs>
                <w:tab w:val="left" w:pos="2029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</w:rPr>
              <w:t>00902423106492</w:t>
            </w: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 xml:space="preserve">Mobile 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Fax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</w:rPr>
              <w:t>00</w:t>
            </w:r>
            <w:r w:rsidRPr="00EE1278">
              <w:rPr>
                <w:rFonts w:ascii="Times New Roman" w:eastAsia="FreeSans" w:hAnsi="Times New Roman" w:cs="Times New Roman"/>
                <w:sz w:val="24"/>
                <w:szCs w:val="24"/>
              </w:rPr>
              <w:t>902423106629</w:t>
            </w: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Profile </w:t>
            </w:r>
          </w:p>
        </w:tc>
      </w:tr>
      <w:tr w:rsidR="00BB5FDE" w:rsidRPr="00EE1278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Type of organization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471AF" w:rsidP="001471AF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Higher education institution (tertiary level)</w:t>
            </w: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Is the partner organization a public body? (yes/No)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yes</w:t>
            </w: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Is the partner organization a non-profit? (yes/No)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yes</w:t>
            </w: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Accreditation</w:t>
            </w:r>
            <w:r w:rsidRPr="00EE127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ab/>
            </w:r>
          </w:p>
        </w:tc>
      </w:tr>
      <w:tr w:rsidR="00BB5FDE" w:rsidRPr="00EE1278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BB5FDE" w:rsidRPr="00EE1278">
        <w:trPr>
          <w:trHeight w:val="260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 xml:space="preserve">Has the organization received any type of accreditation before submitting this application? </w:t>
            </w:r>
          </w:p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b/>
                <w:highlight w:val="white"/>
              </w:rPr>
              <w:t>YES / NO (</w:t>
            </w:r>
            <w:r w:rsidRPr="00EE1278"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  <w:t>PLEASE SELECT - USUALLY “NO”, EXCEPT FOR HIGHER EDUCATION INSTITUTIONS ETC.</w:t>
            </w:r>
            <w:r w:rsidRPr="00EE1278">
              <w:rPr>
                <w:rFonts w:ascii="Times New Roman" w:eastAsia="Times New Roman" w:hAnsi="Times New Roman" w:cs="Times New Roman"/>
                <w:b/>
                <w:highlight w:val="white"/>
              </w:rPr>
              <w:t>)</w:t>
            </w:r>
          </w:p>
        </w:tc>
      </w:tr>
      <w:tr w:rsidR="00BB5FDE" w:rsidRPr="00EE1278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b/>
                <w:highlight w:val="white"/>
              </w:rPr>
              <w:t>IF YES, please fill this table</w:t>
            </w:r>
          </w:p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BB5FDE" w:rsidRPr="00EE1278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Accreditation type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E8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Accreditation reference</w:t>
            </w:r>
          </w:p>
        </w:tc>
      </w:tr>
      <w:tr w:rsidR="00BB5FDE" w:rsidRPr="00EE1278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EE1278" w:rsidP="00EE1278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</w:rPr>
              <w:t>Erasmus Charter for Higher Education (ERAPLUS-ECHE)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EE1278" w:rsidRDefault="00EE127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</w:rPr>
              <w:t>TR ANTALYA01</w:t>
            </w:r>
          </w:p>
        </w:tc>
      </w:tr>
      <w:tr w:rsidR="00BB5FDE" w:rsidRPr="00EE1278">
        <w:tc>
          <w:tcPr>
            <w:tcW w:w="46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Background and experience </w:t>
            </w:r>
          </w:p>
        </w:tc>
      </w:tr>
      <w:tr w:rsidR="00BB5FDE" w:rsidRPr="00EE1278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BB5FDE" w:rsidRPr="00EE1278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 xml:space="preserve">Please briefly present your </w:t>
            </w:r>
            <w:proofErr w:type="spellStart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organisation</w:t>
            </w:r>
            <w:proofErr w:type="spellEnd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 xml:space="preserve"> (e.g. its type, scope of work, areas of activity and if applicable, approximate number of paid/unpaid </w:t>
            </w:r>
            <w:proofErr w:type="gramStart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staff ,</w:t>
            </w:r>
            <w:proofErr w:type="gramEnd"/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 xml:space="preserve"> learners and members of the group).</w:t>
            </w:r>
          </w:p>
        </w:tc>
      </w:tr>
      <w:tr w:rsidR="00BB5FDE" w:rsidRPr="00EE1278">
        <w:trPr>
          <w:trHeight w:val="1120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2A" w:rsidRPr="004D422A" w:rsidRDefault="004D422A" w:rsidP="004D4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422A">
              <w:rPr>
                <w:highlight w:val="yellow"/>
              </w:rPr>
              <w:t xml:space="preserve">FAKÜLTE, ÖĞRENCI VE PERSONEL </w:t>
            </w:r>
            <w:r>
              <w:rPr>
                <w:highlight w:val="yellow"/>
              </w:rPr>
              <w:t xml:space="preserve">V.B. GİBİ </w:t>
            </w:r>
            <w:r w:rsidRPr="004D422A">
              <w:rPr>
                <w:highlight w:val="yellow"/>
              </w:rPr>
              <w:t>SAYILA</w:t>
            </w:r>
            <w:r>
              <w:rPr>
                <w:highlight w:val="yellow"/>
              </w:rPr>
              <w:t>R</w:t>
            </w:r>
            <w:r w:rsidRPr="004D422A">
              <w:rPr>
                <w:highlight w:val="yellow"/>
              </w:rPr>
              <w:t xml:space="preserve"> HER YIL DEĞIŞEBILMEKTEDIR. BU SEBEPLE BU SAYILARLA ILGILI GÜNCEL VERILER IÇIN ILGILI BIRIMLERDEN VE ÜNIVERSITEMIZIN ANA WEB SAYFASINDAN BILGI ALABILIRSINIZ.</w:t>
            </w:r>
          </w:p>
          <w:p w:rsidR="004D422A" w:rsidRDefault="004D422A" w:rsidP="001C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</w:p>
          <w:p w:rsidR="001C48EB" w:rsidRPr="00EE1278" w:rsidRDefault="001C48EB" w:rsidP="001C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 xml:space="preserve">Akdeniz University was founded in 1982 as a higher education institution. It has currently a complement of 21 Faculties, 7 Institutes, 5 Schools, 11 Vocational Schools, and 43Research and Application </w:t>
            </w:r>
            <w:proofErr w:type="spellStart"/>
            <w:r w:rsidRPr="00EE1278">
              <w:rPr>
                <w:rFonts w:ascii="Times New Roman" w:eastAsia="FreeSans" w:hAnsi="Times New Roman" w:cs="Times New Roman"/>
              </w:rPr>
              <w:t>Centres</w:t>
            </w:r>
            <w:proofErr w:type="spellEnd"/>
            <w:r w:rsidRPr="00EE1278">
              <w:rPr>
                <w:rFonts w:ascii="Times New Roman" w:eastAsia="FreeSans" w:hAnsi="Times New Roman" w:cs="Times New Roman"/>
              </w:rPr>
              <w:t>.</w:t>
            </w:r>
          </w:p>
          <w:p w:rsidR="001C48EB" w:rsidRPr="00EE1278" w:rsidRDefault="001C48EB" w:rsidP="001C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</w:p>
          <w:p w:rsidR="001C48EB" w:rsidRPr="00EE1278" w:rsidRDefault="001C48EB" w:rsidP="001C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 xml:space="preserve">The primary mission of Akdeniz University is to provide a high level of education which is closely integrated with the academic world; to establish high quality </w:t>
            </w:r>
            <w:proofErr w:type="spellStart"/>
            <w:r w:rsidRPr="00EE1278">
              <w:rPr>
                <w:rFonts w:ascii="Times New Roman" w:eastAsia="FreeSans" w:hAnsi="Times New Roman" w:cs="Times New Roman"/>
              </w:rPr>
              <w:t>programmes</w:t>
            </w:r>
            <w:proofErr w:type="spellEnd"/>
            <w:r w:rsidRPr="00EE1278">
              <w:rPr>
                <w:rFonts w:ascii="Times New Roman" w:eastAsia="FreeSans" w:hAnsi="Times New Roman" w:cs="Times New Roman"/>
              </w:rPr>
              <w:t xml:space="preserve"> which support student mobility; to create scientific research and applications to a global standard with universal relevance; to transform its scientific projects into technologically viable products; to meet the needs of society for knowledge, technology and social solutions at the most advanced level through ongoing </w:t>
            </w:r>
            <w:proofErr w:type="spellStart"/>
            <w:r w:rsidRPr="00EE1278">
              <w:rPr>
                <w:rFonts w:ascii="Times New Roman" w:eastAsia="FreeSans" w:hAnsi="Times New Roman" w:cs="Times New Roman"/>
              </w:rPr>
              <w:t>programmes</w:t>
            </w:r>
            <w:proofErr w:type="spellEnd"/>
            <w:r w:rsidRPr="00EE1278">
              <w:rPr>
                <w:rFonts w:ascii="Times New Roman" w:eastAsia="FreeSans" w:hAnsi="Times New Roman" w:cs="Times New Roman"/>
              </w:rPr>
              <w:t xml:space="preserve"> in the fields of education, health and other vital services. </w:t>
            </w:r>
          </w:p>
          <w:p w:rsidR="001C48EB" w:rsidRPr="00EE1278" w:rsidRDefault="001C48EB" w:rsidP="001C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</w:p>
          <w:p w:rsidR="001C48EB" w:rsidRPr="00EE1278" w:rsidRDefault="001C48EB" w:rsidP="001C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>The vision of Akdeniz University is to become a world-class university dedicated to continuous improvement in the quality of its education, research, art and technology, while at the same time encouraging entrepreneurial activity and showing sensitivity to the environmental.</w:t>
            </w:r>
          </w:p>
          <w:p w:rsidR="001C48EB" w:rsidRPr="00EE1278" w:rsidRDefault="001C48EB" w:rsidP="001C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 xml:space="preserve">There are 55,000 students, 2,405 academic staff and 1,915 administrative staff. </w:t>
            </w:r>
          </w:p>
          <w:p w:rsidR="001C48EB" w:rsidRPr="00EE1278" w:rsidRDefault="001C48EB" w:rsidP="001C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</w:p>
          <w:p w:rsidR="001C48EB" w:rsidRPr="00EE1278" w:rsidRDefault="001C48EB" w:rsidP="001C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 xml:space="preserve">Akdeniz University, member of European Universities Association (EUA) and the International Association of Universities (IAU), attaches the greatest importance to </w:t>
            </w:r>
            <w:proofErr w:type="spellStart"/>
            <w:r w:rsidRPr="00EE1278">
              <w:rPr>
                <w:rFonts w:ascii="Times New Roman" w:eastAsia="FreeSans" w:hAnsi="Times New Roman" w:cs="Times New Roman"/>
              </w:rPr>
              <w:t>internationalisation</w:t>
            </w:r>
            <w:proofErr w:type="spellEnd"/>
            <w:r w:rsidRPr="00EE1278">
              <w:rPr>
                <w:rFonts w:ascii="Times New Roman" w:eastAsia="FreeSans" w:hAnsi="Times New Roman" w:cs="Times New Roman"/>
              </w:rPr>
              <w:t xml:space="preserve">. There are 2178 international students coming from 110 countries. It has also Erasmus Extended University Charter and Diploma Supplement Label Award. </w:t>
            </w:r>
          </w:p>
          <w:p w:rsidR="00BB5FDE" w:rsidRDefault="001C48EB" w:rsidP="001C48EB">
            <w:pPr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>In addition to extensive cooperation within Europe, the university has concluded scientific and cultural bilateral cooperation agreements with highly respected universities throughout the world. Akdeniz University also runs a wide range of international projects aimed at reaching as wide an audience as possible, while providing our students with new visions and benefits.</w:t>
            </w:r>
          </w:p>
          <w:p w:rsidR="00216AD3" w:rsidRPr="00EE1278" w:rsidRDefault="00216AD3" w:rsidP="001C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BB5FDE" w:rsidRPr="00EE1278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 xml:space="preserve">What are the activities and experience of the organization in the areas relevant for this application? Provide references as links to websites (if available). </w:t>
            </w:r>
          </w:p>
          <w:p w:rsidR="00BB5FDE" w:rsidRPr="00EE1278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B5FDE" w:rsidRPr="00EE1278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E1278">
              <w:rPr>
                <w:rFonts w:ascii="Times New Roman" w:eastAsia="Times New Roman" w:hAnsi="Times New Roman" w:cs="Times New Roman"/>
                <w:highlight w:val="white"/>
              </w:rPr>
              <w:t>What are the skills and expertise of key staff/persons involved in this application?</w:t>
            </w:r>
          </w:p>
        </w:tc>
      </w:tr>
      <w:tr w:rsidR="00160555" w:rsidRPr="00EE1278">
        <w:trPr>
          <w:trHeight w:val="1120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CF" w:rsidRDefault="004D422A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422A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BU KISIMDA ÜNİVERSİTEMİZİN, FAKÜLTENİZİN VE YA İLGİLİ BİRİMİNİZİN </w:t>
            </w:r>
            <w:r w:rsidRPr="004D422A">
              <w:rPr>
                <w:rFonts w:ascii="Times New Roman" w:hAnsi="Times New Roman" w:cs="Times New Roman"/>
                <w:b/>
                <w:highlight w:val="yellow"/>
                <w:u w:val="single"/>
                <w:shd w:val="clear" w:color="auto" w:fill="FFFFFF"/>
              </w:rPr>
              <w:t>PROJE KONUSU İLE İLGİLİ FAALİYETLERİ</w:t>
            </w:r>
            <w:r w:rsidRPr="004D422A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SORULDUĞU İÇİN HER PROJEYE ÖZEL YAZILMALIDIR.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4D422A" w:rsidRDefault="004D422A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D422A" w:rsidRDefault="004D422A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C7BE0" w:rsidRPr="00EE1278" w:rsidRDefault="0057317D" w:rsidP="00FC7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KEY PERSONS:</w:t>
            </w:r>
          </w:p>
          <w:p w:rsidR="00216AD3" w:rsidRDefault="00216AD3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A7353" w:rsidRDefault="00CE2D92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CE2D92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BU KISIMA DA PROJEDE GÖREV ALACAK KİŞİLERİN KISA BİYOGRAFİSİ YAZILMALIDIR. </w:t>
            </w:r>
          </w:p>
          <w:p w:rsidR="00BA7353" w:rsidRDefault="00BA7353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</w:p>
          <w:p w:rsidR="00160555" w:rsidRDefault="00CE2D92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E2D92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FORMDA HER BAŞLIKTA KARAKTER LİMİTİ BULUNDUĞUNU HATIRLATMAK İSTERİZ. BU KUTUYA YAZACAĞINIZ METİN </w:t>
            </w:r>
            <w:r w:rsidRPr="00CE2D92">
              <w:rPr>
                <w:rFonts w:ascii="Times New Roman" w:hAnsi="Times New Roman" w:cs="Times New Roman"/>
                <w:b/>
                <w:highlight w:val="yellow"/>
                <w:shd w:val="clear" w:color="auto" w:fill="FFFFFF"/>
              </w:rPr>
              <w:t>5000 KARAKTERİ</w:t>
            </w:r>
            <w:r w:rsidRPr="00CE2D92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GEÇMEMELİDİR.</w:t>
            </w:r>
          </w:p>
          <w:p w:rsidR="00EE1278" w:rsidRPr="00EE1278" w:rsidRDefault="00EE1278" w:rsidP="00FC7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60555" w:rsidRPr="00EE1278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</w:tcPr>
          <w:p w:rsidR="00160555" w:rsidRPr="00EE1278" w:rsidRDefault="00160555" w:rsidP="00160555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60555" w:rsidRPr="00EE1278">
        <w:trPr>
          <w:trHeight w:val="1120"/>
        </w:trPr>
        <w:tc>
          <w:tcPr>
            <w:tcW w:w="92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555" w:rsidRPr="00EE1278" w:rsidRDefault="00160555" w:rsidP="00160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Times New Roman" w:eastAsia="Times New Roman" w:hAnsi="Times New Roman" w:cs="Times New Roman"/>
                <w:color w:val="FF0000"/>
                <w:highlight w:val="white"/>
              </w:rPr>
            </w:pPr>
          </w:p>
        </w:tc>
      </w:tr>
    </w:tbl>
    <w:p w:rsidR="00BB5FDE" w:rsidRPr="00EE1278" w:rsidRDefault="00E8030D">
      <w:pPr>
        <w:rPr>
          <w:rFonts w:ascii="Times New Roman" w:eastAsia="Times New Roman" w:hAnsi="Times New Roman" w:cs="Times New Roman"/>
          <w:b/>
          <w:highlight w:val="white"/>
        </w:rPr>
      </w:pPr>
      <w:bookmarkStart w:id="1" w:name="_heading=h.30j0zll" w:colFirst="0" w:colLast="0"/>
      <w:bookmarkEnd w:id="1"/>
      <w:r w:rsidRPr="00EE1278">
        <w:rPr>
          <w:rFonts w:ascii="Times New Roman" w:eastAsia="Times New Roman" w:hAnsi="Times New Roman" w:cs="Times New Roman"/>
          <w:b/>
          <w:highlight w:val="white"/>
        </w:rPr>
        <w:t xml:space="preserve">Have you applied for/received a grant from any European Union </w:t>
      </w:r>
      <w:proofErr w:type="spellStart"/>
      <w:r w:rsidRPr="00EE1278">
        <w:rPr>
          <w:rFonts w:ascii="Times New Roman" w:eastAsia="Times New Roman" w:hAnsi="Times New Roman" w:cs="Times New Roman"/>
          <w:b/>
          <w:highlight w:val="white"/>
        </w:rPr>
        <w:t>programme</w:t>
      </w:r>
      <w:proofErr w:type="spellEnd"/>
      <w:r w:rsidRPr="00EE1278">
        <w:rPr>
          <w:rFonts w:ascii="Times New Roman" w:eastAsia="Times New Roman" w:hAnsi="Times New Roman" w:cs="Times New Roman"/>
          <w:b/>
          <w:highlight w:val="white"/>
        </w:rPr>
        <w:t xml:space="preserve"> in the last 3 years preceding this application?</w:t>
      </w:r>
    </w:p>
    <w:p w:rsidR="00BB5FDE" w:rsidRPr="00EE1278" w:rsidRDefault="00E8030D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r w:rsidRPr="00EE1278">
        <w:rPr>
          <w:rFonts w:ascii="Times New Roman" w:eastAsia="Times New Roman" w:hAnsi="Times New Roman" w:cs="Times New Roman"/>
          <w:b/>
          <w:highlight w:val="white"/>
        </w:rPr>
        <w:t>YES / NO (</w:t>
      </w:r>
      <w:r w:rsidRPr="00EE1278">
        <w:rPr>
          <w:rFonts w:ascii="Times New Roman" w:eastAsia="Times New Roman" w:hAnsi="Times New Roman" w:cs="Times New Roman"/>
          <w:b/>
          <w:color w:val="FF0000"/>
          <w:highlight w:val="white"/>
        </w:rPr>
        <w:t>PLEASE SELECT</w:t>
      </w:r>
      <w:r w:rsidRPr="00EE1278">
        <w:rPr>
          <w:rFonts w:ascii="Times New Roman" w:eastAsia="Times New Roman" w:hAnsi="Times New Roman" w:cs="Times New Roman"/>
          <w:b/>
          <w:highlight w:val="white"/>
        </w:rPr>
        <w:t>)</w:t>
      </w:r>
    </w:p>
    <w:p w:rsidR="00BB5FDE" w:rsidRPr="00EE1278" w:rsidRDefault="00BB5FDE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</w:p>
    <w:p w:rsidR="00BB5FDE" w:rsidRDefault="00E8030D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r w:rsidRPr="00EE1278">
        <w:rPr>
          <w:rFonts w:ascii="Times New Roman" w:eastAsia="Times New Roman" w:hAnsi="Times New Roman" w:cs="Times New Roman"/>
          <w:b/>
          <w:highlight w:val="white"/>
        </w:rPr>
        <w:t>IF YES, please fill this table</w:t>
      </w:r>
    </w:p>
    <w:p w:rsidR="000C2424" w:rsidRDefault="000C2424" w:rsidP="000C2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highlight w:val="yellow"/>
        </w:rPr>
        <w:t xml:space="preserve">AŞAĞIDAKİ TABLOYA YAZILMASI GEREKEN VERİLER </w:t>
      </w:r>
      <w:r w:rsidRPr="000C2424">
        <w:rPr>
          <w:rFonts w:ascii="Times New Roman" w:eastAsia="Times New Roman" w:hAnsi="Times New Roman" w:cs="Times New Roman"/>
          <w:highlight w:val="yellow"/>
        </w:rPr>
        <w:t>HER YIL KABUL EDİLEN PROJELERİN BİLGİLERİ</w:t>
      </w:r>
      <w:r>
        <w:rPr>
          <w:rFonts w:ascii="Times New Roman" w:eastAsia="Times New Roman" w:hAnsi="Times New Roman" w:cs="Times New Roman"/>
          <w:highlight w:val="yellow"/>
        </w:rPr>
        <w:t xml:space="preserve">NE GÖRE </w:t>
      </w:r>
      <w:r w:rsidRPr="000C2424">
        <w:rPr>
          <w:rFonts w:ascii="Times New Roman" w:eastAsia="Times New Roman" w:hAnsi="Times New Roman" w:cs="Times New Roman"/>
          <w:highlight w:val="yellow"/>
        </w:rPr>
        <w:t>WEB SAYFAMIZDA GÜNCELLENMEKTEDİR.</w:t>
      </w:r>
      <w:proofErr w:type="gramEnd"/>
      <w:r w:rsidRPr="000C2424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gramStart"/>
      <w:r w:rsidRPr="000C2424">
        <w:rPr>
          <w:rFonts w:ascii="Times New Roman" w:eastAsia="Times New Roman" w:hAnsi="Times New Roman" w:cs="Times New Roman"/>
          <w:highlight w:val="yellow"/>
        </w:rPr>
        <w:t xml:space="preserve">BU GÜNCEL BİLGİYE </w:t>
      </w:r>
      <w:hyperlink r:id="rId11" w:history="1">
        <w:r w:rsidRPr="000C2424">
          <w:rPr>
            <w:rStyle w:val="Kpr"/>
            <w:rFonts w:ascii="Times New Roman" w:eastAsia="Times New Roman" w:hAnsi="Times New Roman" w:cs="Times New Roman"/>
            <w:highlight w:val="yellow"/>
          </w:rPr>
          <w:t>http://uio.akdeniz.edu.tr/ab-projeleri/proje-basvuru-dokumanlari/</w:t>
        </w:r>
      </w:hyperlink>
      <w:r w:rsidRPr="000C2424">
        <w:rPr>
          <w:rFonts w:ascii="Times New Roman" w:eastAsia="Times New Roman" w:hAnsi="Times New Roman" w:cs="Times New Roman"/>
          <w:highlight w:val="yellow"/>
        </w:rPr>
        <w:t xml:space="preserve"> SAYFASINDAN ULAŞABİLİRSİNİZ</w:t>
      </w:r>
      <w:r>
        <w:rPr>
          <w:rFonts w:ascii="Times New Roman" w:eastAsia="Times New Roman" w:hAnsi="Times New Roman" w:cs="Times New Roman"/>
          <w:b/>
        </w:rPr>
        <w:t>.</w:t>
      </w:r>
      <w:bookmarkStart w:id="2" w:name="_GoBack"/>
      <w:bookmarkEnd w:id="2"/>
      <w:proofErr w:type="gramEnd"/>
    </w:p>
    <w:p w:rsidR="000C2424" w:rsidRPr="00EE1278" w:rsidRDefault="000C2424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</w:p>
    <w:tbl>
      <w:tblPr>
        <w:tblW w:w="9158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945"/>
        <w:gridCol w:w="3388"/>
        <w:gridCol w:w="2461"/>
      </w:tblGrid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EU PROGRAME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YEAR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PROJECT IDENTIFICATION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APPLICANT or</w:t>
            </w:r>
          </w:p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BENEFICIARY NAME</w:t>
            </w: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KA2 Strategic Partnership </w:t>
            </w:r>
            <w:r w:rsidRPr="00C55C56">
              <w:rPr>
                <w:rFonts w:cstheme="minorHAnsi"/>
                <w:color w:val="1F497D"/>
                <w:sz w:val="24"/>
                <w:szCs w:val="24"/>
              </w:rPr>
              <w:br/>
              <w:t xml:space="preserve"> in Youth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jc w:val="center"/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>2021-1-NO02-KA220-YOU-000029280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color w:val="1F497D"/>
                <w:sz w:val="24"/>
                <w:szCs w:val="24"/>
              </w:rPr>
            </w:pPr>
            <w:proofErr w:type="spellStart"/>
            <w:r w:rsidRPr="00C55C56">
              <w:rPr>
                <w:rFonts w:cstheme="minorHAnsi"/>
                <w:color w:val="1F497D"/>
                <w:sz w:val="24"/>
                <w:szCs w:val="24"/>
              </w:rPr>
              <w:t>Norges</w:t>
            </w:r>
            <w:proofErr w:type="spellEnd"/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color w:val="1F497D"/>
                <w:sz w:val="24"/>
                <w:szCs w:val="24"/>
              </w:rPr>
              <w:t>Teknisk-Naturvitenskapelige</w:t>
            </w:r>
            <w:proofErr w:type="spellEnd"/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 (</w:t>
            </w:r>
            <w:proofErr w:type="spellStart"/>
            <w:r w:rsidRPr="00C55C56">
              <w:rPr>
                <w:rFonts w:cstheme="minorHAnsi"/>
                <w:color w:val="1F497D"/>
                <w:sz w:val="24"/>
                <w:szCs w:val="24"/>
              </w:rPr>
              <w:t>Norveç</w:t>
            </w:r>
            <w:proofErr w:type="spellEnd"/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) </w:t>
            </w:r>
          </w:p>
        </w:tc>
      </w:tr>
      <w:tr w:rsidR="00FA47D7" w:rsidRPr="00FA47D7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>KA2 Strategic Partnership</w:t>
            </w:r>
            <w:r w:rsidRPr="00C55C56">
              <w:rPr>
                <w:rFonts w:cstheme="minorHAnsi"/>
                <w:color w:val="1F497D"/>
                <w:sz w:val="24"/>
                <w:szCs w:val="24"/>
              </w:rPr>
              <w:br/>
              <w:t xml:space="preserve">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jc w:val="center"/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>2021-1-AT01-KA220-HED-000032122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FA47D7" w:rsidRDefault="00FA47D7" w:rsidP="00D06C85">
            <w:pPr>
              <w:rPr>
                <w:rFonts w:cstheme="minorHAnsi"/>
                <w:color w:val="1F497D"/>
                <w:sz w:val="24"/>
                <w:szCs w:val="24"/>
                <w:lang w:val="de-DE"/>
              </w:rPr>
            </w:pPr>
            <w:r w:rsidRPr="00FA47D7">
              <w:rPr>
                <w:rFonts w:cstheme="minorHAnsi"/>
                <w:color w:val="1F497D"/>
                <w:sz w:val="24"/>
                <w:szCs w:val="24"/>
                <w:lang w:val="de-DE"/>
              </w:rPr>
              <w:t>UNIVERSITAT FUR WEITERBILDUNG KREMS (Avusturya)</w:t>
            </w:r>
            <w:r w:rsidRPr="00FA47D7">
              <w:rPr>
                <w:rFonts w:cstheme="minorHAnsi"/>
                <w:color w:val="1F497D"/>
                <w:sz w:val="24"/>
                <w:szCs w:val="24"/>
                <w:lang w:val="de-DE"/>
              </w:rPr>
              <w:br/>
              <w:t xml:space="preserve"> [DONAU-UNIVERSITAT KREMS]</w:t>
            </w:r>
          </w:p>
        </w:tc>
      </w:tr>
      <w:tr w:rsidR="00FA47D7" w:rsidRPr="00FA47D7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KA2 Strategic Partnership </w:t>
            </w:r>
            <w:r w:rsidRPr="00C55C56">
              <w:rPr>
                <w:rFonts w:cstheme="minorHAnsi"/>
                <w:color w:val="1F497D"/>
                <w:sz w:val="24"/>
                <w:szCs w:val="24"/>
              </w:rPr>
              <w:br/>
              <w:t xml:space="preserve"> in Higher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jc w:val="center"/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>2021-1-DE01-KA220-HED-000031123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FA47D7" w:rsidRDefault="00FA47D7" w:rsidP="00D06C85">
            <w:pPr>
              <w:rPr>
                <w:rFonts w:cstheme="minorHAnsi"/>
                <w:color w:val="1F497D"/>
                <w:sz w:val="24"/>
                <w:szCs w:val="24"/>
                <w:lang w:val="de-DE"/>
              </w:rPr>
            </w:pPr>
            <w:r w:rsidRPr="00FA47D7">
              <w:rPr>
                <w:rFonts w:cstheme="minorHAnsi"/>
                <w:color w:val="1F497D"/>
                <w:sz w:val="24"/>
                <w:szCs w:val="24"/>
                <w:lang w:val="de-DE"/>
              </w:rPr>
              <w:t xml:space="preserve">Hochschule Fuer Wirtschaft Und Umwelt </w:t>
            </w:r>
            <w:r w:rsidRPr="00FA47D7">
              <w:rPr>
                <w:rFonts w:cstheme="minorHAnsi"/>
                <w:color w:val="1F497D"/>
                <w:sz w:val="24"/>
                <w:szCs w:val="24"/>
                <w:lang w:val="de-DE"/>
              </w:rPr>
              <w:br/>
              <w:t xml:space="preserve"> Nuertingen-Geislingen</w:t>
            </w:r>
          </w:p>
        </w:tc>
      </w:tr>
      <w:tr w:rsidR="00FA47D7" w:rsidRPr="00FA47D7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KA2 Strategic Partnership </w:t>
            </w:r>
            <w:r w:rsidRPr="00C55C56">
              <w:rPr>
                <w:rFonts w:cstheme="minorHAnsi"/>
                <w:color w:val="1F497D"/>
                <w:sz w:val="24"/>
                <w:szCs w:val="24"/>
              </w:rPr>
              <w:br/>
              <w:t xml:space="preserve">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jc w:val="center"/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>2021-1-NO01-KA220-HED000023429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FA47D7" w:rsidRDefault="00FA47D7" w:rsidP="00D06C85">
            <w:pPr>
              <w:rPr>
                <w:rFonts w:cstheme="minorHAnsi"/>
                <w:color w:val="1F497D"/>
                <w:sz w:val="24"/>
                <w:szCs w:val="24"/>
                <w:lang w:val="fr-FR"/>
              </w:rPr>
            </w:pPr>
            <w:r w:rsidRPr="00FA47D7">
              <w:rPr>
                <w:rFonts w:cstheme="minorHAnsi"/>
                <w:color w:val="1F497D"/>
                <w:sz w:val="24"/>
                <w:szCs w:val="24"/>
                <w:lang w:val="fr-FR"/>
              </w:rPr>
              <w:t>Antalya Il Milli Egitim Mudurlugu</w:t>
            </w: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KA2 </w:t>
            </w:r>
            <w:proofErr w:type="spellStart"/>
            <w:r w:rsidRPr="00C55C56">
              <w:rPr>
                <w:rFonts w:cstheme="minorHAnsi"/>
                <w:color w:val="1F497D"/>
                <w:sz w:val="24"/>
                <w:szCs w:val="24"/>
              </w:rPr>
              <w:t>Stratejic</w:t>
            </w:r>
            <w:proofErr w:type="spellEnd"/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 partnership in Vocational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jc w:val="center"/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>2021-1-TR01-KA220-VET-000025723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color w:val="1F497D"/>
                <w:sz w:val="24"/>
                <w:szCs w:val="24"/>
              </w:rPr>
            </w:pPr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Antalya </w:t>
            </w:r>
            <w:proofErr w:type="spellStart"/>
            <w:r w:rsidRPr="00C55C56">
              <w:rPr>
                <w:rFonts w:cstheme="minorHAnsi"/>
                <w:color w:val="1F497D"/>
                <w:sz w:val="24"/>
                <w:szCs w:val="24"/>
              </w:rPr>
              <w:t>Büyükşehir</w:t>
            </w:r>
            <w:proofErr w:type="spellEnd"/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color w:val="1F497D"/>
                <w:sz w:val="24"/>
                <w:szCs w:val="24"/>
              </w:rPr>
              <w:t>Bediyesi</w:t>
            </w:r>
            <w:proofErr w:type="spellEnd"/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color w:val="1F497D"/>
                <w:sz w:val="24"/>
                <w:szCs w:val="24"/>
              </w:rPr>
              <w:t>İtfaiye</w:t>
            </w:r>
            <w:proofErr w:type="spellEnd"/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color w:val="1F497D"/>
                <w:sz w:val="24"/>
                <w:szCs w:val="24"/>
              </w:rPr>
              <w:t>Dairesi</w:t>
            </w:r>
            <w:proofErr w:type="spellEnd"/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color w:val="1F497D"/>
                <w:sz w:val="24"/>
                <w:szCs w:val="24"/>
              </w:rPr>
              <w:t>Başkanlığı</w:t>
            </w:r>
            <w:proofErr w:type="spellEnd"/>
            <w:r w:rsidRPr="00C55C56">
              <w:rPr>
                <w:rFonts w:cstheme="minorHAnsi"/>
                <w:color w:val="1F497D"/>
                <w:sz w:val="24"/>
                <w:szCs w:val="24"/>
              </w:rPr>
              <w:t xml:space="preserve"> (Antalya) </w:t>
            </w:r>
          </w:p>
        </w:tc>
      </w:tr>
      <w:tr w:rsidR="00FA47D7" w:rsidRPr="00FA47D7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KA105 - Youth mobility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2020-3-IT3-KA105-020518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FA47D7" w:rsidRDefault="00FA47D7" w:rsidP="00D06C8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FA47D7">
              <w:rPr>
                <w:rFonts w:cstheme="minorHAnsi"/>
                <w:sz w:val="24"/>
                <w:szCs w:val="24"/>
                <w:lang w:val="fr-FR"/>
              </w:rPr>
              <w:t xml:space="preserve">Associazione Sportiva </w:t>
            </w:r>
            <w:r w:rsidRPr="00FA47D7">
              <w:rPr>
                <w:rFonts w:cstheme="minorHAnsi"/>
                <w:sz w:val="24"/>
                <w:szCs w:val="24"/>
                <w:lang w:val="fr-FR"/>
              </w:rPr>
              <w:br/>
              <w:t>Dilettantistica Culturale Salvaj</w:t>
            </w: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FA47D7" w:rsidRDefault="00FA47D7" w:rsidP="00D06C8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FA47D7">
              <w:rPr>
                <w:rFonts w:cstheme="minorHAnsi"/>
                <w:sz w:val="24"/>
                <w:szCs w:val="24"/>
                <w:lang w:val="fr-FR"/>
              </w:rPr>
              <w:t>KA226 Dijital Eğitime Hazırlık için Ortaklıklar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2020-1-TR01-KA226-HE-098134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Akdeniz University</w:t>
            </w: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 xml:space="preserve">KA226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Dijital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Eğitime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Hazırlık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için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Ortaklıklar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 xml:space="preserve">2020-1-UK01-KA227-ADU-094683 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University of Atypical (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Kuzey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irlanda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) </w:t>
            </w: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KA2 Strategic Partnership in Vocational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2020‐1‐NO01‐KA226‐VET‐094133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55C56">
              <w:rPr>
                <w:rFonts w:cstheme="minorHAnsi"/>
                <w:sz w:val="24"/>
                <w:szCs w:val="24"/>
              </w:rPr>
              <w:t>Norges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Teknisk-Naturvitenskapelige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 xml:space="preserve">KA201 </w:t>
            </w: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Strategic Partnership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>2020-1-TR01-KA201-093698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 xml:space="preserve">Antalya İl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Milli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Eğitim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Müdürlüğü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-AMONE</w:t>
            </w:r>
          </w:p>
          <w:p w:rsidR="00FA47D7" w:rsidRPr="00C55C56" w:rsidRDefault="00FA47D7" w:rsidP="00D06C85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Erasmus+ KA2 Strategic Partnership Adult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color w:val="000000"/>
                <w:sz w:val="24"/>
                <w:szCs w:val="24"/>
              </w:rPr>
              <w:t>2020-1-TR01-KA204-093468</w:t>
            </w:r>
          </w:p>
          <w:p w:rsidR="00FA47D7" w:rsidRPr="00C55C56" w:rsidRDefault="00FA47D7" w:rsidP="00D06C85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Akdeniz University</w:t>
            </w:r>
          </w:p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C55C56">
              <w:rPr>
                <w:rFonts w:cstheme="minorHAnsi"/>
                <w:color w:val="000000"/>
                <w:sz w:val="24"/>
                <w:szCs w:val="24"/>
              </w:rPr>
              <w:t xml:space="preserve">Erasmus+ </w:t>
            </w:r>
            <w:proofErr w:type="spellStart"/>
            <w:r w:rsidRPr="00C55C56">
              <w:rPr>
                <w:rFonts w:cstheme="minorHAnsi"/>
                <w:color w:val="000000"/>
                <w:sz w:val="24"/>
                <w:szCs w:val="24"/>
              </w:rPr>
              <w:t>Yüksek</w:t>
            </w:r>
            <w:proofErr w:type="spellEnd"/>
            <w:r w:rsidRPr="00C55C5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color w:val="000000"/>
                <w:sz w:val="24"/>
                <w:szCs w:val="24"/>
              </w:rPr>
              <w:t>Öğrenimde</w:t>
            </w:r>
            <w:proofErr w:type="spellEnd"/>
            <w:r w:rsidRPr="00C55C5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color w:val="000000"/>
                <w:sz w:val="24"/>
                <w:szCs w:val="24"/>
              </w:rPr>
              <w:t>Kapasite</w:t>
            </w:r>
            <w:proofErr w:type="spellEnd"/>
            <w:r w:rsidRPr="00C55C5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color w:val="000000"/>
                <w:sz w:val="24"/>
                <w:szCs w:val="24"/>
              </w:rPr>
              <w:t>Geliştirme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color w:val="000000"/>
                <w:sz w:val="24"/>
                <w:szCs w:val="24"/>
              </w:rPr>
              <w:t>617730-EPP-1-2020-1-EL-EPPKA2-CBHE-JP</w:t>
            </w:r>
          </w:p>
          <w:p w:rsidR="00FA47D7" w:rsidRPr="00C55C56" w:rsidRDefault="00FA47D7" w:rsidP="00D06C85">
            <w:p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color w:val="000000"/>
                <w:sz w:val="24"/>
                <w:szCs w:val="24"/>
              </w:rPr>
              <w:t>National Technical University of Athens</w:t>
            </w:r>
            <w:r w:rsidRPr="00C55C56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</w:t>
            </w: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Erasmus+ KA2 Strategic Partnership Adult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>2020-1-ES01-KA204-082270</w:t>
            </w:r>
          </w:p>
          <w:p w:rsidR="00FA47D7" w:rsidRPr="00C55C56" w:rsidRDefault="00FA47D7" w:rsidP="00D06C85">
            <w:p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>STUCOM SA</w:t>
            </w:r>
          </w:p>
          <w:p w:rsidR="00FA47D7" w:rsidRPr="00C55C56" w:rsidRDefault="00FA47D7" w:rsidP="00D06C85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</w:tr>
      <w:tr w:rsidR="00FA47D7" w:rsidRPr="00C55C56" w:rsidTr="00D06C85">
        <w:trPr>
          <w:trHeight w:val="96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KA2 Strategic Partnership in Vocational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>2020-1-TR01-KA202-093848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>Directorate of Migration Management of Antalya Province</w:t>
            </w: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>KA347 Youth Dialogue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>2020-1-TR01-KA347-083728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 xml:space="preserve">İzmir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Olgunlaşma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Enstitüsü</w:t>
            </w:r>
            <w:proofErr w:type="spellEnd"/>
          </w:p>
          <w:p w:rsidR="00FA47D7" w:rsidRPr="00C55C56" w:rsidRDefault="00FA47D7" w:rsidP="00D06C85">
            <w:p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>KA105 - Youth mobility</w:t>
            </w:r>
          </w:p>
          <w:p w:rsidR="00FA47D7" w:rsidRPr="00C55C56" w:rsidRDefault="00FA47D7" w:rsidP="00D06C85">
            <w:pPr>
              <w:ind w:firstLine="708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>2020-2-HU01-KA105-078976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proofErr w:type="spellStart"/>
            <w:r w:rsidRPr="00C55C56">
              <w:rPr>
                <w:rFonts w:cstheme="minorHAnsi"/>
                <w:sz w:val="24"/>
                <w:szCs w:val="24"/>
              </w:rPr>
              <w:t>Mentál-Mankó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Alapítvány</w:t>
            </w:r>
            <w:proofErr w:type="spellEnd"/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>KA105 - Youth mobility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2020-1-IT03-KA105-018440</w:t>
            </w:r>
          </w:p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</w:p>
          <w:p w:rsidR="00FA47D7" w:rsidRPr="00C55C56" w:rsidRDefault="00FA47D7" w:rsidP="00D06C85">
            <w:pPr>
              <w:tabs>
                <w:tab w:val="left" w:pos="1050"/>
              </w:tabs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proofErr w:type="spellStart"/>
            <w:r w:rsidRPr="00C55C56">
              <w:rPr>
                <w:rFonts w:cstheme="minorHAnsi"/>
                <w:sz w:val="24"/>
                <w:szCs w:val="24"/>
              </w:rPr>
              <w:t>Assocıazıone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Culturale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Slam</w:t>
            </w:r>
          </w:p>
        </w:tc>
      </w:tr>
      <w:tr w:rsidR="00FA47D7" w:rsidRPr="00FA47D7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cstheme="minorHAnsi"/>
                <w:sz w:val="24"/>
                <w:szCs w:val="24"/>
              </w:rPr>
              <w:t xml:space="preserve">KA201 </w:t>
            </w: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Strategic Partnership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2020-1-FR01-KA201-079900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FA47D7" w:rsidRDefault="00FA47D7" w:rsidP="00D06C85">
            <w:pPr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FA47D7">
              <w:rPr>
                <w:rFonts w:cstheme="minorHAnsi"/>
                <w:sz w:val="24"/>
                <w:szCs w:val="24"/>
                <w:lang w:val="fr-FR"/>
              </w:rPr>
              <w:t>Institut Regional d’Insertion Professionnelle et Sociale</w:t>
            </w: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KA2 Strategic Partnership in Vocational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2020- 1-PL01-KA202-082206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55C56">
              <w:rPr>
                <w:rFonts w:cstheme="minorHAnsi"/>
                <w:sz w:val="24"/>
                <w:szCs w:val="24"/>
              </w:rPr>
              <w:t>Stowarzyszenie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rzecz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innowacji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 i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edukacji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Erasmus+ KA2 Strategic Partnership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tabs>
                <w:tab w:val="left" w:pos="1106"/>
              </w:tabs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2020-1-HU01-KA201-078801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55C56">
              <w:rPr>
                <w:rFonts w:cstheme="minorHAnsi"/>
                <w:sz w:val="24"/>
                <w:szCs w:val="24"/>
              </w:rPr>
              <w:t>Gépészeti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SZC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Öveges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József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Szakgimnáziuma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A47D7" w:rsidRPr="00C55C56" w:rsidRDefault="00FA47D7" w:rsidP="00D06C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55C56">
              <w:rPr>
                <w:rFonts w:cstheme="minorHAnsi"/>
                <w:sz w:val="24"/>
                <w:szCs w:val="24"/>
              </w:rPr>
              <w:t>és</w:t>
            </w:r>
            <w:proofErr w:type="spellEnd"/>
            <w:r w:rsidRPr="00C55C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55C56">
              <w:rPr>
                <w:rFonts w:cstheme="minorHAnsi"/>
                <w:sz w:val="24"/>
                <w:szCs w:val="24"/>
              </w:rPr>
              <w:t>Szakközépiskolája</w:t>
            </w:r>
            <w:proofErr w:type="spellEnd"/>
          </w:p>
          <w:p w:rsidR="00FA47D7" w:rsidRPr="00C55C56" w:rsidRDefault="00FA47D7" w:rsidP="00D06C85">
            <w:pPr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FA47D7" w:rsidRPr="00FA47D7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Erasmus+ KA2 Strategic Partnership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2020-1-ES01-KA201-083212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FA47D7" w:rsidRDefault="00FA47D7" w:rsidP="00D06C85">
            <w:pPr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FA47D7">
              <w:rPr>
                <w:rFonts w:cstheme="minorHAnsi"/>
                <w:sz w:val="24"/>
                <w:szCs w:val="24"/>
                <w:lang w:val="fr-FR"/>
              </w:rPr>
              <w:t xml:space="preserve">Consellerıa De Educacıon, Unıversıdad Y </w:t>
            </w:r>
          </w:p>
          <w:p w:rsidR="00FA47D7" w:rsidRPr="00FA47D7" w:rsidRDefault="00FA47D7" w:rsidP="00D06C85">
            <w:pPr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FA47D7">
              <w:rPr>
                <w:rFonts w:cstheme="minorHAnsi"/>
                <w:sz w:val="24"/>
                <w:szCs w:val="24"/>
                <w:lang w:val="fr-FR"/>
              </w:rPr>
              <w:t>Formacıón Profesıonal</w:t>
            </w:r>
          </w:p>
          <w:p w:rsidR="00FA47D7" w:rsidRPr="00FA47D7" w:rsidRDefault="00FA47D7" w:rsidP="00D06C85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Erasmus+ KA1 Mobility Project for Higher Education Students and Staff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tabs>
                <w:tab w:val="left" w:pos="945"/>
              </w:tabs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2020-1-TR01-KA103-085746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Akdeniz University</w:t>
            </w: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Erasmus+ KA1 Mobility Project for Higher Education Students and Staff with Partner Countries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2020-1-TR01-KA107-085699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5C56">
              <w:rPr>
                <w:rFonts w:cstheme="minorHAnsi"/>
                <w:sz w:val="24"/>
                <w:szCs w:val="24"/>
              </w:rPr>
              <w:t>Akdeniz University</w:t>
            </w: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KA2 Strategic Partnership in Vocational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2019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2019-1-TR01-KA202-074033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Akdeniz University</w:t>
            </w:r>
          </w:p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en-GB" w:eastAsia="tr-TR"/>
              </w:rPr>
              <w:t> </w:t>
            </w: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KA2 Strategic Partnership in Higher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2019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2019-1-TR01-KA203-077116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Akdeniz University</w:t>
            </w:r>
          </w:p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en-GB" w:eastAsia="tr-TR"/>
              </w:rPr>
              <w:t> </w:t>
            </w:r>
          </w:p>
        </w:tc>
      </w:tr>
      <w:tr w:rsidR="00FA47D7" w:rsidRPr="00C55C56" w:rsidTr="00D06C8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o-RO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KA2 Strategic Partnership in Higher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C55C56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2019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o-RO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2019-1-ES01-KA203-064188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o-RO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Complutense Üniversitesi/İspanya</w:t>
            </w:r>
          </w:p>
        </w:tc>
      </w:tr>
      <w:tr w:rsidR="00FA47D7" w:rsidRPr="00C55C56" w:rsidTr="00D06C8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Erasmus+ KA2 Strategic Partnership Adult Education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2018-1-TR01-KA204-058262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Akdeniz University</w:t>
            </w:r>
          </w:p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en-GB" w:eastAsia="tr-TR"/>
              </w:rPr>
              <w:t> </w:t>
            </w:r>
          </w:p>
        </w:tc>
      </w:tr>
      <w:tr w:rsidR="00FA47D7" w:rsidRPr="00C55C56" w:rsidTr="00D06C8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Erasmus+ KA2 Strategic Partnership Adult Education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2018-1-HR01-KA204-047439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TRESNJEVKA CULTURAL CENTRE</w:t>
            </w:r>
          </w:p>
        </w:tc>
      </w:tr>
      <w:tr w:rsidR="00FA47D7" w:rsidRPr="00C55C56" w:rsidTr="00D06C8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KA2 Strategic Partnership in Vocational Education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en-GB" w:eastAsia="tr-TR"/>
              </w:rPr>
              <w:t>2</w:t>
            </w:r>
            <w:bookmarkStart w:id="3" w:name="OLE_LINK4"/>
            <w:bookmarkStart w:id="4" w:name="OLE_LINK5"/>
            <w:r w:rsidRPr="00C55C56">
              <w:rPr>
                <w:rFonts w:eastAsia="Times New Roman" w:cstheme="minorHAnsi"/>
                <w:sz w:val="24"/>
                <w:szCs w:val="24"/>
                <w:lang w:val="en-GB" w:eastAsia="tr-TR"/>
              </w:rPr>
              <w:t>018</w:t>
            </w:r>
            <w:bookmarkEnd w:id="3"/>
            <w:bookmarkEnd w:id="4"/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2018-1-TR01-KA202-058241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Akdeniz University</w:t>
            </w:r>
          </w:p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en-GB" w:eastAsia="tr-TR"/>
              </w:rPr>
              <w:t> </w:t>
            </w:r>
          </w:p>
        </w:tc>
      </w:tr>
      <w:tr w:rsidR="00FA47D7" w:rsidRPr="00C55C56" w:rsidTr="00D06C8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o-RO" w:eastAsia="tr-TR"/>
              </w:rPr>
            </w:pPr>
            <w:bookmarkStart w:id="5" w:name="OLE_LINK1"/>
            <w:bookmarkStart w:id="6" w:name="OLE_LINK2"/>
            <w:bookmarkStart w:id="7" w:name="OLE_LINK3"/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 xml:space="preserve">Erasmus+ </w:t>
            </w:r>
            <w:bookmarkEnd w:id="5"/>
            <w:bookmarkEnd w:id="6"/>
            <w:bookmarkEnd w:id="7"/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KA2 Strategic Partnership in School Education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o-RO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2018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o-RO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2018-1-NL01-KA201-039020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7" w:rsidRPr="00C55C56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o-RO"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Stichting Anatta Foundation</w:t>
            </w:r>
          </w:p>
        </w:tc>
      </w:tr>
      <w:tr w:rsidR="00FA47D7" w:rsidRPr="00C55C56" w:rsidTr="00D06C8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Erasmus+ KA2 Strategic Partnership in Adult Education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2017‐1‐EL01‐KA204‐036189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Oikologikos Politistikos Syllogos Chaidariou</w:t>
            </w:r>
          </w:p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 </w:t>
            </w:r>
          </w:p>
        </w:tc>
      </w:tr>
      <w:tr w:rsidR="00FA47D7" w:rsidRPr="00C55C56" w:rsidTr="00D06C8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KA2 Strategic Partnership in Vocational Education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2017-1- TR01-KA202- 46148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Ankara University</w:t>
            </w:r>
          </w:p>
        </w:tc>
      </w:tr>
      <w:tr w:rsidR="00FA47D7" w:rsidRPr="00C55C56" w:rsidTr="00D06C8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KA2 Capacity Building in the Field of Youth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2017-2191/001- 001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7" w:rsidRPr="00C55C56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Associazione Culturale Strauss</w:t>
            </w:r>
          </w:p>
          <w:p w:rsidR="00FA47D7" w:rsidRPr="00C55C56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C55C56">
              <w:rPr>
                <w:rFonts w:eastAsia="Times New Roman" w:cstheme="minorHAnsi"/>
                <w:sz w:val="24"/>
                <w:szCs w:val="24"/>
                <w:lang w:val="ro-RO" w:eastAsia="tr-TR"/>
              </w:rPr>
              <w:t> </w:t>
            </w:r>
          </w:p>
        </w:tc>
      </w:tr>
    </w:tbl>
    <w:p w:rsidR="00BB5FDE" w:rsidRPr="00EE1278" w:rsidRDefault="00BB5FDE">
      <w:pPr>
        <w:rPr>
          <w:rFonts w:ascii="Times New Roman" w:eastAsia="Times New Roman" w:hAnsi="Times New Roman" w:cs="Times New Roman"/>
          <w:highlight w:val="white"/>
        </w:rPr>
      </w:pPr>
    </w:p>
    <w:p w:rsidR="00BB5FDE" w:rsidRPr="00EE1278" w:rsidRDefault="00BB5FDE">
      <w:pPr>
        <w:rPr>
          <w:rFonts w:ascii="Times New Roman" w:hAnsi="Times New Roman" w:cs="Times New Roman"/>
          <w:highlight w:val="white"/>
        </w:rPr>
      </w:pPr>
    </w:p>
    <w:tbl>
      <w:tblPr>
        <w:tblStyle w:val="a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B5FDE" w:rsidRPr="00EE1278">
        <w:trPr>
          <w:trHeight w:val="220"/>
        </w:trPr>
        <w:tc>
          <w:tcPr>
            <w:tcW w:w="9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b/>
                <w:highlight w:val="white"/>
              </w:rPr>
            </w:pPr>
            <w:r w:rsidRPr="00EE1278">
              <w:rPr>
                <w:rFonts w:ascii="Times New Roman" w:hAnsi="Times New Roman" w:cs="Times New Roman"/>
                <w:b/>
                <w:highlight w:val="white"/>
              </w:rPr>
              <w:t>LEGAL REPRESENTATIVE</w:t>
            </w:r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Title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160555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 xml:space="preserve">Prof. Dr. </w:t>
            </w:r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Gender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160555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Female</w:t>
            </w:r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First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160555">
            <w:pPr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EE1278">
              <w:rPr>
                <w:rFonts w:ascii="Times New Roman" w:hAnsi="Times New Roman" w:cs="Times New Roman"/>
                <w:highlight w:val="white"/>
              </w:rPr>
              <w:t>Özlenen</w:t>
            </w:r>
            <w:proofErr w:type="spellEnd"/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Family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160555">
            <w:pPr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EE1278">
              <w:rPr>
                <w:rFonts w:ascii="Times New Roman" w:hAnsi="Times New Roman" w:cs="Times New Roman"/>
                <w:highlight w:val="white"/>
              </w:rPr>
              <w:t>Özkan</w:t>
            </w:r>
            <w:proofErr w:type="spellEnd"/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Department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160555">
            <w:pPr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EE1278">
              <w:rPr>
                <w:rFonts w:ascii="Times New Roman" w:hAnsi="Times New Roman" w:cs="Times New Roman"/>
                <w:highlight w:val="white"/>
              </w:rPr>
              <w:t>Rectorate</w:t>
            </w:r>
            <w:proofErr w:type="spellEnd"/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 xml:space="preserve">Position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160555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Rector</w:t>
            </w:r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 xml:space="preserve">E-mail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160555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</w:rPr>
              <w:t>abprojeleri@akdeniz.edu.tr</w:t>
            </w:r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Telephone 1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160555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</w:rPr>
              <w:t>00902423101983</w:t>
            </w:r>
          </w:p>
        </w:tc>
      </w:tr>
    </w:tbl>
    <w:p w:rsidR="00BB5FDE" w:rsidRPr="00EE1278" w:rsidRDefault="00BB5FDE">
      <w:pPr>
        <w:rPr>
          <w:rFonts w:ascii="Times New Roman" w:hAnsi="Times New Roman" w:cs="Times New Roman"/>
          <w:highlight w:val="white"/>
        </w:rPr>
      </w:pPr>
    </w:p>
    <w:p w:rsidR="00BB5FDE" w:rsidRPr="00EE1278" w:rsidRDefault="00BB5FDE">
      <w:pPr>
        <w:rPr>
          <w:rFonts w:ascii="Times New Roman" w:hAnsi="Times New Roman" w:cs="Times New Roman"/>
          <w:highlight w:val="white"/>
        </w:rPr>
      </w:pPr>
    </w:p>
    <w:tbl>
      <w:tblPr>
        <w:tblStyle w:val="a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B5FDE" w:rsidRPr="00EE1278">
        <w:trPr>
          <w:trHeight w:val="220"/>
        </w:trPr>
        <w:tc>
          <w:tcPr>
            <w:tcW w:w="9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Default="00E8030D">
            <w:pPr>
              <w:rPr>
                <w:rFonts w:ascii="Times New Roman" w:hAnsi="Times New Roman" w:cs="Times New Roman"/>
                <w:b/>
                <w:highlight w:val="white"/>
              </w:rPr>
            </w:pPr>
            <w:r w:rsidRPr="00EE1278">
              <w:rPr>
                <w:rFonts w:ascii="Times New Roman" w:hAnsi="Times New Roman" w:cs="Times New Roman"/>
                <w:b/>
                <w:highlight w:val="white"/>
              </w:rPr>
              <w:t>CONTACT PERSON</w:t>
            </w:r>
          </w:p>
          <w:p w:rsidR="0086619D" w:rsidRPr="0086619D" w:rsidRDefault="0086619D" w:rsidP="000775E9">
            <w:pPr>
              <w:rPr>
                <w:rFonts w:ascii="Times New Roman" w:hAnsi="Times New Roman" w:cs="Times New Roman"/>
                <w:highlight w:val="white"/>
              </w:rPr>
            </w:pPr>
            <w:r w:rsidRPr="0086619D">
              <w:rPr>
                <w:rFonts w:ascii="Times New Roman" w:hAnsi="Times New Roman" w:cs="Times New Roman"/>
                <w:highlight w:val="yellow"/>
              </w:rPr>
              <w:t xml:space="preserve">BU KISMA PROJE EKİBİNDE YER ALAN VE YUKARIDAKİ TABLODA “KEY PERSONS” DA </w:t>
            </w:r>
            <w:r w:rsidR="000775E9">
              <w:rPr>
                <w:rFonts w:ascii="Times New Roman" w:hAnsi="Times New Roman" w:cs="Times New Roman"/>
                <w:highlight w:val="yellow"/>
              </w:rPr>
              <w:t>YER ALAN</w:t>
            </w:r>
            <w:r w:rsidRPr="0086619D">
              <w:rPr>
                <w:rFonts w:ascii="Times New Roman" w:hAnsi="Times New Roman" w:cs="Times New Roman"/>
                <w:highlight w:val="yellow"/>
              </w:rPr>
              <w:t xml:space="preserve"> BİR KİŞİNİN YAZILMASI GEREKMEKTEDİR.</w:t>
            </w:r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Title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BB5FDE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Gender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BB5FDE" w:rsidP="0086619D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First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BB5FDE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Family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BB5FDE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Department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BB5FDE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 xml:space="preserve">Position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BB5FDE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 xml:space="preserve">E-mail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BB5FDE" w:rsidP="00160555">
            <w:pPr>
              <w:tabs>
                <w:tab w:val="left" w:pos="1152"/>
              </w:tabs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BB5FDE" w:rsidRPr="00EE12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E8030D">
            <w:pPr>
              <w:rPr>
                <w:rFonts w:ascii="Times New Roman" w:hAnsi="Times New Roman" w:cs="Times New Roman"/>
                <w:highlight w:val="white"/>
              </w:rPr>
            </w:pPr>
            <w:r w:rsidRPr="00EE1278">
              <w:rPr>
                <w:rFonts w:ascii="Times New Roman" w:hAnsi="Times New Roman" w:cs="Times New Roman"/>
                <w:highlight w:val="white"/>
              </w:rPr>
              <w:t>Telephone 1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EE1278" w:rsidRDefault="00BB5FDE" w:rsidP="00160555">
            <w:pPr>
              <w:tabs>
                <w:tab w:val="left" w:pos="1728"/>
              </w:tabs>
              <w:rPr>
                <w:rFonts w:ascii="Times New Roman" w:hAnsi="Times New Roman" w:cs="Times New Roman"/>
                <w:highlight w:val="white"/>
              </w:rPr>
            </w:pPr>
          </w:p>
        </w:tc>
      </w:tr>
    </w:tbl>
    <w:p w:rsidR="00BB5FDE" w:rsidRPr="00EE1278" w:rsidRDefault="00BB5FDE">
      <w:pPr>
        <w:rPr>
          <w:rFonts w:ascii="Times New Roman" w:hAnsi="Times New Roman" w:cs="Times New Roman"/>
          <w:highlight w:val="white"/>
        </w:rPr>
      </w:pPr>
    </w:p>
    <w:p w:rsidR="00BB5FDE" w:rsidRPr="00EE1278" w:rsidRDefault="00BB5FDE">
      <w:pPr>
        <w:rPr>
          <w:rFonts w:ascii="Times New Roman" w:hAnsi="Times New Roman" w:cs="Times New Roman"/>
          <w:highlight w:val="white"/>
        </w:rPr>
      </w:pPr>
    </w:p>
    <w:sectPr w:rsidR="00BB5FDE" w:rsidRPr="00EE1278">
      <w:headerReference w:type="default" r:id="rId12"/>
      <w:footerReference w:type="default" r:id="rId13"/>
      <w:footerReference w:type="first" r:id="rId14"/>
      <w:pgSz w:w="12240" w:h="15840"/>
      <w:pgMar w:top="1417" w:right="1417" w:bottom="1417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1E" w:rsidRDefault="00F0671E">
      <w:pPr>
        <w:spacing w:after="0" w:line="240" w:lineRule="auto"/>
      </w:pPr>
      <w:r>
        <w:separator/>
      </w:r>
    </w:p>
  </w:endnote>
  <w:endnote w:type="continuationSeparator" w:id="0">
    <w:p w:rsidR="00F0671E" w:rsidRDefault="00F0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DE" w:rsidRDefault="00E8030D">
    <w:pPr>
      <w:jc w:val="right"/>
    </w:pPr>
    <w:r>
      <w:fldChar w:fldCharType="begin"/>
    </w:r>
    <w:r>
      <w:instrText>PAGE</w:instrText>
    </w:r>
    <w:r>
      <w:fldChar w:fldCharType="separate"/>
    </w:r>
    <w:r w:rsidR="00FA47D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DE" w:rsidRDefault="00BB5F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1E" w:rsidRDefault="00F0671E">
      <w:pPr>
        <w:spacing w:after="0" w:line="240" w:lineRule="auto"/>
      </w:pPr>
      <w:r>
        <w:separator/>
      </w:r>
    </w:p>
  </w:footnote>
  <w:footnote w:type="continuationSeparator" w:id="0">
    <w:p w:rsidR="00F0671E" w:rsidRDefault="00F0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DE" w:rsidRDefault="00BB5F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226"/>
    <w:multiLevelType w:val="hybridMultilevel"/>
    <w:tmpl w:val="BE38E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D2CA9"/>
    <w:multiLevelType w:val="multilevel"/>
    <w:tmpl w:val="2ADA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DE"/>
    <w:rsid w:val="00025753"/>
    <w:rsid w:val="000775E9"/>
    <w:rsid w:val="00080C7D"/>
    <w:rsid w:val="000A7AAF"/>
    <w:rsid w:val="000C2424"/>
    <w:rsid w:val="001471AF"/>
    <w:rsid w:val="00160555"/>
    <w:rsid w:val="00175C99"/>
    <w:rsid w:val="001C48EB"/>
    <w:rsid w:val="00216AD3"/>
    <w:rsid w:val="00290C72"/>
    <w:rsid w:val="00383D8D"/>
    <w:rsid w:val="004C3B02"/>
    <w:rsid w:val="004C44E5"/>
    <w:rsid w:val="004D422A"/>
    <w:rsid w:val="0053242B"/>
    <w:rsid w:val="0057317D"/>
    <w:rsid w:val="005E51AD"/>
    <w:rsid w:val="00681D67"/>
    <w:rsid w:val="00712ECF"/>
    <w:rsid w:val="007B6340"/>
    <w:rsid w:val="00814273"/>
    <w:rsid w:val="00851271"/>
    <w:rsid w:val="0086619D"/>
    <w:rsid w:val="008B166D"/>
    <w:rsid w:val="00910049"/>
    <w:rsid w:val="00913C17"/>
    <w:rsid w:val="00956222"/>
    <w:rsid w:val="00B313E2"/>
    <w:rsid w:val="00B57A77"/>
    <w:rsid w:val="00BA7353"/>
    <w:rsid w:val="00BB5FDE"/>
    <w:rsid w:val="00BD5693"/>
    <w:rsid w:val="00C06B33"/>
    <w:rsid w:val="00CE2D92"/>
    <w:rsid w:val="00D645BE"/>
    <w:rsid w:val="00E21180"/>
    <w:rsid w:val="00E36FCF"/>
    <w:rsid w:val="00E8030D"/>
    <w:rsid w:val="00EE1278"/>
    <w:rsid w:val="00F0671E"/>
    <w:rsid w:val="00F32551"/>
    <w:rsid w:val="00F51B10"/>
    <w:rsid w:val="00FA47D7"/>
    <w:rsid w:val="00FC7BE0"/>
    <w:rsid w:val="00F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FC7BE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13C17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D42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42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42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42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422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2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FC7BE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13C17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D42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42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42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42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422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io.akdeniz.edu.tr/ab-projeleri/proje-basvuru-dokumanlari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webgate.ec.europa.eu/erasmus-esc/organisation-registration/screen/hom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pTq9CrNdmmsOMfcoRCKgFXWUQ==">AMUW2mXh3noxif8UizBpoGGbM/YFMEqvSJN3V29cXUEZCjFGz1SUKvHaejUD8que1oWhgGUcm6Lr0CYq6szKmmaJoRWKggU2rzgLCFvqmwepj/tis3KSKU02iRFQAJlcbX04Rf0b7Xrp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357ACF-E929-41FB-AE32-D2D3497F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Ovtsarenko</dc:creator>
  <cp:lastModifiedBy>user</cp:lastModifiedBy>
  <cp:revision>2</cp:revision>
  <dcterms:created xsi:type="dcterms:W3CDTF">2022-10-21T12:30:00Z</dcterms:created>
  <dcterms:modified xsi:type="dcterms:W3CDTF">2022-10-21T12:30:00Z</dcterms:modified>
</cp:coreProperties>
</file>