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2CC42" w14:textId="77777777" w:rsidR="008F4B6F" w:rsidRPr="00D752C8" w:rsidRDefault="00D752C8" w:rsidP="00D752C8">
      <w:pPr>
        <w:spacing w:after="0" w:line="240" w:lineRule="auto"/>
        <w:jc w:val="center"/>
        <w:rPr>
          <w:rFonts w:ascii="Arial" w:hAnsi="Arial" w:cs="Arial"/>
          <w:b/>
          <w:bCs/>
          <w:sz w:val="24"/>
          <w:szCs w:val="24"/>
        </w:rPr>
      </w:pPr>
      <w:bookmarkStart w:id="0" w:name="_Hlk98414991"/>
      <w:r w:rsidRPr="00D752C8">
        <w:rPr>
          <w:rFonts w:ascii="Arial" w:hAnsi="Arial" w:cs="Arial"/>
          <w:b/>
          <w:bCs/>
          <w:noProof/>
          <w:sz w:val="24"/>
          <w:szCs w:val="24"/>
          <w:lang w:eastAsia="tr-TR"/>
        </w:rPr>
        <w:drawing>
          <wp:anchor distT="0" distB="0" distL="114300" distR="114300" simplePos="0" relativeHeight="251658240" behindDoc="1" locked="0" layoutInCell="1" allowOverlap="1" wp14:anchorId="6C22DDC1" wp14:editId="187FEC53">
            <wp:simplePos x="0" y="0"/>
            <wp:positionH relativeFrom="column">
              <wp:posOffset>-382724</wp:posOffset>
            </wp:positionH>
            <wp:positionV relativeFrom="paragraph">
              <wp:posOffset>-605881</wp:posOffset>
            </wp:positionV>
            <wp:extent cx="762000" cy="762000"/>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668" cy="779668"/>
                    </a:xfrm>
                    <a:prstGeom prst="rect">
                      <a:avLst/>
                    </a:prstGeom>
                    <a:noFill/>
                  </pic:spPr>
                </pic:pic>
              </a:graphicData>
            </a:graphic>
            <wp14:sizeRelH relativeFrom="margin">
              <wp14:pctWidth>0</wp14:pctWidth>
            </wp14:sizeRelH>
            <wp14:sizeRelV relativeFrom="margin">
              <wp14:pctHeight>0</wp14:pctHeight>
            </wp14:sizeRelV>
          </wp:anchor>
        </w:drawing>
      </w:r>
      <w:r w:rsidRPr="00D752C8">
        <w:rPr>
          <w:rFonts w:ascii="Arial" w:hAnsi="Arial" w:cs="Arial"/>
          <w:b/>
          <w:bCs/>
          <w:sz w:val="24"/>
          <w:szCs w:val="24"/>
        </w:rPr>
        <w:t>AKDENİZ ÜNİVERSİTESİ</w:t>
      </w:r>
    </w:p>
    <w:p w14:paraId="00A2DFAA" w14:textId="77777777" w:rsidR="008F4B6F" w:rsidRPr="00D752C8" w:rsidRDefault="00D752C8" w:rsidP="00D752C8">
      <w:pPr>
        <w:spacing w:after="0" w:line="240" w:lineRule="auto"/>
        <w:ind w:right="-142"/>
        <w:jc w:val="center"/>
        <w:rPr>
          <w:rFonts w:ascii="Arial" w:hAnsi="Arial" w:cs="Arial"/>
          <w:b/>
          <w:bCs/>
          <w:sz w:val="24"/>
          <w:szCs w:val="24"/>
        </w:rPr>
      </w:pPr>
      <w:r w:rsidRPr="00D752C8">
        <w:rPr>
          <w:rFonts w:ascii="Arial" w:hAnsi="Arial" w:cs="Arial"/>
          <w:b/>
          <w:bCs/>
          <w:sz w:val="24"/>
          <w:szCs w:val="24"/>
        </w:rPr>
        <w:t>EĞİTİM VE ÖĞRETİMDE MÜKEMMELLİK</w:t>
      </w:r>
      <w:r>
        <w:rPr>
          <w:rFonts w:ascii="Arial" w:hAnsi="Arial" w:cs="Arial"/>
          <w:b/>
          <w:bCs/>
          <w:sz w:val="24"/>
          <w:szCs w:val="24"/>
        </w:rPr>
        <w:t xml:space="preserve"> </w:t>
      </w:r>
      <w:r w:rsidRPr="00D752C8">
        <w:rPr>
          <w:rFonts w:ascii="Arial" w:hAnsi="Arial" w:cs="Arial"/>
          <w:b/>
          <w:bCs/>
          <w:sz w:val="24"/>
          <w:szCs w:val="24"/>
        </w:rPr>
        <w:t>ARAŞTIRMA VE UYGULAMA MERKEZİ</w:t>
      </w:r>
    </w:p>
    <w:p w14:paraId="036B2E84" w14:textId="77777777" w:rsidR="002C1DF7" w:rsidRPr="00D752C8" w:rsidRDefault="00D752C8" w:rsidP="00D752C8">
      <w:pPr>
        <w:spacing w:after="0" w:line="240" w:lineRule="auto"/>
        <w:jc w:val="center"/>
        <w:rPr>
          <w:rFonts w:ascii="Arial" w:hAnsi="Arial" w:cs="Arial"/>
          <w:b/>
          <w:bCs/>
          <w:sz w:val="24"/>
          <w:szCs w:val="24"/>
        </w:rPr>
      </w:pPr>
      <w:r w:rsidRPr="00D752C8">
        <w:rPr>
          <w:rFonts w:ascii="Arial" w:hAnsi="Arial" w:cs="Arial"/>
          <w:b/>
          <w:bCs/>
          <w:sz w:val="24"/>
          <w:szCs w:val="24"/>
        </w:rPr>
        <w:t>EĞİTİM PROGRAMLARI DEĞERLENDİRME FORMU</w:t>
      </w:r>
    </w:p>
    <w:p w14:paraId="41E42272" w14:textId="77777777" w:rsidR="00A35C3F" w:rsidRPr="00D752C8" w:rsidRDefault="00F65C2B" w:rsidP="008F4B6F">
      <w:pPr>
        <w:spacing w:after="0" w:line="240" w:lineRule="auto"/>
        <w:rPr>
          <w:rFonts w:ascii="Arial" w:hAnsi="Arial" w:cs="Arial"/>
          <w:b/>
          <w:bCs/>
          <w:sz w:val="24"/>
          <w:szCs w:val="24"/>
        </w:rPr>
      </w:pPr>
      <w:r w:rsidRPr="00D752C8">
        <w:rPr>
          <w:rFonts w:ascii="Arial" w:hAnsi="Arial" w:cs="Arial"/>
          <w:b/>
          <w:bCs/>
          <w:sz w:val="24"/>
          <w:szCs w:val="24"/>
        </w:rPr>
        <w:t xml:space="preserve">  </w:t>
      </w:r>
      <w:r w:rsidR="00FC1951" w:rsidRPr="00D752C8">
        <w:rPr>
          <w:rFonts w:ascii="Arial" w:hAnsi="Arial" w:cs="Arial"/>
          <w:sz w:val="24"/>
          <w:szCs w:val="24"/>
        </w:rPr>
        <w:t xml:space="preserve"> </w:t>
      </w:r>
    </w:p>
    <w:tbl>
      <w:tblPr>
        <w:tblStyle w:val="TabloKlavuzu"/>
        <w:tblW w:w="9062" w:type="dxa"/>
        <w:tblLayout w:type="fixed"/>
        <w:tblLook w:val="04A0" w:firstRow="1" w:lastRow="0" w:firstColumn="1" w:lastColumn="0" w:noHBand="0" w:noVBand="1"/>
      </w:tblPr>
      <w:tblGrid>
        <w:gridCol w:w="9062"/>
      </w:tblGrid>
      <w:tr w:rsidR="008F4B6F" w:rsidRPr="00D752C8" w14:paraId="6C45E649" w14:textId="77777777" w:rsidTr="008D12FD">
        <w:tc>
          <w:tcPr>
            <w:tcW w:w="9062" w:type="dxa"/>
          </w:tcPr>
          <w:bookmarkEnd w:id="0"/>
          <w:p w14:paraId="680A3FFE" w14:textId="7F0FC5FD" w:rsidR="008F4B6F" w:rsidRPr="00D752C8" w:rsidRDefault="008F4B6F">
            <w:pPr>
              <w:rPr>
                <w:rFonts w:ascii="Arial" w:hAnsi="Arial" w:cs="Arial"/>
                <w:b/>
                <w:bCs/>
                <w:sz w:val="24"/>
                <w:szCs w:val="24"/>
              </w:rPr>
            </w:pPr>
            <w:r w:rsidRPr="78CE9CFF">
              <w:rPr>
                <w:rFonts w:ascii="Arial" w:hAnsi="Arial" w:cs="Arial"/>
                <w:b/>
                <w:bCs/>
                <w:sz w:val="24"/>
                <w:szCs w:val="24"/>
              </w:rPr>
              <w:t xml:space="preserve">Fakülte adı: </w:t>
            </w:r>
            <w:r w:rsidR="11FAC655" w:rsidRPr="00D01BF6">
              <w:rPr>
                <w:rFonts w:ascii="Arial" w:hAnsi="Arial" w:cs="Arial"/>
                <w:sz w:val="24"/>
                <w:szCs w:val="24"/>
              </w:rPr>
              <w:t>Uygulamalı Bilimler Fakültesi</w:t>
            </w:r>
          </w:p>
        </w:tc>
      </w:tr>
      <w:tr w:rsidR="002C1DF7" w:rsidRPr="00D752C8" w14:paraId="371EFD0F" w14:textId="77777777" w:rsidTr="008D12FD">
        <w:tc>
          <w:tcPr>
            <w:tcW w:w="9062" w:type="dxa"/>
          </w:tcPr>
          <w:p w14:paraId="50A077C1" w14:textId="5FA9D7B9" w:rsidR="002C1DF7" w:rsidRPr="00D752C8" w:rsidRDefault="002C1DF7">
            <w:pPr>
              <w:rPr>
                <w:rFonts w:ascii="Arial" w:hAnsi="Arial" w:cs="Arial"/>
                <w:b/>
                <w:bCs/>
                <w:sz w:val="24"/>
                <w:szCs w:val="24"/>
              </w:rPr>
            </w:pPr>
            <w:r w:rsidRPr="78CE9CFF">
              <w:rPr>
                <w:rFonts w:ascii="Arial" w:hAnsi="Arial" w:cs="Arial"/>
                <w:b/>
                <w:bCs/>
                <w:sz w:val="24"/>
                <w:szCs w:val="24"/>
              </w:rPr>
              <w:t>Değerlendirilen eğitim öğretim dönemi:</w:t>
            </w:r>
            <w:r w:rsidR="074C0156" w:rsidRPr="78CE9CFF">
              <w:rPr>
                <w:rFonts w:ascii="Arial" w:hAnsi="Arial" w:cs="Arial"/>
                <w:b/>
                <w:bCs/>
                <w:sz w:val="24"/>
                <w:szCs w:val="24"/>
              </w:rPr>
              <w:t xml:space="preserve"> </w:t>
            </w:r>
            <w:r w:rsidR="00D01BF6" w:rsidRPr="00D01BF6">
              <w:rPr>
                <w:rFonts w:ascii="Arial" w:hAnsi="Arial" w:cs="Arial"/>
                <w:sz w:val="24"/>
                <w:szCs w:val="24"/>
              </w:rPr>
              <w:t>2023-2024 Eğitim Öğretim Yılı</w:t>
            </w:r>
          </w:p>
        </w:tc>
      </w:tr>
      <w:tr w:rsidR="00AE7A53" w:rsidRPr="00D752C8" w14:paraId="39DA82B7" w14:textId="77777777" w:rsidTr="008D12FD">
        <w:tc>
          <w:tcPr>
            <w:tcW w:w="9062" w:type="dxa"/>
          </w:tcPr>
          <w:p w14:paraId="6B89E7CD" w14:textId="77777777" w:rsidR="00D01BF6" w:rsidRDefault="00D01BF6">
            <w:pPr>
              <w:rPr>
                <w:rFonts w:ascii="Arial" w:hAnsi="Arial" w:cs="Arial"/>
                <w:b/>
                <w:bCs/>
                <w:sz w:val="24"/>
                <w:szCs w:val="24"/>
              </w:rPr>
            </w:pPr>
          </w:p>
          <w:tbl>
            <w:tblPr>
              <w:tblStyle w:val="TabloKlavuzu"/>
              <w:tblW w:w="0" w:type="auto"/>
              <w:tblLayout w:type="fixed"/>
              <w:tblLook w:val="04A0" w:firstRow="1" w:lastRow="0" w:firstColumn="1" w:lastColumn="0" w:noHBand="0" w:noVBand="1"/>
            </w:tblPr>
            <w:tblGrid>
              <w:gridCol w:w="718"/>
              <w:gridCol w:w="4838"/>
              <w:gridCol w:w="1695"/>
              <w:gridCol w:w="1585"/>
            </w:tblGrid>
            <w:tr w:rsidR="00D01BF6" w:rsidRPr="00D01BF6" w14:paraId="392608D7" w14:textId="77777777" w:rsidTr="008D12FD">
              <w:tc>
                <w:tcPr>
                  <w:tcW w:w="718" w:type="dxa"/>
                  <w:vAlign w:val="center"/>
                </w:tcPr>
                <w:p w14:paraId="6510DCCB" w14:textId="38057369" w:rsidR="00D01BF6" w:rsidRPr="00D01BF6" w:rsidRDefault="00D01BF6" w:rsidP="00D01BF6">
                  <w:pPr>
                    <w:jc w:val="center"/>
                    <w:rPr>
                      <w:rFonts w:ascii="Arial" w:hAnsi="Arial" w:cs="Arial"/>
                      <w:b/>
                      <w:bCs/>
                    </w:rPr>
                  </w:pPr>
                  <w:proofErr w:type="spellStart"/>
                  <w:proofErr w:type="gramStart"/>
                  <w:r w:rsidRPr="00D01BF6">
                    <w:rPr>
                      <w:rFonts w:ascii="Arial" w:hAnsi="Arial" w:cs="Arial"/>
                      <w:b/>
                      <w:bCs/>
                    </w:rPr>
                    <w:t>S.No</w:t>
                  </w:r>
                  <w:proofErr w:type="spellEnd"/>
                  <w:proofErr w:type="gramEnd"/>
                </w:p>
              </w:tc>
              <w:tc>
                <w:tcPr>
                  <w:tcW w:w="4838" w:type="dxa"/>
                  <w:vAlign w:val="center"/>
                </w:tcPr>
                <w:p w14:paraId="52F33F5F" w14:textId="40760CEC" w:rsidR="00D01BF6" w:rsidRPr="00D01BF6" w:rsidRDefault="00D01BF6" w:rsidP="00D01BF6">
                  <w:pPr>
                    <w:jc w:val="center"/>
                    <w:rPr>
                      <w:rFonts w:ascii="Arial" w:hAnsi="Arial" w:cs="Arial"/>
                      <w:b/>
                      <w:bCs/>
                    </w:rPr>
                  </w:pPr>
                  <w:r w:rsidRPr="00D01BF6">
                    <w:rPr>
                      <w:rFonts w:ascii="Arial" w:hAnsi="Arial" w:cs="Arial"/>
                      <w:b/>
                      <w:bCs/>
                    </w:rPr>
                    <w:t>Bölüm</w:t>
                  </w:r>
                </w:p>
              </w:tc>
              <w:tc>
                <w:tcPr>
                  <w:tcW w:w="1695" w:type="dxa"/>
                  <w:vAlign w:val="center"/>
                </w:tcPr>
                <w:p w14:paraId="58D3015E" w14:textId="49A6C4C5" w:rsidR="00D01BF6" w:rsidRPr="00D01BF6" w:rsidRDefault="00D01BF6" w:rsidP="00D01BF6">
                  <w:pPr>
                    <w:jc w:val="center"/>
                    <w:rPr>
                      <w:rFonts w:ascii="Arial" w:hAnsi="Arial" w:cs="Arial"/>
                      <w:b/>
                      <w:bCs/>
                    </w:rPr>
                  </w:pPr>
                  <w:r w:rsidRPr="00D01BF6">
                    <w:rPr>
                      <w:rFonts w:ascii="Arial" w:hAnsi="Arial" w:cs="Arial"/>
                      <w:b/>
                      <w:bCs/>
                    </w:rPr>
                    <w:t>Öğretim Elemanı Sayısı</w:t>
                  </w:r>
                </w:p>
              </w:tc>
              <w:tc>
                <w:tcPr>
                  <w:tcW w:w="1585" w:type="dxa"/>
                  <w:vAlign w:val="center"/>
                </w:tcPr>
                <w:p w14:paraId="31E85588" w14:textId="31994C2D" w:rsidR="00D01BF6" w:rsidRPr="00D01BF6" w:rsidRDefault="00D01BF6" w:rsidP="00D01BF6">
                  <w:pPr>
                    <w:jc w:val="center"/>
                    <w:rPr>
                      <w:rFonts w:ascii="Arial" w:hAnsi="Arial" w:cs="Arial"/>
                      <w:b/>
                      <w:bCs/>
                    </w:rPr>
                  </w:pPr>
                  <w:r w:rsidRPr="00D01BF6">
                    <w:rPr>
                      <w:rFonts w:ascii="Arial" w:hAnsi="Arial" w:cs="Arial"/>
                      <w:b/>
                      <w:bCs/>
                    </w:rPr>
                    <w:t>Öğretim Üyesi Sayısı</w:t>
                  </w:r>
                </w:p>
              </w:tc>
            </w:tr>
            <w:tr w:rsidR="00D01BF6" w:rsidRPr="00D01BF6" w14:paraId="7BDBDDF9" w14:textId="77777777" w:rsidTr="008D12FD">
              <w:tc>
                <w:tcPr>
                  <w:tcW w:w="718" w:type="dxa"/>
                  <w:vAlign w:val="center"/>
                </w:tcPr>
                <w:p w14:paraId="6A8A49D7" w14:textId="3CDF9BFC" w:rsidR="00D01BF6" w:rsidRPr="00D01BF6" w:rsidRDefault="00D01BF6" w:rsidP="00D01BF6">
                  <w:pPr>
                    <w:jc w:val="center"/>
                    <w:rPr>
                      <w:rFonts w:ascii="Arial" w:hAnsi="Arial" w:cs="Arial"/>
                    </w:rPr>
                  </w:pPr>
                  <w:r w:rsidRPr="00D01BF6">
                    <w:rPr>
                      <w:rFonts w:ascii="Arial" w:hAnsi="Arial" w:cs="Arial"/>
                    </w:rPr>
                    <w:t>1</w:t>
                  </w:r>
                </w:p>
              </w:tc>
              <w:tc>
                <w:tcPr>
                  <w:tcW w:w="4838" w:type="dxa"/>
                  <w:vAlign w:val="center"/>
                </w:tcPr>
                <w:p w14:paraId="563FA88D" w14:textId="606DAEB7" w:rsidR="00D01BF6" w:rsidRPr="00D01BF6" w:rsidRDefault="00D01BF6" w:rsidP="00D01BF6">
                  <w:pPr>
                    <w:rPr>
                      <w:rFonts w:ascii="Arial" w:hAnsi="Arial" w:cs="Arial"/>
                    </w:rPr>
                  </w:pPr>
                  <w:r w:rsidRPr="00D01BF6">
                    <w:rPr>
                      <w:rFonts w:ascii="Arial" w:hAnsi="Arial" w:cs="Arial"/>
                    </w:rPr>
                    <w:t>Finans ve Bankacılık Bölümü</w:t>
                  </w:r>
                </w:p>
              </w:tc>
              <w:tc>
                <w:tcPr>
                  <w:tcW w:w="1695" w:type="dxa"/>
                  <w:vAlign w:val="center"/>
                </w:tcPr>
                <w:p w14:paraId="63321531" w14:textId="6AD48E9A" w:rsidR="00D01BF6" w:rsidRPr="00D01BF6" w:rsidRDefault="00D01BF6" w:rsidP="00D01BF6">
                  <w:pPr>
                    <w:jc w:val="center"/>
                    <w:rPr>
                      <w:rFonts w:ascii="Arial" w:hAnsi="Arial" w:cs="Arial"/>
                    </w:rPr>
                  </w:pPr>
                  <w:r w:rsidRPr="00D01BF6">
                    <w:rPr>
                      <w:rFonts w:ascii="Arial" w:hAnsi="Arial" w:cs="Arial"/>
                    </w:rPr>
                    <w:t>8</w:t>
                  </w:r>
                </w:p>
              </w:tc>
              <w:tc>
                <w:tcPr>
                  <w:tcW w:w="1585" w:type="dxa"/>
                  <w:vAlign w:val="center"/>
                </w:tcPr>
                <w:p w14:paraId="1363EF31" w14:textId="776F87E7" w:rsidR="00D01BF6" w:rsidRPr="00D01BF6" w:rsidRDefault="00D01BF6" w:rsidP="00D01BF6">
                  <w:pPr>
                    <w:jc w:val="center"/>
                    <w:rPr>
                      <w:rFonts w:ascii="Arial" w:hAnsi="Arial" w:cs="Arial"/>
                    </w:rPr>
                  </w:pPr>
                  <w:r w:rsidRPr="00D01BF6">
                    <w:rPr>
                      <w:rFonts w:ascii="Arial" w:hAnsi="Arial" w:cs="Arial"/>
                    </w:rPr>
                    <w:t>6</w:t>
                  </w:r>
                </w:p>
              </w:tc>
            </w:tr>
            <w:tr w:rsidR="00D01BF6" w:rsidRPr="00D01BF6" w14:paraId="27366C7D" w14:textId="77777777" w:rsidTr="008D12FD">
              <w:tc>
                <w:tcPr>
                  <w:tcW w:w="718" w:type="dxa"/>
                  <w:vAlign w:val="center"/>
                </w:tcPr>
                <w:p w14:paraId="0E84F0E3" w14:textId="7D61BF77" w:rsidR="00D01BF6" w:rsidRPr="00D01BF6" w:rsidRDefault="00D01BF6" w:rsidP="00D01BF6">
                  <w:pPr>
                    <w:jc w:val="center"/>
                    <w:rPr>
                      <w:rFonts w:ascii="Arial" w:hAnsi="Arial" w:cs="Arial"/>
                    </w:rPr>
                  </w:pPr>
                  <w:r w:rsidRPr="00D01BF6">
                    <w:rPr>
                      <w:rFonts w:ascii="Arial" w:hAnsi="Arial" w:cs="Arial"/>
                    </w:rPr>
                    <w:t>2</w:t>
                  </w:r>
                </w:p>
              </w:tc>
              <w:tc>
                <w:tcPr>
                  <w:tcW w:w="4838" w:type="dxa"/>
                  <w:vAlign w:val="center"/>
                </w:tcPr>
                <w:p w14:paraId="1D19DC8E" w14:textId="43DF0B7F" w:rsidR="00D01BF6" w:rsidRPr="00D01BF6" w:rsidRDefault="00D01BF6" w:rsidP="00D01BF6">
                  <w:pPr>
                    <w:rPr>
                      <w:rFonts w:ascii="Arial" w:hAnsi="Arial" w:cs="Arial"/>
                    </w:rPr>
                  </w:pPr>
                  <w:r w:rsidRPr="00D01BF6">
                    <w:rPr>
                      <w:rFonts w:ascii="Arial" w:hAnsi="Arial" w:cs="Arial"/>
                    </w:rPr>
                    <w:t>Havacılık Yönetimi Bölümü</w:t>
                  </w:r>
                </w:p>
              </w:tc>
              <w:tc>
                <w:tcPr>
                  <w:tcW w:w="1695" w:type="dxa"/>
                  <w:vAlign w:val="center"/>
                </w:tcPr>
                <w:p w14:paraId="042EEDE2" w14:textId="5EC8E3D2" w:rsidR="00D01BF6" w:rsidRPr="00D01BF6" w:rsidRDefault="00D01BF6" w:rsidP="00D01BF6">
                  <w:pPr>
                    <w:jc w:val="center"/>
                    <w:rPr>
                      <w:rFonts w:ascii="Arial" w:hAnsi="Arial" w:cs="Arial"/>
                    </w:rPr>
                  </w:pPr>
                  <w:r w:rsidRPr="00D01BF6">
                    <w:rPr>
                      <w:rFonts w:ascii="Arial" w:hAnsi="Arial" w:cs="Arial"/>
                    </w:rPr>
                    <w:t>2</w:t>
                  </w:r>
                </w:p>
              </w:tc>
              <w:tc>
                <w:tcPr>
                  <w:tcW w:w="1585" w:type="dxa"/>
                  <w:vAlign w:val="center"/>
                </w:tcPr>
                <w:p w14:paraId="1768B6B8" w14:textId="5BD8E394" w:rsidR="00D01BF6" w:rsidRPr="00D01BF6" w:rsidRDefault="00D01BF6" w:rsidP="00D01BF6">
                  <w:pPr>
                    <w:jc w:val="center"/>
                    <w:rPr>
                      <w:rFonts w:ascii="Arial" w:hAnsi="Arial" w:cs="Arial"/>
                    </w:rPr>
                  </w:pPr>
                  <w:r w:rsidRPr="00D01BF6">
                    <w:rPr>
                      <w:rFonts w:ascii="Arial" w:hAnsi="Arial" w:cs="Arial"/>
                    </w:rPr>
                    <w:t>2</w:t>
                  </w:r>
                </w:p>
              </w:tc>
            </w:tr>
            <w:tr w:rsidR="00D01BF6" w:rsidRPr="00D01BF6" w14:paraId="0A168DE9" w14:textId="77777777" w:rsidTr="008D12FD">
              <w:tc>
                <w:tcPr>
                  <w:tcW w:w="718" w:type="dxa"/>
                  <w:vAlign w:val="center"/>
                </w:tcPr>
                <w:p w14:paraId="0332A688" w14:textId="29FB2F98" w:rsidR="00D01BF6" w:rsidRPr="00D01BF6" w:rsidRDefault="00D01BF6" w:rsidP="00D01BF6">
                  <w:pPr>
                    <w:jc w:val="center"/>
                    <w:rPr>
                      <w:rFonts w:ascii="Arial" w:hAnsi="Arial" w:cs="Arial"/>
                    </w:rPr>
                  </w:pPr>
                  <w:r w:rsidRPr="00D01BF6">
                    <w:rPr>
                      <w:rFonts w:ascii="Arial" w:hAnsi="Arial" w:cs="Arial"/>
                    </w:rPr>
                    <w:t>3</w:t>
                  </w:r>
                </w:p>
              </w:tc>
              <w:tc>
                <w:tcPr>
                  <w:tcW w:w="4838" w:type="dxa"/>
                  <w:vAlign w:val="center"/>
                </w:tcPr>
                <w:p w14:paraId="492B72FE" w14:textId="0E879583" w:rsidR="00D01BF6" w:rsidRPr="00D01BF6" w:rsidRDefault="00D01BF6" w:rsidP="00D01BF6">
                  <w:pPr>
                    <w:rPr>
                      <w:rFonts w:ascii="Arial" w:hAnsi="Arial" w:cs="Arial"/>
                    </w:rPr>
                  </w:pPr>
                  <w:r w:rsidRPr="00D01BF6">
                    <w:rPr>
                      <w:rFonts w:ascii="Arial" w:hAnsi="Arial" w:cs="Arial"/>
                    </w:rPr>
                    <w:t>Pazarlama Bölümü</w:t>
                  </w:r>
                </w:p>
              </w:tc>
              <w:tc>
                <w:tcPr>
                  <w:tcW w:w="1695" w:type="dxa"/>
                  <w:vAlign w:val="center"/>
                </w:tcPr>
                <w:p w14:paraId="22E74DF9" w14:textId="027F8475" w:rsidR="00D01BF6" w:rsidRPr="00D01BF6" w:rsidRDefault="00D01BF6" w:rsidP="00D01BF6">
                  <w:pPr>
                    <w:jc w:val="center"/>
                    <w:rPr>
                      <w:rFonts w:ascii="Arial" w:hAnsi="Arial" w:cs="Arial"/>
                    </w:rPr>
                  </w:pPr>
                  <w:r w:rsidRPr="00D01BF6">
                    <w:rPr>
                      <w:rFonts w:ascii="Arial" w:hAnsi="Arial" w:cs="Arial"/>
                    </w:rPr>
                    <w:t>7</w:t>
                  </w:r>
                </w:p>
              </w:tc>
              <w:tc>
                <w:tcPr>
                  <w:tcW w:w="1585" w:type="dxa"/>
                  <w:vAlign w:val="center"/>
                </w:tcPr>
                <w:p w14:paraId="1EA70FD1" w14:textId="71092304" w:rsidR="00D01BF6" w:rsidRPr="00D01BF6" w:rsidRDefault="00D01BF6" w:rsidP="00D01BF6">
                  <w:pPr>
                    <w:jc w:val="center"/>
                    <w:rPr>
                      <w:rFonts w:ascii="Arial" w:hAnsi="Arial" w:cs="Arial"/>
                    </w:rPr>
                  </w:pPr>
                  <w:r w:rsidRPr="00D01BF6">
                    <w:rPr>
                      <w:rFonts w:ascii="Arial" w:hAnsi="Arial" w:cs="Arial"/>
                    </w:rPr>
                    <w:t>4</w:t>
                  </w:r>
                </w:p>
              </w:tc>
            </w:tr>
            <w:tr w:rsidR="00D01BF6" w:rsidRPr="00D01BF6" w14:paraId="0B63FB62" w14:textId="77777777" w:rsidTr="008D12FD">
              <w:tc>
                <w:tcPr>
                  <w:tcW w:w="718" w:type="dxa"/>
                  <w:vAlign w:val="center"/>
                </w:tcPr>
                <w:p w14:paraId="211CABD0" w14:textId="245D9B55" w:rsidR="00D01BF6" w:rsidRPr="00D01BF6" w:rsidRDefault="00D01BF6" w:rsidP="00D01BF6">
                  <w:pPr>
                    <w:jc w:val="center"/>
                    <w:rPr>
                      <w:rFonts w:ascii="Arial" w:hAnsi="Arial" w:cs="Arial"/>
                    </w:rPr>
                  </w:pPr>
                  <w:r w:rsidRPr="00D01BF6">
                    <w:rPr>
                      <w:rFonts w:ascii="Arial" w:hAnsi="Arial" w:cs="Arial"/>
                    </w:rPr>
                    <w:t>4</w:t>
                  </w:r>
                </w:p>
              </w:tc>
              <w:tc>
                <w:tcPr>
                  <w:tcW w:w="4838" w:type="dxa"/>
                  <w:vAlign w:val="center"/>
                </w:tcPr>
                <w:p w14:paraId="63F81351" w14:textId="775AB199" w:rsidR="00D01BF6" w:rsidRPr="00D01BF6" w:rsidRDefault="00D01BF6" w:rsidP="00D01BF6">
                  <w:pPr>
                    <w:rPr>
                      <w:rFonts w:ascii="Arial" w:hAnsi="Arial" w:cs="Arial"/>
                    </w:rPr>
                  </w:pPr>
                  <w:r w:rsidRPr="00D01BF6">
                    <w:rPr>
                      <w:rFonts w:ascii="Arial" w:hAnsi="Arial" w:cs="Arial"/>
                    </w:rPr>
                    <w:t>Sigortacılık Bölümü</w:t>
                  </w:r>
                </w:p>
              </w:tc>
              <w:tc>
                <w:tcPr>
                  <w:tcW w:w="1695" w:type="dxa"/>
                  <w:vAlign w:val="center"/>
                </w:tcPr>
                <w:p w14:paraId="3F09F294" w14:textId="6D5C316A" w:rsidR="00D01BF6" w:rsidRPr="00D01BF6" w:rsidRDefault="00D01BF6" w:rsidP="00D01BF6">
                  <w:pPr>
                    <w:jc w:val="center"/>
                    <w:rPr>
                      <w:rFonts w:ascii="Arial" w:hAnsi="Arial" w:cs="Arial"/>
                    </w:rPr>
                  </w:pPr>
                  <w:r w:rsidRPr="00D01BF6">
                    <w:rPr>
                      <w:rFonts w:ascii="Arial" w:hAnsi="Arial" w:cs="Arial"/>
                    </w:rPr>
                    <w:t>4</w:t>
                  </w:r>
                </w:p>
              </w:tc>
              <w:tc>
                <w:tcPr>
                  <w:tcW w:w="1585" w:type="dxa"/>
                  <w:vAlign w:val="center"/>
                </w:tcPr>
                <w:p w14:paraId="7BABDDAC" w14:textId="04E0B303" w:rsidR="00D01BF6" w:rsidRPr="00D01BF6" w:rsidRDefault="00D01BF6" w:rsidP="00D01BF6">
                  <w:pPr>
                    <w:jc w:val="center"/>
                    <w:rPr>
                      <w:rFonts w:ascii="Arial" w:hAnsi="Arial" w:cs="Arial"/>
                    </w:rPr>
                  </w:pPr>
                  <w:r w:rsidRPr="00D01BF6">
                    <w:rPr>
                      <w:rFonts w:ascii="Arial" w:hAnsi="Arial" w:cs="Arial"/>
                    </w:rPr>
                    <w:t>3</w:t>
                  </w:r>
                </w:p>
              </w:tc>
            </w:tr>
            <w:tr w:rsidR="00D01BF6" w:rsidRPr="00D01BF6" w14:paraId="722DEEFC" w14:textId="77777777" w:rsidTr="008D12FD">
              <w:tc>
                <w:tcPr>
                  <w:tcW w:w="718" w:type="dxa"/>
                  <w:vAlign w:val="center"/>
                </w:tcPr>
                <w:p w14:paraId="7E509FBF" w14:textId="361CDFCD" w:rsidR="00D01BF6" w:rsidRPr="00D01BF6" w:rsidRDefault="00D01BF6" w:rsidP="00D01BF6">
                  <w:pPr>
                    <w:jc w:val="center"/>
                    <w:rPr>
                      <w:rFonts w:ascii="Arial" w:hAnsi="Arial" w:cs="Arial"/>
                    </w:rPr>
                  </w:pPr>
                  <w:r w:rsidRPr="00D01BF6">
                    <w:rPr>
                      <w:rFonts w:ascii="Arial" w:hAnsi="Arial" w:cs="Arial"/>
                    </w:rPr>
                    <w:t>5</w:t>
                  </w:r>
                </w:p>
              </w:tc>
              <w:tc>
                <w:tcPr>
                  <w:tcW w:w="4838" w:type="dxa"/>
                  <w:vAlign w:val="center"/>
                </w:tcPr>
                <w:p w14:paraId="760D5AB8" w14:textId="387DB804" w:rsidR="00D01BF6" w:rsidRPr="00D01BF6" w:rsidRDefault="00D01BF6" w:rsidP="00D01BF6">
                  <w:pPr>
                    <w:rPr>
                      <w:rFonts w:ascii="Arial" w:hAnsi="Arial" w:cs="Arial"/>
                    </w:rPr>
                  </w:pPr>
                  <w:r w:rsidRPr="00D01BF6">
                    <w:rPr>
                      <w:rFonts w:ascii="Arial" w:hAnsi="Arial" w:cs="Arial"/>
                    </w:rPr>
                    <w:t>Uluslararası Ticaret ve Lojistik Bölümü</w:t>
                  </w:r>
                </w:p>
              </w:tc>
              <w:tc>
                <w:tcPr>
                  <w:tcW w:w="1695" w:type="dxa"/>
                  <w:vAlign w:val="center"/>
                </w:tcPr>
                <w:p w14:paraId="795E3A41" w14:textId="5F3EA913" w:rsidR="00D01BF6" w:rsidRPr="00D01BF6" w:rsidRDefault="00D01BF6" w:rsidP="00D01BF6">
                  <w:pPr>
                    <w:jc w:val="center"/>
                    <w:rPr>
                      <w:rFonts w:ascii="Arial" w:hAnsi="Arial" w:cs="Arial"/>
                    </w:rPr>
                  </w:pPr>
                  <w:r w:rsidRPr="00D01BF6">
                    <w:rPr>
                      <w:rFonts w:ascii="Arial" w:hAnsi="Arial" w:cs="Arial"/>
                    </w:rPr>
                    <w:t>11</w:t>
                  </w:r>
                </w:p>
              </w:tc>
              <w:tc>
                <w:tcPr>
                  <w:tcW w:w="1585" w:type="dxa"/>
                  <w:vAlign w:val="center"/>
                </w:tcPr>
                <w:p w14:paraId="2EEDC1BB" w14:textId="01E92CBA" w:rsidR="00D01BF6" w:rsidRPr="00D01BF6" w:rsidRDefault="00D01BF6" w:rsidP="00D01BF6">
                  <w:pPr>
                    <w:jc w:val="center"/>
                    <w:rPr>
                      <w:rFonts w:ascii="Arial" w:hAnsi="Arial" w:cs="Arial"/>
                    </w:rPr>
                  </w:pPr>
                  <w:r w:rsidRPr="00D01BF6">
                    <w:rPr>
                      <w:rFonts w:ascii="Arial" w:hAnsi="Arial" w:cs="Arial"/>
                    </w:rPr>
                    <w:t>6</w:t>
                  </w:r>
                </w:p>
              </w:tc>
            </w:tr>
            <w:tr w:rsidR="00D01BF6" w:rsidRPr="00D01BF6" w14:paraId="3F6213E4" w14:textId="77777777" w:rsidTr="008D12FD">
              <w:tc>
                <w:tcPr>
                  <w:tcW w:w="718" w:type="dxa"/>
                  <w:vAlign w:val="center"/>
                </w:tcPr>
                <w:p w14:paraId="1F078203" w14:textId="0CC27FBC" w:rsidR="00D01BF6" w:rsidRPr="00D01BF6" w:rsidRDefault="00D01BF6" w:rsidP="00D01BF6">
                  <w:pPr>
                    <w:jc w:val="center"/>
                    <w:rPr>
                      <w:rFonts w:ascii="Arial" w:hAnsi="Arial" w:cs="Arial"/>
                    </w:rPr>
                  </w:pPr>
                  <w:r w:rsidRPr="00D01BF6">
                    <w:rPr>
                      <w:rFonts w:ascii="Arial" w:hAnsi="Arial" w:cs="Arial"/>
                    </w:rPr>
                    <w:t>6</w:t>
                  </w:r>
                </w:p>
              </w:tc>
              <w:tc>
                <w:tcPr>
                  <w:tcW w:w="4838" w:type="dxa"/>
                  <w:vAlign w:val="center"/>
                </w:tcPr>
                <w:p w14:paraId="7E137D2F" w14:textId="4C7E8EAE" w:rsidR="00D01BF6" w:rsidRPr="00D01BF6" w:rsidRDefault="00D01BF6" w:rsidP="00D01BF6">
                  <w:pPr>
                    <w:rPr>
                      <w:rFonts w:ascii="Arial" w:hAnsi="Arial" w:cs="Arial"/>
                    </w:rPr>
                  </w:pPr>
                  <w:r w:rsidRPr="00D01BF6">
                    <w:rPr>
                      <w:rFonts w:ascii="Arial" w:hAnsi="Arial" w:cs="Arial"/>
                    </w:rPr>
                    <w:t>Yönetim Bilişim Sistemleri Bölümü</w:t>
                  </w:r>
                </w:p>
              </w:tc>
              <w:tc>
                <w:tcPr>
                  <w:tcW w:w="1695" w:type="dxa"/>
                  <w:vAlign w:val="center"/>
                </w:tcPr>
                <w:p w14:paraId="4CB67AF2" w14:textId="2E347BEF" w:rsidR="00D01BF6" w:rsidRPr="00D01BF6" w:rsidRDefault="00D01BF6" w:rsidP="00D01BF6">
                  <w:pPr>
                    <w:jc w:val="center"/>
                    <w:rPr>
                      <w:rFonts w:ascii="Arial" w:hAnsi="Arial" w:cs="Arial"/>
                    </w:rPr>
                  </w:pPr>
                  <w:r w:rsidRPr="00D01BF6">
                    <w:rPr>
                      <w:rFonts w:ascii="Arial" w:hAnsi="Arial" w:cs="Arial"/>
                    </w:rPr>
                    <w:t>8</w:t>
                  </w:r>
                </w:p>
              </w:tc>
              <w:tc>
                <w:tcPr>
                  <w:tcW w:w="1585" w:type="dxa"/>
                  <w:vAlign w:val="center"/>
                </w:tcPr>
                <w:p w14:paraId="0F976DF5" w14:textId="2E8347AF" w:rsidR="00D01BF6" w:rsidRPr="00D01BF6" w:rsidRDefault="00D01BF6" w:rsidP="00D01BF6">
                  <w:pPr>
                    <w:jc w:val="center"/>
                    <w:rPr>
                      <w:rFonts w:ascii="Arial" w:hAnsi="Arial" w:cs="Arial"/>
                    </w:rPr>
                  </w:pPr>
                  <w:r w:rsidRPr="00D01BF6">
                    <w:rPr>
                      <w:rFonts w:ascii="Arial" w:hAnsi="Arial" w:cs="Arial"/>
                    </w:rPr>
                    <w:t>6</w:t>
                  </w:r>
                </w:p>
              </w:tc>
            </w:tr>
            <w:tr w:rsidR="00D01BF6" w:rsidRPr="00D01BF6" w14:paraId="770D1261" w14:textId="77777777" w:rsidTr="008D12FD">
              <w:tc>
                <w:tcPr>
                  <w:tcW w:w="5556" w:type="dxa"/>
                  <w:gridSpan w:val="2"/>
                  <w:vAlign w:val="center"/>
                </w:tcPr>
                <w:p w14:paraId="18D7C09F" w14:textId="3CCB9AEA" w:rsidR="00D01BF6" w:rsidRPr="00D01BF6" w:rsidRDefault="00D01BF6" w:rsidP="00D01BF6">
                  <w:pPr>
                    <w:jc w:val="right"/>
                    <w:rPr>
                      <w:rFonts w:ascii="Arial" w:hAnsi="Arial" w:cs="Arial"/>
                    </w:rPr>
                  </w:pPr>
                  <w:proofErr w:type="gramStart"/>
                  <w:r w:rsidRPr="00D01BF6">
                    <w:rPr>
                      <w:rFonts w:ascii="Arial" w:hAnsi="Arial" w:cs="Arial"/>
                      <w:b/>
                      <w:bCs/>
                    </w:rPr>
                    <w:t>TOPLAM :</w:t>
                  </w:r>
                  <w:proofErr w:type="gramEnd"/>
                  <w:r w:rsidRPr="00D01BF6">
                    <w:rPr>
                      <w:rFonts w:ascii="Arial" w:hAnsi="Arial" w:cs="Arial"/>
                      <w:b/>
                      <w:bCs/>
                    </w:rPr>
                    <w:t xml:space="preserve"> </w:t>
                  </w:r>
                </w:p>
              </w:tc>
              <w:tc>
                <w:tcPr>
                  <w:tcW w:w="1695" w:type="dxa"/>
                  <w:vAlign w:val="center"/>
                </w:tcPr>
                <w:p w14:paraId="2805437E" w14:textId="1F603852" w:rsidR="00D01BF6" w:rsidRPr="00D01BF6" w:rsidRDefault="00D01BF6" w:rsidP="00D01BF6">
                  <w:pPr>
                    <w:jc w:val="center"/>
                    <w:rPr>
                      <w:rFonts w:ascii="Arial" w:hAnsi="Arial" w:cs="Arial"/>
                      <w:b/>
                      <w:bCs/>
                    </w:rPr>
                  </w:pPr>
                  <w:r w:rsidRPr="00D01BF6">
                    <w:rPr>
                      <w:rFonts w:ascii="Arial" w:hAnsi="Arial" w:cs="Arial"/>
                      <w:b/>
                      <w:bCs/>
                    </w:rPr>
                    <w:t>40</w:t>
                  </w:r>
                </w:p>
              </w:tc>
              <w:tc>
                <w:tcPr>
                  <w:tcW w:w="1585" w:type="dxa"/>
                  <w:vAlign w:val="center"/>
                </w:tcPr>
                <w:p w14:paraId="6CFB12CC" w14:textId="6CD59D88" w:rsidR="00D01BF6" w:rsidRPr="00D01BF6" w:rsidRDefault="00D01BF6" w:rsidP="00D01BF6">
                  <w:pPr>
                    <w:jc w:val="center"/>
                    <w:rPr>
                      <w:rFonts w:ascii="Arial" w:hAnsi="Arial" w:cs="Arial"/>
                      <w:b/>
                      <w:bCs/>
                    </w:rPr>
                  </w:pPr>
                  <w:r w:rsidRPr="00D01BF6">
                    <w:rPr>
                      <w:rFonts w:ascii="Arial" w:hAnsi="Arial" w:cs="Arial"/>
                      <w:b/>
                      <w:bCs/>
                    </w:rPr>
                    <w:t>27</w:t>
                  </w:r>
                </w:p>
              </w:tc>
            </w:tr>
          </w:tbl>
          <w:p w14:paraId="0ADA2742" w14:textId="77777777" w:rsidR="00D01BF6" w:rsidRDefault="00D01BF6">
            <w:pPr>
              <w:rPr>
                <w:rFonts w:ascii="Arial" w:hAnsi="Arial" w:cs="Arial"/>
                <w:b/>
                <w:bCs/>
                <w:sz w:val="24"/>
                <w:szCs w:val="24"/>
              </w:rPr>
            </w:pPr>
          </w:p>
          <w:tbl>
            <w:tblPr>
              <w:tblStyle w:val="TabloKlavuzu"/>
              <w:tblW w:w="0" w:type="auto"/>
              <w:tblLayout w:type="fixed"/>
              <w:tblLook w:val="04A0" w:firstRow="1" w:lastRow="0" w:firstColumn="1" w:lastColumn="0" w:noHBand="0" w:noVBand="1"/>
            </w:tblPr>
            <w:tblGrid>
              <w:gridCol w:w="718"/>
              <w:gridCol w:w="4838"/>
              <w:gridCol w:w="3280"/>
            </w:tblGrid>
            <w:tr w:rsidR="00D01BF6" w:rsidRPr="00D01BF6" w14:paraId="49413303" w14:textId="77777777" w:rsidTr="008D12FD">
              <w:tc>
                <w:tcPr>
                  <w:tcW w:w="718" w:type="dxa"/>
                  <w:vAlign w:val="center"/>
                </w:tcPr>
                <w:p w14:paraId="6E9EF0A0" w14:textId="77777777" w:rsidR="00D01BF6" w:rsidRPr="00D01BF6" w:rsidRDefault="00D01BF6" w:rsidP="00D01BF6">
                  <w:pPr>
                    <w:jc w:val="center"/>
                    <w:rPr>
                      <w:rFonts w:ascii="Arial" w:hAnsi="Arial" w:cs="Arial"/>
                      <w:b/>
                      <w:bCs/>
                    </w:rPr>
                  </w:pPr>
                  <w:proofErr w:type="spellStart"/>
                  <w:proofErr w:type="gramStart"/>
                  <w:r w:rsidRPr="00D01BF6">
                    <w:rPr>
                      <w:rFonts w:ascii="Arial" w:hAnsi="Arial" w:cs="Arial"/>
                      <w:b/>
                      <w:bCs/>
                    </w:rPr>
                    <w:t>S.No</w:t>
                  </w:r>
                  <w:proofErr w:type="spellEnd"/>
                  <w:proofErr w:type="gramEnd"/>
                </w:p>
              </w:tc>
              <w:tc>
                <w:tcPr>
                  <w:tcW w:w="4838" w:type="dxa"/>
                  <w:vAlign w:val="center"/>
                </w:tcPr>
                <w:p w14:paraId="62821C3D" w14:textId="77777777" w:rsidR="00D01BF6" w:rsidRPr="00D01BF6" w:rsidRDefault="00D01BF6" w:rsidP="00D01BF6">
                  <w:pPr>
                    <w:jc w:val="center"/>
                    <w:rPr>
                      <w:rFonts w:ascii="Arial" w:hAnsi="Arial" w:cs="Arial"/>
                      <w:b/>
                      <w:bCs/>
                    </w:rPr>
                  </w:pPr>
                  <w:r w:rsidRPr="00D01BF6">
                    <w:rPr>
                      <w:rFonts w:ascii="Arial" w:hAnsi="Arial" w:cs="Arial"/>
                      <w:b/>
                      <w:bCs/>
                    </w:rPr>
                    <w:t>Bölüm</w:t>
                  </w:r>
                </w:p>
              </w:tc>
              <w:tc>
                <w:tcPr>
                  <w:tcW w:w="3280" w:type="dxa"/>
                  <w:vAlign w:val="center"/>
                </w:tcPr>
                <w:p w14:paraId="0440E942" w14:textId="4D517250" w:rsidR="00D01BF6" w:rsidRPr="00D01BF6" w:rsidRDefault="00D01BF6" w:rsidP="00D01BF6">
                  <w:pPr>
                    <w:jc w:val="center"/>
                    <w:rPr>
                      <w:rFonts w:ascii="Arial" w:hAnsi="Arial" w:cs="Arial"/>
                      <w:b/>
                      <w:bCs/>
                    </w:rPr>
                  </w:pPr>
                  <w:r>
                    <w:rPr>
                      <w:rFonts w:ascii="Arial" w:hAnsi="Arial" w:cs="Arial"/>
                      <w:b/>
                      <w:bCs/>
                    </w:rPr>
                    <w:t>Öğrenci Sayısı</w:t>
                  </w:r>
                </w:p>
              </w:tc>
            </w:tr>
            <w:tr w:rsidR="00D01BF6" w:rsidRPr="00D01BF6" w14:paraId="7FA92E2E" w14:textId="77777777" w:rsidTr="008D12FD">
              <w:tc>
                <w:tcPr>
                  <w:tcW w:w="718" w:type="dxa"/>
                  <w:vAlign w:val="center"/>
                </w:tcPr>
                <w:p w14:paraId="654ED01B" w14:textId="77777777" w:rsidR="00D01BF6" w:rsidRPr="00D01BF6" w:rsidRDefault="00D01BF6" w:rsidP="00D01BF6">
                  <w:pPr>
                    <w:jc w:val="center"/>
                    <w:rPr>
                      <w:rFonts w:ascii="Arial" w:hAnsi="Arial" w:cs="Arial"/>
                    </w:rPr>
                  </w:pPr>
                  <w:r w:rsidRPr="00D01BF6">
                    <w:rPr>
                      <w:rFonts w:ascii="Arial" w:hAnsi="Arial" w:cs="Arial"/>
                    </w:rPr>
                    <w:t>1</w:t>
                  </w:r>
                </w:p>
              </w:tc>
              <w:tc>
                <w:tcPr>
                  <w:tcW w:w="4838" w:type="dxa"/>
                  <w:vAlign w:val="center"/>
                </w:tcPr>
                <w:p w14:paraId="1B9289BB" w14:textId="77777777" w:rsidR="00D01BF6" w:rsidRPr="00D01BF6" w:rsidRDefault="00D01BF6" w:rsidP="00D01BF6">
                  <w:pPr>
                    <w:rPr>
                      <w:rFonts w:ascii="Arial" w:hAnsi="Arial" w:cs="Arial"/>
                    </w:rPr>
                  </w:pPr>
                  <w:r w:rsidRPr="00D01BF6">
                    <w:rPr>
                      <w:rFonts w:ascii="Arial" w:hAnsi="Arial" w:cs="Arial"/>
                    </w:rPr>
                    <w:t>Finans ve Bankacılık Bölümü</w:t>
                  </w:r>
                </w:p>
              </w:tc>
              <w:tc>
                <w:tcPr>
                  <w:tcW w:w="3280" w:type="dxa"/>
                  <w:vAlign w:val="center"/>
                </w:tcPr>
                <w:p w14:paraId="133F54E9" w14:textId="0526FCEA" w:rsidR="00D01BF6" w:rsidRPr="00D01BF6" w:rsidRDefault="00D01BF6" w:rsidP="00D01BF6">
                  <w:pPr>
                    <w:jc w:val="center"/>
                    <w:rPr>
                      <w:rFonts w:ascii="Arial" w:hAnsi="Arial" w:cs="Arial"/>
                    </w:rPr>
                  </w:pPr>
                  <w:r>
                    <w:rPr>
                      <w:rFonts w:ascii="Arial" w:hAnsi="Arial" w:cs="Arial"/>
                    </w:rPr>
                    <w:t>345</w:t>
                  </w:r>
                </w:p>
              </w:tc>
            </w:tr>
            <w:tr w:rsidR="00D01BF6" w:rsidRPr="00D01BF6" w14:paraId="5DADB3D8" w14:textId="77777777" w:rsidTr="008D12FD">
              <w:tc>
                <w:tcPr>
                  <w:tcW w:w="718" w:type="dxa"/>
                  <w:vAlign w:val="center"/>
                </w:tcPr>
                <w:p w14:paraId="185D9C1D" w14:textId="77777777" w:rsidR="00D01BF6" w:rsidRPr="00D01BF6" w:rsidRDefault="00D01BF6" w:rsidP="00D01BF6">
                  <w:pPr>
                    <w:jc w:val="center"/>
                    <w:rPr>
                      <w:rFonts w:ascii="Arial" w:hAnsi="Arial" w:cs="Arial"/>
                    </w:rPr>
                  </w:pPr>
                  <w:r w:rsidRPr="00D01BF6">
                    <w:rPr>
                      <w:rFonts w:ascii="Arial" w:hAnsi="Arial" w:cs="Arial"/>
                    </w:rPr>
                    <w:t>2</w:t>
                  </w:r>
                </w:p>
              </w:tc>
              <w:tc>
                <w:tcPr>
                  <w:tcW w:w="4838" w:type="dxa"/>
                  <w:vAlign w:val="center"/>
                </w:tcPr>
                <w:p w14:paraId="5A3AD2AF" w14:textId="77777777" w:rsidR="00D01BF6" w:rsidRPr="00D01BF6" w:rsidRDefault="00D01BF6" w:rsidP="00D01BF6">
                  <w:pPr>
                    <w:rPr>
                      <w:rFonts w:ascii="Arial" w:hAnsi="Arial" w:cs="Arial"/>
                    </w:rPr>
                  </w:pPr>
                  <w:r w:rsidRPr="00D01BF6">
                    <w:rPr>
                      <w:rFonts w:ascii="Arial" w:hAnsi="Arial" w:cs="Arial"/>
                    </w:rPr>
                    <w:t>Havacılık Yönetimi Bölümü</w:t>
                  </w:r>
                </w:p>
              </w:tc>
              <w:tc>
                <w:tcPr>
                  <w:tcW w:w="3280" w:type="dxa"/>
                  <w:vAlign w:val="center"/>
                </w:tcPr>
                <w:p w14:paraId="3AF17F4E" w14:textId="43C13DD4" w:rsidR="00D01BF6" w:rsidRPr="00D01BF6" w:rsidRDefault="00D01BF6" w:rsidP="00D01BF6">
                  <w:pPr>
                    <w:jc w:val="center"/>
                    <w:rPr>
                      <w:rFonts w:ascii="Arial" w:hAnsi="Arial" w:cs="Arial"/>
                    </w:rPr>
                  </w:pPr>
                  <w:r>
                    <w:rPr>
                      <w:rFonts w:ascii="Arial" w:hAnsi="Arial" w:cs="Arial"/>
                    </w:rPr>
                    <w:t>0</w:t>
                  </w:r>
                </w:p>
              </w:tc>
            </w:tr>
            <w:tr w:rsidR="00D01BF6" w:rsidRPr="00D01BF6" w14:paraId="4C026A1E" w14:textId="77777777" w:rsidTr="008D12FD">
              <w:tc>
                <w:tcPr>
                  <w:tcW w:w="718" w:type="dxa"/>
                  <w:vAlign w:val="center"/>
                </w:tcPr>
                <w:p w14:paraId="6BD93D82" w14:textId="77777777" w:rsidR="00D01BF6" w:rsidRPr="00D01BF6" w:rsidRDefault="00D01BF6" w:rsidP="00D01BF6">
                  <w:pPr>
                    <w:jc w:val="center"/>
                    <w:rPr>
                      <w:rFonts w:ascii="Arial" w:hAnsi="Arial" w:cs="Arial"/>
                    </w:rPr>
                  </w:pPr>
                  <w:r w:rsidRPr="00D01BF6">
                    <w:rPr>
                      <w:rFonts w:ascii="Arial" w:hAnsi="Arial" w:cs="Arial"/>
                    </w:rPr>
                    <w:t>3</w:t>
                  </w:r>
                </w:p>
              </w:tc>
              <w:tc>
                <w:tcPr>
                  <w:tcW w:w="4838" w:type="dxa"/>
                  <w:vAlign w:val="center"/>
                </w:tcPr>
                <w:p w14:paraId="08198E7B" w14:textId="77777777" w:rsidR="00D01BF6" w:rsidRPr="00D01BF6" w:rsidRDefault="00D01BF6" w:rsidP="00D01BF6">
                  <w:pPr>
                    <w:rPr>
                      <w:rFonts w:ascii="Arial" w:hAnsi="Arial" w:cs="Arial"/>
                    </w:rPr>
                  </w:pPr>
                  <w:r w:rsidRPr="00D01BF6">
                    <w:rPr>
                      <w:rFonts w:ascii="Arial" w:hAnsi="Arial" w:cs="Arial"/>
                    </w:rPr>
                    <w:t>Pazarlama Bölümü</w:t>
                  </w:r>
                </w:p>
              </w:tc>
              <w:tc>
                <w:tcPr>
                  <w:tcW w:w="3280" w:type="dxa"/>
                  <w:vAlign w:val="center"/>
                </w:tcPr>
                <w:p w14:paraId="3DDC6B05" w14:textId="20CEAB89" w:rsidR="00D01BF6" w:rsidRPr="00D01BF6" w:rsidRDefault="00D01BF6" w:rsidP="00D01BF6">
                  <w:pPr>
                    <w:jc w:val="center"/>
                    <w:rPr>
                      <w:rFonts w:ascii="Arial" w:hAnsi="Arial" w:cs="Arial"/>
                    </w:rPr>
                  </w:pPr>
                  <w:r>
                    <w:rPr>
                      <w:rFonts w:ascii="Arial" w:hAnsi="Arial" w:cs="Arial"/>
                    </w:rPr>
                    <w:t>625</w:t>
                  </w:r>
                </w:p>
              </w:tc>
            </w:tr>
            <w:tr w:rsidR="00D01BF6" w:rsidRPr="00D01BF6" w14:paraId="58F254AF" w14:textId="77777777" w:rsidTr="008D12FD">
              <w:tc>
                <w:tcPr>
                  <w:tcW w:w="718" w:type="dxa"/>
                  <w:vAlign w:val="center"/>
                </w:tcPr>
                <w:p w14:paraId="13ADEFCC" w14:textId="77777777" w:rsidR="00D01BF6" w:rsidRPr="00D01BF6" w:rsidRDefault="00D01BF6" w:rsidP="00D01BF6">
                  <w:pPr>
                    <w:jc w:val="center"/>
                    <w:rPr>
                      <w:rFonts w:ascii="Arial" w:hAnsi="Arial" w:cs="Arial"/>
                    </w:rPr>
                  </w:pPr>
                  <w:r w:rsidRPr="00D01BF6">
                    <w:rPr>
                      <w:rFonts w:ascii="Arial" w:hAnsi="Arial" w:cs="Arial"/>
                    </w:rPr>
                    <w:t>4</w:t>
                  </w:r>
                </w:p>
              </w:tc>
              <w:tc>
                <w:tcPr>
                  <w:tcW w:w="4838" w:type="dxa"/>
                  <w:vAlign w:val="center"/>
                </w:tcPr>
                <w:p w14:paraId="12D511FF" w14:textId="77777777" w:rsidR="00D01BF6" w:rsidRPr="00D01BF6" w:rsidRDefault="00D01BF6" w:rsidP="00D01BF6">
                  <w:pPr>
                    <w:rPr>
                      <w:rFonts w:ascii="Arial" w:hAnsi="Arial" w:cs="Arial"/>
                    </w:rPr>
                  </w:pPr>
                  <w:r w:rsidRPr="00D01BF6">
                    <w:rPr>
                      <w:rFonts w:ascii="Arial" w:hAnsi="Arial" w:cs="Arial"/>
                    </w:rPr>
                    <w:t>Sigortacılık Bölümü</w:t>
                  </w:r>
                </w:p>
              </w:tc>
              <w:tc>
                <w:tcPr>
                  <w:tcW w:w="3280" w:type="dxa"/>
                  <w:vAlign w:val="center"/>
                </w:tcPr>
                <w:p w14:paraId="50013245" w14:textId="329C27C9" w:rsidR="00D01BF6" w:rsidRPr="00D01BF6" w:rsidRDefault="00D01BF6" w:rsidP="00D01BF6">
                  <w:pPr>
                    <w:jc w:val="center"/>
                    <w:rPr>
                      <w:rFonts w:ascii="Arial" w:hAnsi="Arial" w:cs="Arial"/>
                    </w:rPr>
                  </w:pPr>
                  <w:r>
                    <w:rPr>
                      <w:rFonts w:ascii="Arial" w:hAnsi="Arial" w:cs="Arial"/>
                    </w:rPr>
                    <w:t>256</w:t>
                  </w:r>
                </w:p>
              </w:tc>
            </w:tr>
            <w:tr w:rsidR="00D01BF6" w:rsidRPr="00D01BF6" w14:paraId="6904CC8D" w14:textId="77777777" w:rsidTr="008D12FD">
              <w:tc>
                <w:tcPr>
                  <w:tcW w:w="718" w:type="dxa"/>
                  <w:vAlign w:val="center"/>
                </w:tcPr>
                <w:p w14:paraId="63A7B2AF" w14:textId="77777777" w:rsidR="00D01BF6" w:rsidRPr="00D01BF6" w:rsidRDefault="00D01BF6" w:rsidP="00D01BF6">
                  <w:pPr>
                    <w:jc w:val="center"/>
                    <w:rPr>
                      <w:rFonts w:ascii="Arial" w:hAnsi="Arial" w:cs="Arial"/>
                    </w:rPr>
                  </w:pPr>
                  <w:r w:rsidRPr="00D01BF6">
                    <w:rPr>
                      <w:rFonts w:ascii="Arial" w:hAnsi="Arial" w:cs="Arial"/>
                    </w:rPr>
                    <w:t>5</w:t>
                  </w:r>
                </w:p>
              </w:tc>
              <w:tc>
                <w:tcPr>
                  <w:tcW w:w="4838" w:type="dxa"/>
                  <w:vAlign w:val="center"/>
                </w:tcPr>
                <w:p w14:paraId="337EE01B" w14:textId="77777777" w:rsidR="00D01BF6" w:rsidRPr="00D01BF6" w:rsidRDefault="00D01BF6" w:rsidP="00D01BF6">
                  <w:pPr>
                    <w:rPr>
                      <w:rFonts w:ascii="Arial" w:hAnsi="Arial" w:cs="Arial"/>
                    </w:rPr>
                  </w:pPr>
                  <w:r w:rsidRPr="00D01BF6">
                    <w:rPr>
                      <w:rFonts w:ascii="Arial" w:hAnsi="Arial" w:cs="Arial"/>
                    </w:rPr>
                    <w:t>Uluslararası Ticaret ve Lojistik Bölümü</w:t>
                  </w:r>
                </w:p>
              </w:tc>
              <w:tc>
                <w:tcPr>
                  <w:tcW w:w="3280" w:type="dxa"/>
                  <w:vAlign w:val="center"/>
                </w:tcPr>
                <w:p w14:paraId="2B9E0A7B" w14:textId="613CA1C0" w:rsidR="00D01BF6" w:rsidRPr="00D01BF6" w:rsidRDefault="00D01BF6" w:rsidP="00D01BF6">
                  <w:pPr>
                    <w:jc w:val="center"/>
                    <w:rPr>
                      <w:rFonts w:ascii="Arial" w:hAnsi="Arial" w:cs="Arial"/>
                    </w:rPr>
                  </w:pPr>
                  <w:r>
                    <w:rPr>
                      <w:rFonts w:ascii="Arial" w:hAnsi="Arial" w:cs="Arial"/>
                    </w:rPr>
                    <w:t>662</w:t>
                  </w:r>
                </w:p>
              </w:tc>
            </w:tr>
            <w:tr w:rsidR="00D01BF6" w:rsidRPr="00D01BF6" w14:paraId="6EB55A5F" w14:textId="77777777" w:rsidTr="008D12FD">
              <w:tc>
                <w:tcPr>
                  <w:tcW w:w="718" w:type="dxa"/>
                  <w:vAlign w:val="center"/>
                </w:tcPr>
                <w:p w14:paraId="78281C14" w14:textId="77777777" w:rsidR="00D01BF6" w:rsidRPr="00D01BF6" w:rsidRDefault="00D01BF6" w:rsidP="00D01BF6">
                  <w:pPr>
                    <w:jc w:val="center"/>
                    <w:rPr>
                      <w:rFonts w:ascii="Arial" w:hAnsi="Arial" w:cs="Arial"/>
                    </w:rPr>
                  </w:pPr>
                  <w:r w:rsidRPr="00D01BF6">
                    <w:rPr>
                      <w:rFonts w:ascii="Arial" w:hAnsi="Arial" w:cs="Arial"/>
                    </w:rPr>
                    <w:t>6</w:t>
                  </w:r>
                </w:p>
              </w:tc>
              <w:tc>
                <w:tcPr>
                  <w:tcW w:w="4838" w:type="dxa"/>
                  <w:vAlign w:val="center"/>
                </w:tcPr>
                <w:p w14:paraId="35CA29D2" w14:textId="77777777" w:rsidR="00D01BF6" w:rsidRPr="00D01BF6" w:rsidRDefault="00D01BF6" w:rsidP="00D01BF6">
                  <w:pPr>
                    <w:rPr>
                      <w:rFonts w:ascii="Arial" w:hAnsi="Arial" w:cs="Arial"/>
                    </w:rPr>
                  </w:pPr>
                  <w:r w:rsidRPr="00D01BF6">
                    <w:rPr>
                      <w:rFonts w:ascii="Arial" w:hAnsi="Arial" w:cs="Arial"/>
                    </w:rPr>
                    <w:t>Yönetim Bilişim Sistemleri Bölümü</w:t>
                  </w:r>
                </w:p>
              </w:tc>
              <w:tc>
                <w:tcPr>
                  <w:tcW w:w="3280" w:type="dxa"/>
                  <w:vAlign w:val="center"/>
                </w:tcPr>
                <w:p w14:paraId="20260C5F" w14:textId="7ABE97F5" w:rsidR="00D01BF6" w:rsidRPr="00D01BF6" w:rsidRDefault="00D01BF6" w:rsidP="00D01BF6">
                  <w:pPr>
                    <w:jc w:val="center"/>
                    <w:rPr>
                      <w:rFonts w:ascii="Arial" w:hAnsi="Arial" w:cs="Arial"/>
                    </w:rPr>
                  </w:pPr>
                  <w:r>
                    <w:rPr>
                      <w:rFonts w:ascii="Arial" w:hAnsi="Arial" w:cs="Arial"/>
                    </w:rPr>
                    <w:t>67</w:t>
                  </w:r>
                  <w:r w:rsidR="004E6E2F">
                    <w:rPr>
                      <w:rFonts w:ascii="Arial" w:hAnsi="Arial" w:cs="Arial"/>
                    </w:rPr>
                    <w:t>0</w:t>
                  </w:r>
                </w:p>
              </w:tc>
            </w:tr>
            <w:tr w:rsidR="00D01BF6" w:rsidRPr="00D01BF6" w14:paraId="4DEA19DE" w14:textId="77777777" w:rsidTr="008D12FD">
              <w:tc>
                <w:tcPr>
                  <w:tcW w:w="5556" w:type="dxa"/>
                  <w:gridSpan w:val="2"/>
                  <w:vAlign w:val="center"/>
                </w:tcPr>
                <w:p w14:paraId="29E67DA2" w14:textId="15ADF68D" w:rsidR="00D01BF6" w:rsidRPr="00D01BF6" w:rsidRDefault="00D01BF6" w:rsidP="00D01BF6">
                  <w:pPr>
                    <w:jc w:val="right"/>
                    <w:rPr>
                      <w:rFonts w:ascii="Arial" w:hAnsi="Arial" w:cs="Arial"/>
                      <w:b/>
                      <w:bCs/>
                    </w:rPr>
                  </w:pPr>
                  <w:proofErr w:type="gramStart"/>
                  <w:r w:rsidRPr="00D01BF6">
                    <w:rPr>
                      <w:rFonts w:ascii="Arial" w:hAnsi="Arial" w:cs="Arial"/>
                      <w:b/>
                      <w:bCs/>
                    </w:rPr>
                    <w:t>TOPLAM :</w:t>
                  </w:r>
                  <w:proofErr w:type="gramEnd"/>
                  <w:r w:rsidRPr="00D01BF6">
                    <w:rPr>
                      <w:rFonts w:ascii="Arial" w:hAnsi="Arial" w:cs="Arial"/>
                      <w:b/>
                      <w:bCs/>
                    </w:rPr>
                    <w:t xml:space="preserve"> </w:t>
                  </w:r>
                </w:p>
              </w:tc>
              <w:tc>
                <w:tcPr>
                  <w:tcW w:w="3280" w:type="dxa"/>
                  <w:vAlign w:val="center"/>
                </w:tcPr>
                <w:p w14:paraId="0A6E8B7E" w14:textId="30D0073B" w:rsidR="00D01BF6" w:rsidRPr="00D01BF6" w:rsidRDefault="00D01BF6" w:rsidP="00D01BF6">
                  <w:pPr>
                    <w:jc w:val="center"/>
                    <w:rPr>
                      <w:rFonts w:ascii="Arial" w:hAnsi="Arial" w:cs="Arial"/>
                      <w:b/>
                      <w:bCs/>
                    </w:rPr>
                  </w:pPr>
                  <w:r>
                    <w:rPr>
                      <w:rFonts w:ascii="Arial" w:hAnsi="Arial" w:cs="Arial"/>
                      <w:b/>
                      <w:bCs/>
                    </w:rPr>
                    <w:t>2.5</w:t>
                  </w:r>
                  <w:r w:rsidR="004E6E2F">
                    <w:rPr>
                      <w:rFonts w:ascii="Arial" w:hAnsi="Arial" w:cs="Arial"/>
                      <w:b/>
                      <w:bCs/>
                    </w:rPr>
                    <w:t>58</w:t>
                  </w:r>
                </w:p>
              </w:tc>
            </w:tr>
          </w:tbl>
          <w:p w14:paraId="4414D793" w14:textId="77777777" w:rsidR="00D01BF6" w:rsidRDefault="00D01BF6">
            <w:pPr>
              <w:rPr>
                <w:rFonts w:ascii="Arial" w:hAnsi="Arial" w:cs="Arial"/>
                <w:b/>
                <w:bCs/>
                <w:sz w:val="24"/>
                <w:szCs w:val="24"/>
              </w:rPr>
            </w:pPr>
          </w:p>
          <w:tbl>
            <w:tblPr>
              <w:tblStyle w:val="TabloKlavuzu"/>
              <w:tblW w:w="0" w:type="auto"/>
              <w:tblLayout w:type="fixed"/>
              <w:tblLook w:val="04A0" w:firstRow="1" w:lastRow="0" w:firstColumn="1" w:lastColumn="0" w:noHBand="0" w:noVBand="1"/>
            </w:tblPr>
            <w:tblGrid>
              <w:gridCol w:w="718"/>
              <w:gridCol w:w="4838"/>
              <w:gridCol w:w="3280"/>
            </w:tblGrid>
            <w:tr w:rsidR="00D01BF6" w:rsidRPr="00D01BF6" w14:paraId="78EED31E" w14:textId="77777777" w:rsidTr="008D12FD">
              <w:tc>
                <w:tcPr>
                  <w:tcW w:w="718" w:type="dxa"/>
                  <w:vAlign w:val="center"/>
                </w:tcPr>
                <w:p w14:paraId="21DE14AD" w14:textId="77777777" w:rsidR="00D01BF6" w:rsidRPr="00D01BF6" w:rsidRDefault="00D01BF6" w:rsidP="00D01BF6">
                  <w:pPr>
                    <w:jc w:val="center"/>
                    <w:rPr>
                      <w:rFonts w:ascii="Arial" w:hAnsi="Arial" w:cs="Arial"/>
                      <w:b/>
                      <w:bCs/>
                    </w:rPr>
                  </w:pPr>
                  <w:proofErr w:type="spellStart"/>
                  <w:proofErr w:type="gramStart"/>
                  <w:r w:rsidRPr="00D01BF6">
                    <w:rPr>
                      <w:rFonts w:ascii="Arial" w:hAnsi="Arial" w:cs="Arial"/>
                      <w:b/>
                      <w:bCs/>
                    </w:rPr>
                    <w:t>S.No</w:t>
                  </w:r>
                  <w:proofErr w:type="spellEnd"/>
                  <w:proofErr w:type="gramEnd"/>
                </w:p>
              </w:tc>
              <w:tc>
                <w:tcPr>
                  <w:tcW w:w="4838" w:type="dxa"/>
                  <w:vAlign w:val="center"/>
                </w:tcPr>
                <w:p w14:paraId="5FCC03CB" w14:textId="77777777" w:rsidR="00D01BF6" w:rsidRPr="00D01BF6" w:rsidRDefault="00D01BF6" w:rsidP="00D01BF6">
                  <w:pPr>
                    <w:jc w:val="center"/>
                    <w:rPr>
                      <w:rFonts w:ascii="Arial" w:hAnsi="Arial" w:cs="Arial"/>
                      <w:b/>
                      <w:bCs/>
                    </w:rPr>
                  </w:pPr>
                  <w:r w:rsidRPr="00D01BF6">
                    <w:rPr>
                      <w:rFonts w:ascii="Arial" w:hAnsi="Arial" w:cs="Arial"/>
                      <w:b/>
                      <w:bCs/>
                    </w:rPr>
                    <w:t>Bölüm</w:t>
                  </w:r>
                </w:p>
              </w:tc>
              <w:tc>
                <w:tcPr>
                  <w:tcW w:w="3280" w:type="dxa"/>
                  <w:vAlign w:val="center"/>
                </w:tcPr>
                <w:p w14:paraId="30BA5F82" w14:textId="4FF62B20" w:rsidR="00D01BF6" w:rsidRPr="00D01BF6" w:rsidRDefault="00D01BF6" w:rsidP="00D01BF6">
                  <w:pPr>
                    <w:jc w:val="center"/>
                    <w:rPr>
                      <w:rFonts w:ascii="Arial" w:hAnsi="Arial" w:cs="Arial"/>
                      <w:b/>
                      <w:bCs/>
                    </w:rPr>
                  </w:pPr>
                  <w:r>
                    <w:rPr>
                      <w:rFonts w:ascii="Arial" w:hAnsi="Arial" w:cs="Arial"/>
                      <w:b/>
                      <w:bCs/>
                    </w:rPr>
                    <w:t>Öğretim Elemanı Başına Öğrenci Sayısı</w:t>
                  </w:r>
                </w:p>
              </w:tc>
            </w:tr>
            <w:tr w:rsidR="00D01BF6" w:rsidRPr="00D01BF6" w14:paraId="616CE518" w14:textId="77777777" w:rsidTr="008D12FD">
              <w:tc>
                <w:tcPr>
                  <w:tcW w:w="718" w:type="dxa"/>
                  <w:vAlign w:val="center"/>
                </w:tcPr>
                <w:p w14:paraId="7D261E61" w14:textId="77777777" w:rsidR="00D01BF6" w:rsidRPr="00D01BF6" w:rsidRDefault="00D01BF6" w:rsidP="00D01BF6">
                  <w:pPr>
                    <w:jc w:val="center"/>
                    <w:rPr>
                      <w:rFonts w:ascii="Arial" w:hAnsi="Arial" w:cs="Arial"/>
                    </w:rPr>
                  </w:pPr>
                  <w:r w:rsidRPr="00D01BF6">
                    <w:rPr>
                      <w:rFonts w:ascii="Arial" w:hAnsi="Arial" w:cs="Arial"/>
                    </w:rPr>
                    <w:t>1</w:t>
                  </w:r>
                </w:p>
              </w:tc>
              <w:tc>
                <w:tcPr>
                  <w:tcW w:w="4838" w:type="dxa"/>
                  <w:vAlign w:val="center"/>
                </w:tcPr>
                <w:p w14:paraId="3A687270" w14:textId="77777777" w:rsidR="00D01BF6" w:rsidRPr="00D01BF6" w:rsidRDefault="00D01BF6" w:rsidP="00D01BF6">
                  <w:pPr>
                    <w:rPr>
                      <w:rFonts w:ascii="Arial" w:hAnsi="Arial" w:cs="Arial"/>
                    </w:rPr>
                  </w:pPr>
                  <w:r w:rsidRPr="00D01BF6">
                    <w:rPr>
                      <w:rFonts w:ascii="Arial" w:hAnsi="Arial" w:cs="Arial"/>
                    </w:rPr>
                    <w:t>Finans ve Bankacılık Bölümü</w:t>
                  </w:r>
                </w:p>
              </w:tc>
              <w:tc>
                <w:tcPr>
                  <w:tcW w:w="3280" w:type="dxa"/>
                  <w:vAlign w:val="center"/>
                </w:tcPr>
                <w:p w14:paraId="53FB0EA0" w14:textId="07918AE5" w:rsidR="00D01BF6" w:rsidRPr="00D01BF6" w:rsidRDefault="00D01BF6" w:rsidP="00D01BF6">
                  <w:pPr>
                    <w:jc w:val="center"/>
                    <w:rPr>
                      <w:rFonts w:ascii="Arial" w:hAnsi="Arial" w:cs="Arial"/>
                    </w:rPr>
                  </w:pPr>
                  <w:r>
                    <w:rPr>
                      <w:rFonts w:ascii="Arial" w:hAnsi="Arial" w:cs="Arial"/>
                    </w:rPr>
                    <w:t>43,13</w:t>
                  </w:r>
                </w:p>
              </w:tc>
            </w:tr>
            <w:tr w:rsidR="00D01BF6" w:rsidRPr="00D01BF6" w14:paraId="2FEB035E" w14:textId="77777777" w:rsidTr="008D12FD">
              <w:tc>
                <w:tcPr>
                  <w:tcW w:w="718" w:type="dxa"/>
                  <w:vAlign w:val="center"/>
                </w:tcPr>
                <w:p w14:paraId="299DA2CF" w14:textId="77777777" w:rsidR="00D01BF6" w:rsidRPr="00D01BF6" w:rsidRDefault="00D01BF6" w:rsidP="00D01BF6">
                  <w:pPr>
                    <w:jc w:val="center"/>
                    <w:rPr>
                      <w:rFonts w:ascii="Arial" w:hAnsi="Arial" w:cs="Arial"/>
                    </w:rPr>
                  </w:pPr>
                  <w:r w:rsidRPr="00D01BF6">
                    <w:rPr>
                      <w:rFonts w:ascii="Arial" w:hAnsi="Arial" w:cs="Arial"/>
                    </w:rPr>
                    <w:t>2</w:t>
                  </w:r>
                </w:p>
              </w:tc>
              <w:tc>
                <w:tcPr>
                  <w:tcW w:w="4838" w:type="dxa"/>
                  <w:vAlign w:val="center"/>
                </w:tcPr>
                <w:p w14:paraId="1F7BB7EB" w14:textId="77777777" w:rsidR="00D01BF6" w:rsidRPr="00D01BF6" w:rsidRDefault="00D01BF6" w:rsidP="00D01BF6">
                  <w:pPr>
                    <w:rPr>
                      <w:rFonts w:ascii="Arial" w:hAnsi="Arial" w:cs="Arial"/>
                    </w:rPr>
                  </w:pPr>
                  <w:r w:rsidRPr="00D01BF6">
                    <w:rPr>
                      <w:rFonts w:ascii="Arial" w:hAnsi="Arial" w:cs="Arial"/>
                    </w:rPr>
                    <w:t>Havacılık Yönetimi Bölümü</w:t>
                  </w:r>
                </w:p>
              </w:tc>
              <w:tc>
                <w:tcPr>
                  <w:tcW w:w="3280" w:type="dxa"/>
                  <w:vAlign w:val="center"/>
                </w:tcPr>
                <w:p w14:paraId="684B683E" w14:textId="758A2637" w:rsidR="00D01BF6" w:rsidRPr="00D01BF6" w:rsidRDefault="00D01BF6" w:rsidP="00D01BF6">
                  <w:pPr>
                    <w:jc w:val="center"/>
                    <w:rPr>
                      <w:rFonts w:ascii="Arial" w:hAnsi="Arial" w:cs="Arial"/>
                    </w:rPr>
                  </w:pPr>
                  <w:r>
                    <w:rPr>
                      <w:rFonts w:ascii="Arial" w:hAnsi="Arial" w:cs="Arial"/>
                    </w:rPr>
                    <w:t>0</w:t>
                  </w:r>
                </w:p>
              </w:tc>
            </w:tr>
            <w:tr w:rsidR="00D01BF6" w:rsidRPr="00D01BF6" w14:paraId="293AF7E8" w14:textId="77777777" w:rsidTr="008D12FD">
              <w:tc>
                <w:tcPr>
                  <w:tcW w:w="718" w:type="dxa"/>
                  <w:vAlign w:val="center"/>
                </w:tcPr>
                <w:p w14:paraId="65ECF5C1" w14:textId="77777777" w:rsidR="00D01BF6" w:rsidRPr="00D01BF6" w:rsidRDefault="00D01BF6" w:rsidP="00D01BF6">
                  <w:pPr>
                    <w:jc w:val="center"/>
                    <w:rPr>
                      <w:rFonts w:ascii="Arial" w:hAnsi="Arial" w:cs="Arial"/>
                    </w:rPr>
                  </w:pPr>
                  <w:r w:rsidRPr="00D01BF6">
                    <w:rPr>
                      <w:rFonts w:ascii="Arial" w:hAnsi="Arial" w:cs="Arial"/>
                    </w:rPr>
                    <w:t>3</w:t>
                  </w:r>
                </w:p>
              </w:tc>
              <w:tc>
                <w:tcPr>
                  <w:tcW w:w="4838" w:type="dxa"/>
                  <w:vAlign w:val="center"/>
                </w:tcPr>
                <w:p w14:paraId="4E9CC754" w14:textId="77777777" w:rsidR="00D01BF6" w:rsidRPr="00D01BF6" w:rsidRDefault="00D01BF6" w:rsidP="00D01BF6">
                  <w:pPr>
                    <w:rPr>
                      <w:rFonts w:ascii="Arial" w:hAnsi="Arial" w:cs="Arial"/>
                    </w:rPr>
                  </w:pPr>
                  <w:r w:rsidRPr="00D01BF6">
                    <w:rPr>
                      <w:rFonts w:ascii="Arial" w:hAnsi="Arial" w:cs="Arial"/>
                    </w:rPr>
                    <w:t>Pazarlama Bölümü</w:t>
                  </w:r>
                </w:p>
              </w:tc>
              <w:tc>
                <w:tcPr>
                  <w:tcW w:w="3280" w:type="dxa"/>
                  <w:vAlign w:val="center"/>
                </w:tcPr>
                <w:p w14:paraId="6F97AFAA" w14:textId="237BC3E0" w:rsidR="00D01BF6" w:rsidRPr="00D01BF6" w:rsidRDefault="00D01BF6" w:rsidP="00D01BF6">
                  <w:pPr>
                    <w:jc w:val="center"/>
                    <w:rPr>
                      <w:rFonts w:ascii="Arial" w:hAnsi="Arial" w:cs="Arial"/>
                    </w:rPr>
                  </w:pPr>
                  <w:r>
                    <w:rPr>
                      <w:rFonts w:ascii="Arial" w:hAnsi="Arial" w:cs="Arial"/>
                    </w:rPr>
                    <w:t>89,29</w:t>
                  </w:r>
                </w:p>
              </w:tc>
            </w:tr>
            <w:tr w:rsidR="00D01BF6" w:rsidRPr="00D01BF6" w14:paraId="758D1740" w14:textId="77777777" w:rsidTr="008D12FD">
              <w:tc>
                <w:tcPr>
                  <w:tcW w:w="718" w:type="dxa"/>
                  <w:vAlign w:val="center"/>
                </w:tcPr>
                <w:p w14:paraId="56454F87" w14:textId="77777777" w:rsidR="00D01BF6" w:rsidRPr="00D01BF6" w:rsidRDefault="00D01BF6" w:rsidP="00D01BF6">
                  <w:pPr>
                    <w:jc w:val="center"/>
                    <w:rPr>
                      <w:rFonts w:ascii="Arial" w:hAnsi="Arial" w:cs="Arial"/>
                    </w:rPr>
                  </w:pPr>
                  <w:r w:rsidRPr="00D01BF6">
                    <w:rPr>
                      <w:rFonts w:ascii="Arial" w:hAnsi="Arial" w:cs="Arial"/>
                    </w:rPr>
                    <w:t>4</w:t>
                  </w:r>
                </w:p>
              </w:tc>
              <w:tc>
                <w:tcPr>
                  <w:tcW w:w="4838" w:type="dxa"/>
                  <w:vAlign w:val="center"/>
                </w:tcPr>
                <w:p w14:paraId="3C08DC7D" w14:textId="77777777" w:rsidR="00D01BF6" w:rsidRPr="00D01BF6" w:rsidRDefault="00D01BF6" w:rsidP="00D01BF6">
                  <w:pPr>
                    <w:rPr>
                      <w:rFonts w:ascii="Arial" w:hAnsi="Arial" w:cs="Arial"/>
                    </w:rPr>
                  </w:pPr>
                  <w:r w:rsidRPr="00D01BF6">
                    <w:rPr>
                      <w:rFonts w:ascii="Arial" w:hAnsi="Arial" w:cs="Arial"/>
                    </w:rPr>
                    <w:t>Sigortacılık Bölümü</w:t>
                  </w:r>
                </w:p>
              </w:tc>
              <w:tc>
                <w:tcPr>
                  <w:tcW w:w="3280" w:type="dxa"/>
                  <w:vAlign w:val="center"/>
                </w:tcPr>
                <w:p w14:paraId="3AFF7736" w14:textId="165610E6" w:rsidR="00D01BF6" w:rsidRPr="00D01BF6" w:rsidRDefault="00D01BF6" w:rsidP="00D01BF6">
                  <w:pPr>
                    <w:jc w:val="center"/>
                    <w:rPr>
                      <w:rFonts w:ascii="Arial" w:hAnsi="Arial" w:cs="Arial"/>
                    </w:rPr>
                  </w:pPr>
                  <w:r>
                    <w:rPr>
                      <w:rFonts w:ascii="Arial" w:hAnsi="Arial" w:cs="Arial"/>
                    </w:rPr>
                    <w:t>64</w:t>
                  </w:r>
                </w:p>
              </w:tc>
            </w:tr>
            <w:tr w:rsidR="00D01BF6" w:rsidRPr="00D01BF6" w14:paraId="411101AF" w14:textId="77777777" w:rsidTr="008D12FD">
              <w:tc>
                <w:tcPr>
                  <w:tcW w:w="718" w:type="dxa"/>
                  <w:vAlign w:val="center"/>
                </w:tcPr>
                <w:p w14:paraId="40C1DAC6" w14:textId="77777777" w:rsidR="00D01BF6" w:rsidRPr="00D01BF6" w:rsidRDefault="00D01BF6" w:rsidP="00D01BF6">
                  <w:pPr>
                    <w:jc w:val="center"/>
                    <w:rPr>
                      <w:rFonts w:ascii="Arial" w:hAnsi="Arial" w:cs="Arial"/>
                    </w:rPr>
                  </w:pPr>
                  <w:r w:rsidRPr="00D01BF6">
                    <w:rPr>
                      <w:rFonts w:ascii="Arial" w:hAnsi="Arial" w:cs="Arial"/>
                    </w:rPr>
                    <w:t>5</w:t>
                  </w:r>
                </w:p>
              </w:tc>
              <w:tc>
                <w:tcPr>
                  <w:tcW w:w="4838" w:type="dxa"/>
                  <w:vAlign w:val="center"/>
                </w:tcPr>
                <w:p w14:paraId="67F2C6C1" w14:textId="77777777" w:rsidR="00D01BF6" w:rsidRPr="00D01BF6" w:rsidRDefault="00D01BF6" w:rsidP="00D01BF6">
                  <w:pPr>
                    <w:rPr>
                      <w:rFonts w:ascii="Arial" w:hAnsi="Arial" w:cs="Arial"/>
                    </w:rPr>
                  </w:pPr>
                  <w:r w:rsidRPr="00D01BF6">
                    <w:rPr>
                      <w:rFonts w:ascii="Arial" w:hAnsi="Arial" w:cs="Arial"/>
                    </w:rPr>
                    <w:t>Uluslararası Ticaret ve Lojistik Bölümü</w:t>
                  </w:r>
                </w:p>
              </w:tc>
              <w:tc>
                <w:tcPr>
                  <w:tcW w:w="3280" w:type="dxa"/>
                  <w:vAlign w:val="center"/>
                </w:tcPr>
                <w:p w14:paraId="67BFB85F" w14:textId="3FD806EA" w:rsidR="00D01BF6" w:rsidRPr="00D01BF6" w:rsidRDefault="00D01BF6" w:rsidP="00D01BF6">
                  <w:pPr>
                    <w:jc w:val="center"/>
                    <w:rPr>
                      <w:rFonts w:ascii="Arial" w:hAnsi="Arial" w:cs="Arial"/>
                    </w:rPr>
                  </w:pPr>
                  <w:r>
                    <w:rPr>
                      <w:rFonts w:ascii="Arial" w:hAnsi="Arial" w:cs="Arial"/>
                    </w:rPr>
                    <w:t>60,18</w:t>
                  </w:r>
                </w:p>
              </w:tc>
            </w:tr>
            <w:tr w:rsidR="00D01BF6" w:rsidRPr="00D01BF6" w14:paraId="25662961" w14:textId="77777777" w:rsidTr="008D12FD">
              <w:tc>
                <w:tcPr>
                  <w:tcW w:w="718" w:type="dxa"/>
                  <w:vAlign w:val="center"/>
                </w:tcPr>
                <w:p w14:paraId="447A6300" w14:textId="77777777" w:rsidR="00D01BF6" w:rsidRPr="00D01BF6" w:rsidRDefault="00D01BF6" w:rsidP="00D01BF6">
                  <w:pPr>
                    <w:jc w:val="center"/>
                    <w:rPr>
                      <w:rFonts w:ascii="Arial" w:hAnsi="Arial" w:cs="Arial"/>
                    </w:rPr>
                  </w:pPr>
                  <w:r w:rsidRPr="00D01BF6">
                    <w:rPr>
                      <w:rFonts w:ascii="Arial" w:hAnsi="Arial" w:cs="Arial"/>
                    </w:rPr>
                    <w:t>6</w:t>
                  </w:r>
                </w:p>
              </w:tc>
              <w:tc>
                <w:tcPr>
                  <w:tcW w:w="4838" w:type="dxa"/>
                  <w:vAlign w:val="center"/>
                </w:tcPr>
                <w:p w14:paraId="2634DB55" w14:textId="77777777" w:rsidR="00D01BF6" w:rsidRPr="00D01BF6" w:rsidRDefault="00D01BF6" w:rsidP="00D01BF6">
                  <w:pPr>
                    <w:rPr>
                      <w:rFonts w:ascii="Arial" w:hAnsi="Arial" w:cs="Arial"/>
                    </w:rPr>
                  </w:pPr>
                  <w:r w:rsidRPr="00D01BF6">
                    <w:rPr>
                      <w:rFonts w:ascii="Arial" w:hAnsi="Arial" w:cs="Arial"/>
                    </w:rPr>
                    <w:t>Yönetim Bilişim Sistemleri Bölümü</w:t>
                  </w:r>
                </w:p>
              </w:tc>
              <w:tc>
                <w:tcPr>
                  <w:tcW w:w="3280" w:type="dxa"/>
                  <w:vAlign w:val="center"/>
                </w:tcPr>
                <w:p w14:paraId="54CF07AC" w14:textId="495B1AF6" w:rsidR="00D01BF6" w:rsidRPr="00D01BF6" w:rsidRDefault="00D01BF6" w:rsidP="00D01BF6">
                  <w:pPr>
                    <w:jc w:val="center"/>
                    <w:rPr>
                      <w:rFonts w:ascii="Arial" w:hAnsi="Arial" w:cs="Arial"/>
                    </w:rPr>
                  </w:pPr>
                  <w:r>
                    <w:rPr>
                      <w:rFonts w:ascii="Arial" w:hAnsi="Arial" w:cs="Arial"/>
                    </w:rPr>
                    <w:t>83,75</w:t>
                  </w:r>
                </w:p>
              </w:tc>
            </w:tr>
            <w:tr w:rsidR="00D01BF6" w:rsidRPr="00D01BF6" w14:paraId="26ADC6F4" w14:textId="77777777" w:rsidTr="008D12FD">
              <w:tc>
                <w:tcPr>
                  <w:tcW w:w="5556" w:type="dxa"/>
                  <w:gridSpan w:val="2"/>
                  <w:vAlign w:val="center"/>
                </w:tcPr>
                <w:p w14:paraId="5B4E242F" w14:textId="603626EB" w:rsidR="00D01BF6" w:rsidRPr="00D01BF6" w:rsidRDefault="00D01BF6" w:rsidP="00D01BF6">
                  <w:pPr>
                    <w:jc w:val="right"/>
                    <w:rPr>
                      <w:rFonts w:ascii="Arial" w:hAnsi="Arial" w:cs="Arial"/>
                      <w:b/>
                      <w:bCs/>
                    </w:rPr>
                  </w:pPr>
                  <w:r>
                    <w:rPr>
                      <w:rFonts w:ascii="Arial" w:hAnsi="Arial" w:cs="Arial"/>
                      <w:b/>
                      <w:bCs/>
                    </w:rPr>
                    <w:t xml:space="preserve">GENEL </w:t>
                  </w:r>
                  <w:proofErr w:type="gramStart"/>
                  <w:r>
                    <w:rPr>
                      <w:rFonts w:ascii="Arial" w:hAnsi="Arial" w:cs="Arial"/>
                      <w:b/>
                      <w:bCs/>
                    </w:rPr>
                    <w:t>ORTALAMA</w:t>
                  </w:r>
                  <w:r w:rsidRPr="00D01BF6">
                    <w:rPr>
                      <w:rFonts w:ascii="Arial" w:hAnsi="Arial" w:cs="Arial"/>
                      <w:b/>
                      <w:bCs/>
                    </w:rPr>
                    <w:t xml:space="preserve"> :</w:t>
                  </w:r>
                  <w:proofErr w:type="gramEnd"/>
                  <w:r w:rsidRPr="00D01BF6">
                    <w:rPr>
                      <w:rFonts w:ascii="Arial" w:hAnsi="Arial" w:cs="Arial"/>
                      <w:b/>
                      <w:bCs/>
                    </w:rPr>
                    <w:t xml:space="preserve"> </w:t>
                  </w:r>
                </w:p>
              </w:tc>
              <w:tc>
                <w:tcPr>
                  <w:tcW w:w="3280" w:type="dxa"/>
                  <w:vAlign w:val="center"/>
                </w:tcPr>
                <w:p w14:paraId="5FCF16E2" w14:textId="5CE295BD" w:rsidR="00D01BF6" w:rsidRPr="00D01BF6" w:rsidRDefault="00D01BF6" w:rsidP="00D01BF6">
                  <w:pPr>
                    <w:jc w:val="center"/>
                    <w:rPr>
                      <w:rFonts w:ascii="Arial" w:hAnsi="Arial" w:cs="Arial"/>
                      <w:b/>
                      <w:bCs/>
                    </w:rPr>
                  </w:pPr>
                  <w:r>
                    <w:rPr>
                      <w:rFonts w:ascii="Arial" w:hAnsi="Arial" w:cs="Arial"/>
                      <w:b/>
                      <w:bCs/>
                    </w:rPr>
                    <w:t>6</w:t>
                  </w:r>
                  <w:r w:rsidR="004E6E2F">
                    <w:rPr>
                      <w:rFonts w:ascii="Arial" w:hAnsi="Arial" w:cs="Arial"/>
                      <w:b/>
                      <w:bCs/>
                    </w:rPr>
                    <w:t>3,95</w:t>
                  </w:r>
                </w:p>
              </w:tc>
            </w:tr>
          </w:tbl>
          <w:p w14:paraId="70BD1BBD" w14:textId="77777777" w:rsidR="00D01BF6" w:rsidRDefault="00D01BF6">
            <w:pPr>
              <w:rPr>
                <w:rFonts w:ascii="Arial" w:hAnsi="Arial" w:cs="Arial"/>
                <w:b/>
                <w:bCs/>
                <w:sz w:val="24"/>
                <w:szCs w:val="24"/>
              </w:rPr>
            </w:pPr>
          </w:p>
          <w:p w14:paraId="302295D3" w14:textId="36EF00FD" w:rsidR="00AE7A53" w:rsidRPr="00D752C8" w:rsidRDefault="00AE7A53" w:rsidP="00D01BF6">
            <w:pPr>
              <w:pStyle w:val="ListeParagraf"/>
              <w:rPr>
                <w:rFonts w:ascii="Arial" w:hAnsi="Arial" w:cs="Arial"/>
                <w:b/>
                <w:bCs/>
                <w:sz w:val="24"/>
                <w:szCs w:val="24"/>
              </w:rPr>
            </w:pPr>
          </w:p>
        </w:tc>
      </w:tr>
      <w:tr w:rsidR="008F4B6F" w:rsidRPr="00D752C8" w14:paraId="2D2D580B" w14:textId="77777777" w:rsidTr="008D12FD">
        <w:tc>
          <w:tcPr>
            <w:tcW w:w="9062" w:type="dxa"/>
            <w:shd w:val="clear" w:color="auto" w:fill="D9D9D9" w:themeFill="background1" w:themeFillShade="D9"/>
          </w:tcPr>
          <w:p w14:paraId="0ED56FC3" w14:textId="77777777" w:rsidR="008F4B6F" w:rsidRPr="00D752C8" w:rsidRDefault="008F4B6F" w:rsidP="008F4B6F">
            <w:pPr>
              <w:pStyle w:val="ListeParagraf"/>
              <w:numPr>
                <w:ilvl w:val="0"/>
                <w:numId w:val="5"/>
              </w:numPr>
              <w:rPr>
                <w:rFonts w:ascii="Arial" w:hAnsi="Arial" w:cs="Arial"/>
                <w:b/>
                <w:bCs/>
                <w:sz w:val="24"/>
                <w:szCs w:val="24"/>
              </w:rPr>
            </w:pPr>
            <w:r w:rsidRPr="00D752C8">
              <w:rPr>
                <w:rFonts w:ascii="Arial" w:hAnsi="Arial" w:cs="Arial"/>
                <w:b/>
                <w:bCs/>
                <w:sz w:val="24"/>
                <w:szCs w:val="24"/>
              </w:rPr>
              <w:t>Eğitim</w:t>
            </w:r>
            <w:r w:rsidR="005D138C" w:rsidRPr="00D752C8">
              <w:rPr>
                <w:rFonts w:ascii="Arial" w:hAnsi="Arial" w:cs="Arial"/>
                <w:b/>
                <w:bCs/>
                <w:sz w:val="24"/>
                <w:szCs w:val="24"/>
              </w:rPr>
              <w:t>-öğretim</w:t>
            </w:r>
            <w:r w:rsidR="00BC2D6E" w:rsidRPr="00D752C8">
              <w:rPr>
                <w:rFonts w:ascii="Arial" w:hAnsi="Arial" w:cs="Arial"/>
                <w:b/>
                <w:bCs/>
                <w:sz w:val="24"/>
                <w:szCs w:val="24"/>
              </w:rPr>
              <w:t xml:space="preserve">le </w:t>
            </w:r>
            <w:r w:rsidRPr="00D752C8">
              <w:rPr>
                <w:rFonts w:ascii="Arial" w:hAnsi="Arial" w:cs="Arial"/>
                <w:b/>
                <w:bCs/>
                <w:sz w:val="24"/>
                <w:szCs w:val="24"/>
              </w:rPr>
              <w:t>ilgili alınan kararlar</w:t>
            </w:r>
            <w:r w:rsidR="00BC2D6E" w:rsidRPr="00D752C8">
              <w:rPr>
                <w:rFonts w:ascii="Arial" w:hAnsi="Arial" w:cs="Arial"/>
                <w:b/>
                <w:bCs/>
                <w:sz w:val="24"/>
                <w:szCs w:val="24"/>
              </w:rPr>
              <w:t>a ilişkin değerlendirmeler</w:t>
            </w:r>
          </w:p>
        </w:tc>
      </w:tr>
      <w:tr w:rsidR="004E6E2F" w:rsidRPr="00D752C8" w14:paraId="2E866EEB" w14:textId="77777777" w:rsidTr="008D12FD">
        <w:tc>
          <w:tcPr>
            <w:tcW w:w="9062" w:type="dxa"/>
          </w:tcPr>
          <w:p w14:paraId="230B09B6" w14:textId="77777777" w:rsidR="004E6E2F" w:rsidRDefault="004E6E2F" w:rsidP="00357F40">
            <w:pPr>
              <w:spacing w:line="276" w:lineRule="auto"/>
              <w:ind w:left="720"/>
              <w:rPr>
                <w:rFonts w:ascii="Arial" w:hAnsi="Arial" w:cs="Arial"/>
              </w:rPr>
            </w:pPr>
          </w:p>
          <w:p w14:paraId="2FE1DC02" w14:textId="30FADD5D" w:rsidR="004E6E2F" w:rsidRPr="004E6E2F" w:rsidRDefault="004E6E2F" w:rsidP="00357F40">
            <w:pPr>
              <w:numPr>
                <w:ilvl w:val="0"/>
                <w:numId w:val="9"/>
              </w:numPr>
              <w:spacing w:line="276" w:lineRule="auto"/>
              <w:rPr>
                <w:rFonts w:ascii="Arial" w:hAnsi="Arial" w:cs="Arial"/>
              </w:rPr>
            </w:pPr>
            <w:r w:rsidRPr="004E6E2F">
              <w:rPr>
                <w:rFonts w:ascii="Arial" w:hAnsi="Arial" w:cs="Arial"/>
              </w:rPr>
              <w:t>YÖK tarafından bölüm müfredatlarına eklenmesi uygun görülen derslerin entegrasyonu yapılmıştır.</w:t>
            </w:r>
          </w:p>
          <w:p w14:paraId="06C20575" w14:textId="17104E90" w:rsidR="004E6E2F" w:rsidRPr="004E6E2F" w:rsidRDefault="004E6E2F" w:rsidP="00357F40">
            <w:pPr>
              <w:numPr>
                <w:ilvl w:val="0"/>
                <w:numId w:val="9"/>
              </w:numPr>
              <w:spacing w:line="276" w:lineRule="auto"/>
              <w:rPr>
                <w:rFonts w:ascii="Arial" w:hAnsi="Arial" w:cs="Arial"/>
              </w:rPr>
            </w:pPr>
            <w:r w:rsidRPr="004E6E2F">
              <w:rPr>
                <w:rFonts w:ascii="Arial" w:hAnsi="Arial" w:cs="Arial"/>
              </w:rPr>
              <w:t xml:space="preserve">Fakültemiz üç bölüm (Yönetim Bilişim Sistemleri, Uluslararası Ticaret ve Lojistik, Pazarlama) ile </w:t>
            </w:r>
            <w:r w:rsidR="00357F40" w:rsidRPr="004E6E2F">
              <w:rPr>
                <w:rFonts w:ascii="Arial" w:hAnsi="Arial" w:cs="Arial"/>
              </w:rPr>
              <w:t>akreditasyona başvurmuş</w:t>
            </w:r>
            <w:r w:rsidRPr="004E6E2F">
              <w:rPr>
                <w:rFonts w:ascii="Arial" w:hAnsi="Arial" w:cs="Arial"/>
              </w:rPr>
              <w:t xml:space="preserve">, iki bölümün (YBS ve UTL) başvurusu olumlu değerlendirilmiştir. Ancak bir bölüm (YBS) bütçelendirilmiş ve Aralık </w:t>
            </w:r>
            <w:r w:rsidR="00357F40" w:rsidRPr="004E6E2F">
              <w:rPr>
                <w:rFonts w:ascii="Arial" w:hAnsi="Arial" w:cs="Arial"/>
              </w:rPr>
              <w:t>2024’te</w:t>
            </w:r>
            <w:r w:rsidRPr="004E6E2F">
              <w:rPr>
                <w:rFonts w:ascii="Arial" w:hAnsi="Arial" w:cs="Arial"/>
              </w:rPr>
              <w:t xml:space="preserve"> denetimi gerçekleştirilecektir.</w:t>
            </w:r>
          </w:p>
          <w:p w14:paraId="5C580CFA" w14:textId="67A2A2A8" w:rsidR="004E6E2F" w:rsidRPr="004E6E2F" w:rsidRDefault="004E6E2F" w:rsidP="00357F40">
            <w:pPr>
              <w:numPr>
                <w:ilvl w:val="0"/>
                <w:numId w:val="9"/>
              </w:numPr>
              <w:spacing w:line="276" w:lineRule="auto"/>
              <w:rPr>
                <w:rFonts w:ascii="Arial" w:hAnsi="Arial" w:cs="Arial"/>
              </w:rPr>
            </w:pPr>
            <w:r w:rsidRPr="004E6E2F">
              <w:rPr>
                <w:rFonts w:ascii="Arial" w:hAnsi="Arial" w:cs="Arial"/>
              </w:rPr>
              <w:t>Son bir yıl içinde birimimizden ayrılan öğretim üyesi eksikliğini doldurmak için başka birimlerden öğretim elemanı görevlendirmeleri talep edilmiş, yaşanan sorunlar giderilmeye çalışılmıştır.</w:t>
            </w:r>
          </w:p>
          <w:p w14:paraId="38F6CADB" w14:textId="77777777" w:rsidR="004E6E2F" w:rsidRPr="004E6E2F" w:rsidRDefault="004E6E2F" w:rsidP="00357F40">
            <w:pPr>
              <w:numPr>
                <w:ilvl w:val="0"/>
                <w:numId w:val="9"/>
              </w:numPr>
              <w:spacing w:line="276" w:lineRule="auto"/>
              <w:rPr>
                <w:rFonts w:ascii="Arial" w:hAnsi="Arial" w:cs="Arial"/>
              </w:rPr>
            </w:pPr>
            <w:r w:rsidRPr="004E6E2F">
              <w:rPr>
                <w:rFonts w:ascii="Arial" w:hAnsi="Arial" w:cs="Arial"/>
              </w:rPr>
              <w:lastRenderedPageBreak/>
              <w:t>Birimimizin derslik yetersizliği nedeniyle çevre fakültelerden derslik talep edilmiş, mevcut dönem için çözüm sağlanmıştır.</w:t>
            </w:r>
          </w:p>
          <w:p w14:paraId="6ED10CF2" w14:textId="77777777" w:rsidR="004E6E2F" w:rsidRPr="004E6E2F" w:rsidRDefault="004E6E2F" w:rsidP="00357F40">
            <w:pPr>
              <w:numPr>
                <w:ilvl w:val="0"/>
                <w:numId w:val="9"/>
              </w:numPr>
              <w:spacing w:line="276" w:lineRule="auto"/>
              <w:rPr>
                <w:rFonts w:ascii="Arial" w:hAnsi="Arial" w:cs="Arial"/>
              </w:rPr>
            </w:pPr>
            <w:r w:rsidRPr="004E6E2F">
              <w:rPr>
                <w:rFonts w:ascii="Arial" w:hAnsi="Arial" w:cs="Arial"/>
              </w:rPr>
              <w:t>Dış paydaşların ve mezunların geribildirimleri göz önüne alınarak müfredat değişiklikleri gerçekleştirilmiştir.</w:t>
            </w:r>
          </w:p>
          <w:p w14:paraId="64EA9480" w14:textId="77777777" w:rsidR="004E6E2F" w:rsidRPr="004E6E2F" w:rsidRDefault="004E6E2F" w:rsidP="00357F40">
            <w:pPr>
              <w:numPr>
                <w:ilvl w:val="0"/>
                <w:numId w:val="9"/>
              </w:numPr>
              <w:spacing w:line="276" w:lineRule="auto"/>
              <w:rPr>
                <w:rFonts w:ascii="Arial" w:hAnsi="Arial" w:cs="Arial"/>
              </w:rPr>
            </w:pPr>
            <w:r w:rsidRPr="004E6E2F">
              <w:rPr>
                <w:rFonts w:ascii="Arial" w:hAnsi="Arial" w:cs="Arial"/>
              </w:rPr>
              <w:t>İşyerinde Eğitim Komisyonu kararları uygulanmaya devam etmektedir.</w:t>
            </w:r>
          </w:p>
          <w:p w14:paraId="164FE49E" w14:textId="52987E1E" w:rsidR="004E6E2F" w:rsidRPr="004E6E2F" w:rsidRDefault="004E6E2F" w:rsidP="00357F40">
            <w:pPr>
              <w:numPr>
                <w:ilvl w:val="0"/>
                <w:numId w:val="9"/>
              </w:numPr>
              <w:spacing w:line="276" w:lineRule="auto"/>
              <w:rPr>
                <w:rFonts w:ascii="Arial" w:hAnsi="Arial" w:cs="Arial"/>
              </w:rPr>
            </w:pPr>
            <w:r w:rsidRPr="004E6E2F">
              <w:rPr>
                <w:rFonts w:ascii="Arial" w:hAnsi="Arial" w:cs="Arial"/>
              </w:rPr>
              <w:t>Erasmus Programı ile ilgili geçmişte alınan kararlar uygulanmaya devam etmektedir. Ortalama</w:t>
            </w:r>
            <w:r w:rsidR="00357F40">
              <w:rPr>
                <w:rFonts w:ascii="Arial" w:hAnsi="Arial" w:cs="Arial"/>
              </w:rPr>
              <w:t xml:space="preserve"> 3 ö</w:t>
            </w:r>
            <w:r w:rsidRPr="004E6E2F">
              <w:rPr>
                <w:rFonts w:ascii="Arial" w:hAnsi="Arial" w:cs="Arial"/>
              </w:rPr>
              <w:t>ğrenci program kapsamında giden öğrenci kategorisinde eğitim almaktadır.</w:t>
            </w:r>
          </w:p>
          <w:p w14:paraId="12024D61" w14:textId="739A9217" w:rsidR="004E6E2F" w:rsidRPr="004E6E2F" w:rsidRDefault="004E6E2F" w:rsidP="00357F40">
            <w:pPr>
              <w:numPr>
                <w:ilvl w:val="0"/>
                <w:numId w:val="9"/>
              </w:numPr>
              <w:spacing w:line="276" w:lineRule="auto"/>
              <w:rPr>
                <w:rFonts w:ascii="Arial" w:hAnsi="Arial" w:cs="Arial"/>
              </w:rPr>
            </w:pPr>
            <w:r w:rsidRPr="004E6E2F">
              <w:rPr>
                <w:rFonts w:ascii="Arial" w:hAnsi="Arial" w:cs="Arial"/>
              </w:rPr>
              <w:t xml:space="preserve">İkinci öğretim programlarının kapatılması </w:t>
            </w:r>
            <w:r w:rsidR="00357F40" w:rsidRPr="004E6E2F">
              <w:rPr>
                <w:rFonts w:ascii="Arial" w:hAnsi="Arial" w:cs="Arial"/>
              </w:rPr>
              <w:t>ile</w:t>
            </w:r>
            <w:r w:rsidRPr="004E6E2F">
              <w:rPr>
                <w:rFonts w:ascii="Arial" w:hAnsi="Arial" w:cs="Arial"/>
              </w:rPr>
              <w:t xml:space="preserve"> ortaya çıkan sorunlar giderilmiştir. İkinci öğretim olup alttan ders alan öğrenciler örgün öğretim sınıflarına kaynaştırılmıştır.</w:t>
            </w:r>
          </w:p>
          <w:p w14:paraId="174AE02A" w14:textId="77777777" w:rsidR="004E6E2F" w:rsidRPr="004E6E2F" w:rsidRDefault="004E6E2F" w:rsidP="00357F40">
            <w:pPr>
              <w:spacing w:line="276" w:lineRule="auto"/>
              <w:rPr>
                <w:rFonts w:ascii="Arial" w:hAnsi="Arial" w:cs="Arial"/>
              </w:rPr>
            </w:pPr>
          </w:p>
        </w:tc>
      </w:tr>
      <w:tr w:rsidR="008F4B6F" w:rsidRPr="00D752C8" w14:paraId="76F312DD" w14:textId="77777777" w:rsidTr="008D12FD">
        <w:tc>
          <w:tcPr>
            <w:tcW w:w="9062" w:type="dxa"/>
            <w:shd w:val="clear" w:color="auto" w:fill="D9D9D9" w:themeFill="background1" w:themeFillShade="D9"/>
          </w:tcPr>
          <w:p w14:paraId="765A0808" w14:textId="77777777" w:rsidR="008F4B6F" w:rsidRPr="00D752C8" w:rsidRDefault="005D138C" w:rsidP="008F4B6F">
            <w:pPr>
              <w:pStyle w:val="ListeParagraf"/>
              <w:numPr>
                <w:ilvl w:val="0"/>
                <w:numId w:val="5"/>
              </w:numPr>
              <w:rPr>
                <w:rFonts w:ascii="Arial" w:hAnsi="Arial" w:cs="Arial"/>
                <w:b/>
                <w:bCs/>
                <w:sz w:val="24"/>
                <w:szCs w:val="24"/>
              </w:rPr>
            </w:pPr>
            <w:r w:rsidRPr="00D752C8">
              <w:rPr>
                <w:rFonts w:ascii="Arial" w:hAnsi="Arial" w:cs="Arial"/>
                <w:b/>
                <w:sz w:val="24"/>
                <w:szCs w:val="24"/>
              </w:rPr>
              <w:lastRenderedPageBreak/>
              <w:t>Program</w:t>
            </w:r>
            <w:r w:rsidR="00220187" w:rsidRPr="00D752C8">
              <w:rPr>
                <w:rFonts w:ascii="Arial" w:hAnsi="Arial" w:cs="Arial"/>
                <w:b/>
                <w:sz w:val="24"/>
                <w:szCs w:val="24"/>
              </w:rPr>
              <w:t xml:space="preserve"> </w:t>
            </w:r>
            <w:r w:rsidR="008A0E6A" w:rsidRPr="00D752C8">
              <w:rPr>
                <w:rFonts w:ascii="Arial" w:hAnsi="Arial" w:cs="Arial"/>
                <w:b/>
                <w:sz w:val="24"/>
                <w:szCs w:val="24"/>
              </w:rPr>
              <w:t xml:space="preserve">ders bilgi paketlerinin doldurulma durumu, Program </w:t>
            </w:r>
            <w:r w:rsidR="00220187" w:rsidRPr="00D752C8">
              <w:rPr>
                <w:rFonts w:ascii="Arial" w:hAnsi="Arial" w:cs="Arial"/>
                <w:b/>
                <w:sz w:val="24"/>
                <w:szCs w:val="24"/>
              </w:rPr>
              <w:t>Çıktıları</w:t>
            </w:r>
            <w:r w:rsidR="008A0E6A" w:rsidRPr="00D752C8">
              <w:rPr>
                <w:rFonts w:ascii="Arial" w:hAnsi="Arial" w:cs="Arial"/>
                <w:b/>
                <w:sz w:val="24"/>
                <w:szCs w:val="24"/>
              </w:rPr>
              <w:t>nın</w:t>
            </w:r>
            <w:r w:rsidR="00220187" w:rsidRPr="00D752C8">
              <w:rPr>
                <w:rFonts w:ascii="Arial" w:hAnsi="Arial" w:cs="Arial"/>
                <w:b/>
                <w:sz w:val="24"/>
                <w:szCs w:val="24"/>
              </w:rPr>
              <w:t xml:space="preserve"> </w:t>
            </w:r>
            <w:r w:rsidR="008A0E6A" w:rsidRPr="00D752C8">
              <w:rPr>
                <w:rFonts w:ascii="Arial" w:hAnsi="Arial" w:cs="Arial"/>
                <w:b/>
                <w:sz w:val="24"/>
                <w:szCs w:val="24"/>
              </w:rPr>
              <w:t>TYYÇ ile eşleştirme durumu</w:t>
            </w:r>
          </w:p>
        </w:tc>
      </w:tr>
      <w:tr w:rsidR="00E61FB8" w:rsidRPr="00D752C8" w14:paraId="7AC70038" w14:textId="77777777" w:rsidTr="00E93948">
        <w:tc>
          <w:tcPr>
            <w:tcW w:w="9062" w:type="dxa"/>
          </w:tcPr>
          <w:p w14:paraId="2B63EDDB" w14:textId="77777777" w:rsidR="00E61FB8" w:rsidRDefault="00E61FB8" w:rsidP="00E61FB8">
            <w:pPr>
              <w:jc w:val="both"/>
              <w:rPr>
                <w:rFonts w:ascii="Arial" w:hAnsi="Arial" w:cs="Arial"/>
              </w:rPr>
            </w:pPr>
          </w:p>
          <w:p w14:paraId="0542922E" w14:textId="512A30B2" w:rsidR="00E61FB8" w:rsidRPr="00E61FB8" w:rsidRDefault="00E61FB8" w:rsidP="00E61FB8">
            <w:pPr>
              <w:jc w:val="both"/>
              <w:rPr>
                <w:rFonts w:ascii="Arial" w:hAnsi="Arial" w:cs="Arial"/>
              </w:rPr>
            </w:pPr>
            <w:r w:rsidRPr="00E61FB8">
              <w:rPr>
                <w:rFonts w:ascii="Arial" w:hAnsi="Arial" w:cs="Arial"/>
              </w:rPr>
              <w:t>Uygulamalı Bilimler Fakültesi kapsamında yer alan tüm programlara ait ders bilgi paketleri, öğretim elemanlarının özverili çalışmalarıyla %100 oranında eksiksiz bir şekilde doldurulmuştur. Bu durum, öğrencilerin ders içeriklerine, hedeflerine ve öğrenim çıktılarına erişimini kolaylaştırmakla birlikte, programların ulusal ve uluslararası düzeyde tanınırlığını artırmaktadır. Ders bilgi paketlerinin eksiksiz doldurulması, aynı zamanda Yükseköğretim Kurulu (YÖK) ve diğer kalite güvence mekanizmalarının gerekliliklerine uyumu da göstermektedir.</w:t>
            </w:r>
          </w:p>
          <w:p w14:paraId="65EEAACD" w14:textId="77777777" w:rsidR="00E61FB8" w:rsidRPr="00E61FB8" w:rsidRDefault="00E61FB8" w:rsidP="00E61FB8">
            <w:pPr>
              <w:jc w:val="both"/>
              <w:rPr>
                <w:rFonts w:ascii="Arial" w:hAnsi="Arial" w:cs="Arial"/>
              </w:rPr>
            </w:pPr>
          </w:p>
          <w:p w14:paraId="6CF369AE" w14:textId="77777777" w:rsidR="00E61FB8" w:rsidRDefault="00E61FB8" w:rsidP="00E61FB8">
            <w:pPr>
              <w:jc w:val="both"/>
              <w:rPr>
                <w:rFonts w:ascii="Arial" w:hAnsi="Arial" w:cs="Arial"/>
              </w:rPr>
            </w:pPr>
            <w:r w:rsidRPr="00E61FB8">
              <w:rPr>
                <w:rFonts w:ascii="Arial" w:hAnsi="Arial" w:cs="Arial"/>
              </w:rPr>
              <w:t>Program bazında gerçekleştirilen Türkiye Yükseköğretim Yeterlilikler Çerçevesi (TYYÇ) eşleştirmeleri de %100 oranında tamamlanmıştır. Bu eşleştirmeler, programların öğrenim çıktılarını ulusal yeterlilik düzeyleri ile ilişkilendirerek, mezunların sahip oldukları bilgi, beceri ve yetkinliklerin hem ulusal hem de uluslararası standartlara uygunluğunu garanti etmektedir. TYYÇ eşleştirme çalışmalarının eksiksiz şekilde tamamlanması, programların eğitim kalitesini ölçme, değerlendirme ve iyileştirme süreçlerinde önemli bir referans noktası oluşturmaktadır. Bu yüksek oranlar, fakültenin öğrenci odaklı ve sürekli gelişime açık yapısını yansıtarak, kurumsal başarının bir göstergesi niteliğindedir.</w:t>
            </w:r>
          </w:p>
          <w:p w14:paraId="2DFDC04C" w14:textId="101B6E3D" w:rsidR="00E61FB8" w:rsidRPr="00D752C8" w:rsidRDefault="00E61FB8" w:rsidP="00E61FB8">
            <w:pPr>
              <w:jc w:val="both"/>
              <w:rPr>
                <w:rFonts w:ascii="Arial" w:hAnsi="Arial" w:cs="Arial"/>
                <w:sz w:val="24"/>
                <w:szCs w:val="24"/>
              </w:rPr>
            </w:pPr>
          </w:p>
        </w:tc>
      </w:tr>
      <w:tr w:rsidR="00BF0951" w:rsidRPr="00D752C8" w14:paraId="6D29C132" w14:textId="77777777" w:rsidTr="008D12FD">
        <w:tc>
          <w:tcPr>
            <w:tcW w:w="9062" w:type="dxa"/>
            <w:shd w:val="clear" w:color="auto" w:fill="D9D9D9" w:themeFill="background1" w:themeFillShade="D9"/>
          </w:tcPr>
          <w:p w14:paraId="3F6051AA" w14:textId="77777777" w:rsidR="00BF0951" w:rsidRPr="00D752C8" w:rsidRDefault="005D138C" w:rsidP="00BF0951">
            <w:pPr>
              <w:pStyle w:val="ListeParagraf"/>
              <w:numPr>
                <w:ilvl w:val="0"/>
                <w:numId w:val="5"/>
              </w:numPr>
              <w:rPr>
                <w:rFonts w:ascii="Arial" w:hAnsi="Arial" w:cs="Arial"/>
                <w:sz w:val="24"/>
                <w:szCs w:val="24"/>
              </w:rPr>
            </w:pPr>
            <w:r w:rsidRPr="00D752C8">
              <w:rPr>
                <w:rFonts w:ascii="Arial" w:hAnsi="Arial" w:cs="Arial"/>
                <w:b/>
                <w:sz w:val="24"/>
                <w:szCs w:val="24"/>
              </w:rPr>
              <w:t>Akademik danışmanlık süreçlerine</w:t>
            </w:r>
            <w:r w:rsidRPr="00D752C8">
              <w:rPr>
                <w:rFonts w:ascii="Arial" w:hAnsi="Arial" w:cs="Arial"/>
                <w:sz w:val="24"/>
                <w:szCs w:val="24"/>
              </w:rPr>
              <w:t xml:space="preserve"> </w:t>
            </w:r>
            <w:r w:rsidR="00BF0951" w:rsidRPr="00D752C8">
              <w:rPr>
                <w:rFonts w:ascii="Arial" w:hAnsi="Arial" w:cs="Arial"/>
                <w:b/>
                <w:bCs/>
                <w:sz w:val="24"/>
                <w:szCs w:val="24"/>
              </w:rPr>
              <w:t xml:space="preserve">ilişkin değerlendirmeler </w:t>
            </w:r>
          </w:p>
        </w:tc>
      </w:tr>
      <w:tr w:rsidR="00357F40" w:rsidRPr="00D752C8" w14:paraId="353CE11A" w14:textId="77777777" w:rsidTr="008D12FD">
        <w:tc>
          <w:tcPr>
            <w:tcW w:w="9062" w:type="dxa"/>
          </w:tcPr>
          <w:p w14:paraId="3AB89B68" w14:textId="77777777" w:rsidR="00357F40" w:rsidRPr="00D752C8" w:rsidRDefault="00357F40" w:rsidP="00BF0951">
            <w:pPr>
              <w:rPr>
                <w:rFonts w:ascii="Arial" w:hAnsi="Arial" w:cs="Arial"/>
                <w:sz w:val="24"/>
                <w:szCs w:val="24"/>
              </w:rPr>
            </w:pPr>
          </w:p>
          <w:p w14:paraId="5F77F234" w14:textId="77777777" w:rsidR="00357F40" w:rsidRPr="00357F40" w:rsidRDefault="00357F40" w:rsidP="00357F40">
            <w:pPr>
              <w:pStyle w:val="ListeParagraf"/>
              <w:numPr>
                <w:ilvl w:val="0"/>
                <w:numId w:val="10"/>
              </w:numPr>
              <w:spacing w:line="276" w:lineRule="auto"/>
              <w:jc w:val="both"/>
              <w:rPr>
                <w:rFonts w:ascii="Arial" w:hAnsi="Arial" w:cs="Arial"/>
              </w:rPr>
            </w:pPr>
            <w:r w:rsidRPr="00357F40">
              <w:rPr>
                <w:rFonts w:ascii="Arial" w:hAnsi="Arial" w:cs="Arial"/>
              </w:rPr>
              <w:t>Her akademik yılın başında yeni kayıt yaptıran öğrencilere yönelik oryantasyon toplantıları düzenlenmektedir. Bu toplantılar, öğrencilerin bölümdeki akademik danışmanlarıyla ve diğer öğretim elemanlarıyla tanışmalarını sağlamak amacıyla planlanmaktadır.</w:t>
            </w:r>
          </w:p>
          <w:p w14:paraId="7761650E" w14:textId="77777777" w:rsidR="00357F40" w:rsidRPr="00357F40" w:rsidRDefault="00357F40" w:rsidP="00357F40">
            <w:pPr>
              <w:pStyle w:val="ListeParagraf"/>
              <w:numPr>
                <w:ilvl w:val="0"/>
                <w:numId w:val="10"/>
              </w:numPr>
              <w:spacing w:line="276" w:lineRule="auto"/>
              <w:jc w:val="both"/>
              <w:rPr>
                <w:rFonts w:ascii="Arial" w:hAnsi="Arial" w:cs="Arial"/>
              </w:rPr>
            </w:pPr>
            <w:r w:rsidRPr="00357F40">
              <w:rPr>
                <w:rFonts w:ascii="Arial" w:hAnsi="Arial" w:cs="Arial"/>
              </w:rPr>
              <w:t xml:space="preserve">Oryantasyon kapsamında, danışmanlık süreçlerine ilişkin bilgilendirmeler yapılmakta ve öğrencilerin akademik danışmanlarından nasıl destek alabilecekleri ayrıntılı şekilde açıklanmaktadır. Ayrıca, danışman hocaların öğrencilere ayırdığı görüşme saatleri, kolay erişilebilirlik sağlamak amacıyla, ofis kapılarında bulunan duyuru panolarında düzenli olarak ilan edilmektedir. </w:t>
            </w:r>
          </w:p>
          <w:p w14:paraId="572EC13E" w14:textId="1828FC3D" w:rsidR="00357F40" w:rsidRPr="00357F40" w:rsidRDefault="00357F40" w:rsidP="00357F40">
            <w:pPr>
              <w:pStyle w:val="ListeParagraf"/>
              <w:numPr>
                <w:ilvl w:val="0"/>
                <w:numId w:val="10"/>
              </w:numPr>
              <w:spacing w:line="276" w:lineRule="auto"/>
              <w:jc w:val="both"/>
              <w:rPr>
                <w:rFonts w:ascii="Arial" w:hAnsi="Arial" w:cs="Arial"/>
                <w:sz w:val="24"/>
                <w:szCs w:val="24"/>
              </w:rPr>
            </w:pPr>
            <w:r w:rsidRPr="00357F40">
              <w:rPr>
                <w:rFonts w:ascii="Arial" w:hAnsi="Arial" w:cs="Arial"/>
              </w:rPr>
              <w:t>Bu uygulamalar, öğrenci-danışman iletişimini güçlendirmeyi ve akademik sürecin daha verimli bir şekilde yönetilmesini hedeflemektedir.</w:t>
            </w:r>
          </w:p>
          <w:p w14:paraId="37B8525F" w14:textId="77777777" w:rsidR="00357F40" w:rsidRPr="00D752C8" w:rsidRDefault="00357F40" w:rsidP="00BF0951">
            <w:pPr>
              <w:rPr>
                <w:rFonts w:ascii="Arial" w:hAnsi="Arial" w:cs="Arial"/>
                <w:sz w:val="24"/>
                <w:szCs w:val="24"/>
              </w:rPr>
            </w:pPr>
          </w:p>
        </w:tc>
      </w:tr>
      <w:tr w:rsidR="00BF0951" w:rsidRPr="00D752C8" w14:paraId="08294873" w14:textId="77777777" w:rsidTr="008D12FD">
        <w:tc>
          <w:tcPr>
            <w:tcW w:w="9062" w:type="dxa"/>
            <w:shd w:val="clear" w:color="auto" w:fill="D9D9D9" w:themeFill="background1" w:themeFillShade="D9"/>
          </w:tcPr>
          <w:p w14:paraId="7B946D12" w14:textId="77777777" w:rsidR="00BF0951" w:rsidRPr="00D752C8" w:rsidRDefault="003869CB" w:rsidP="00BF0951">
            <w:pPr>
              <w:pStyle w:val="ListeParagraf"/>
              <w:numPr>
                <w:ilvl w:val="0"/>
                <w:numId w:val="5"/>
              </w:numPr>
              <w:rPr>
                <w:rFonts w:ascii="Arial" w:hAnsi="Arial" w:cs="Arial"/>
                <w:b/>
                <w:bCs/>
                <w:sz w:val="24"/>
                <w:szCs w:val="24"/>
              </w:rPr>
            </w:pPr>
            <w:r w:rsidRPr="00D752C8">
              <w:rPr>
                <w:rFonts w:ascii="Arial" w:hAnsi="Arial" w:cs="Arial"/>
                <w:b/>
                <w:bCs/>
                <w:sz w:val="24"/>
                <w:szCs w:val="24"/>
              </w:rPr>
              <w:t>Öğrencilerin eğitimden memnuniyet düzeyleri</w:t>
            </w:r>
            <w:r w:rsidR="00D752C8">
              <w:rPr>
                <w:rFonts w:ascii="Arial" w:hAnsi="Arial" w:cs="Arial"/>
                <w:b/>
                <w:bCs/>
                <w:sz w:val="24"/>
                <w:szCs w:val="24"/>
              </w:rPr>
              <w:t xml:space="preserve">nin </w:t>
            </w:r>
            <w:r w:rsidR="00D752C8" w:rsidRPr="00D752C8">
              <w:rPr>
                <w:rFonts w:ascii="Arial" w:hAnsi="Arial" w:cs="Arial"/>
                <w:b/>
                <w:bCs/>
                <w:sz w:val="24"/>
                <w:szCs w:val="24"/>
              </w:rPr>
              <w:t>değerlendirilmesi</w:t>
            </w:r>
          </w:p>
        </w:tc>
      </w:tr>
      <w:tr w:rsidR="00357F40" w:rsidRPr="00D752C8" w14:paraId="4DD44BCF" w14:textId="77777777" w:rsidTr="008D12FD">
        <w:tc>
          <w:tcPr>
            <w:tcW w:w="9062" w:type="dxa"/>
          </w:tcPr>
          <w:p w14:paraId="1636B82B" w14:textId="77777777" w:rsidR="00357F40" w:rsidRDefault="00357F40" w:rsidP="00357F40">
            <w:pPr>
              <w:pStyle w:val="ListeParagraf"/>
              <w:spacing w:line="276" w:lineRule="auto"/>
              <w:jc w:val="both"/>
              <w:rPr>
                <w:rFonts w:ascii="Arial" w:hAnsi="Arial" w:cs="Arial"/>
              </w:rPr>
            </w:pPr>
          </w:p>
          <w:p w14:paraId="69066618" w14:textId="77777777" w:rsidR="00357F40" w:rsidRDefault="00357F40" w:rsidP="00357F40">
            <w:pPr>
              <w:pStyle w:val="ListeParagraf"/>
              <w:numPr>
                <w:ilvl w:val="0"/>
                <w:numId w:val="11"/>
              </w:numPr>
              <w:spacing w:line="276" w:lineRule="auto"/>
              <w:jc w:val="both"/>
              <w:rPr>
                <w:rFonts w:ascii="Arial" w:hAnsi="Arial" w:cs="Arial"/>
              </w:rPr>
            </w:pPr>
            <w:r w:rsidRPr="00357F40">
              <w:rPr>
                <w:rFonts w:ascii="Arial" w:hAnsi="Arial" w:cs="Arial"/>
              </w:rPr>
              <w:lastRenderedPageBreak/>
              <w:t>8 Ocak 2024 tarihinde 2020 öğrencinin katılımıyla gerçekleştirilen yönetimden memnuniyet, üniversitenin sunduğu olanaklardan memnuniyet ve eğitim-öğretimden memnuniyet alt boyutlarına sahip memnuniyet anketinin sonuçları Şekil 1’de yer almaktadır. Her bir ifadeye 4 ve 5 yanıtını veren öğrencilerin yüzdeleri incelendiğinde, öğrencilerin %55’inin yönetimden, %49’unun üniversitenin sunduğu olanaklardan ve %47’sinin eğitim-öğretimden memnun olduğu anlaşılmaktadır. Sonuç olarak, öğrencilerin %48’i genel olarak memnun olduğunu ifade etmiştir.</w:t>
            </w:r>
          </w:p>
          <w:p w14:paraId="0AFA8456" w14:textId="77777777" w:rsidR="00357F40" w:rsidRDefault="00357F40" w:rsidP="00357F40">
            <w:pPr>
              <w:pStyle w:val="ListeParagraf"/>
              <w:spacing w:line="276" w:lineRule="auto"/>
              <w:jc w:val="both"/>
              <w:rPr>
                <w:rFonts w:ascii="Arial" w:hAnsi="Arial" w:cs="Arial"/>
              </w:rPr>
            </w:pPr>
          </w:p>
          <w:p w14:paraId="4DCC474B" w14:textId="77777777" w:rsidR="00357F40" w:rsidRDefault="00357F40" w:rsidP="00357F40">
            <w:pPr>
              <w:spacing w:line="276" w:lineRule="auto"/>
              <w:jc w:val="center"/>
              <w:rPr>
                <w:rFonts w:ascii="Arial" w:hAnsi="Arial" w:cs="Arial"/>
              </w:rPr>
            </w:pPr>
          </w:p>
          <w:p w14:paraId="62ECCFFA" w14:textId="77777777" w:rsidR="00357F40" w:rsidRDefault="00357F40" w:rsidP="00357F40">
            <w:pPr>
              <w:spacing w:line="276" w:lineRule="auto"/>
              <w:jc w:val="center"/>
              <w:rPr>
                <w:rFonts w:ascii="Arial" w:hAnsi="Arial" w:cs="Arial"/>
              </w:rPr>
            </w:pPr>
          </w:p>
          <w:p w14:paraId="0B1C72A7" w14:textId="30D7D400" w:rsidR="00357F40" w:rsidRDefault="00357F40" w:rsidP="00357F40">
            <w:pPr>
              <w:spacing w:line="276" w:lineRule="auto"/>
              <w:jc w:val="center"/>
              <w:rPr>
                <w:rFonts w:ascii="Arial" w:hAnsi="Arial" w:cs="Arial"/>
              </w:rPr>
            </w:pPr>
            <w:r>
              <w:rPr>
                <w:noProof/>
              </w:rPr>
              <w:drawing>
                <wp:inline distT="0" distB="0" distL="0" distR="0" wp14:anchorId="1A19AE07" wp14:editId="6635FB30">
                  <wp:extent cx="4572000" cy="2743200"/>
                  <wp:effectExtent l="0" t="0" r="0" b="0"/>
                  <wp:docPr id="1924849779" name="Grafik 1">
                    <a:extLst xmlns:a="http://schemas.openxmlformats.org/drawingml/2006/main">
                      <a:ext uri="{FF2B5EF4-FFF2-40B4-BE49-F238E27FC236}">
                        <a16:creationId xmlns:a16="http://schemas.microsoft.com/office/drawing/2014/main" id="{0DAF8F47-38B8-4740-A0A9-2F6B3F3231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1220DC" w14:textId="77777777" w:rsidR="00357F40" w:rsidRPr="00357F40" w:rsidRDefault="00357F40" w:rsidP="00357F40">
            <w:pPr>
              <w:spacing w:line="276" w:lineRule="auto"/>
              <w:jc w:val="center"/>
              <w:rPr>
                <w:rFonts w:ascii="Arial" w:hAnsi="Arial" w:cs="Arial"/>
                <w:i/>
                <w:iCs/>
              </w:rPr>
            </w:pPr>
            <w:r w:rsidRPr="00357F40">
              <w:rPr>
                <w:rFonts w:ascii="Arial" w:hAnsi="Arial" w:cs="Arial"/>
                <w:i/>
                <w:iCs/>
              </w:rPr>
              <w:t>Şekil 1: Öğrenci memnuniyet oranları</w:t>
            </w:r>
          </w:p>
          <w:p w14:paraId="65E5281D" w14:textId="77777777" w:rsidR="00357F40" w:rsidRDefault="00357F40" w:rsidP="00357F40">
            <w:pPr>
              <w:spacing w:line="276" w:lineRule="auto"/>
              <w:jc w:val="center"/>
              <w:rPr>
                <w:rFonts w:ascii="Arial" w:hAnsi="Arial" w:cs="Arial"/>
              </w:rPr>
            </w:pPr>
          </w:p>
          <w:p w14:paraId="52457632" w14:textId="57EC2A25" w:rsidR="00357F40" w:rsidRPr="00357F40" w:rsidRDefault="00357F40" w:rsidP="00357F40">
            <w:pPr>
              <w:spacing w:line="276" w:lineRule="auto"/>
              <w:jc w:val="center"/>
              <w:rPr>
                <w:rFonts w:ascii="Arial" w:hAnsi="Arial" w:cs="Arial"/>
              </w:rPr>
            </w:pPr>
          </w:p>
        </w:tc>
      </w:tr>
      <w:tr w:rsidR="00BF0951" w:rsidRPr="00D752C8" w14:paraId="471B0ED8" w14:textId="77777777" w:rsidTr="008D12FD">
        <w:tc>
          <w:tcPr>
            <w:tcW w:w="9062" w:type="dxa"/>
            <w:shd w:val="clear" w:color="auto" w:fill="D9D9D9" w:themeFill="background1" w:themeFillShade="D9"/>
          </w:tcPr>
          <w:p w14:paraId="646D1066" w14:textId="77777777" w:rsidR="00BF0951" w:rsidRPr="00D752C8" w:rsidRDefault="003869CB" w:rsidP="00BF0951">
            <w:pPr>
              <w:pStyle w:val="ListeParagraf"/>
              <w:numPr>
                <w:ilvl w:val="0"/>
                <w:numId w:val="5"/>
              </w:numPr>
              <w:rPr>
                <w:rFonts w:ascii="Arial" w:hAnsi="Arial" w:cs="Arial"/>
                <w:b/>
                <w:bCs/>
                <w:sz w:val="24"/>
                <w:szCs w:val="24"/>
              </w:rPr>
            </w:pPr>
            <w:r w:rsidRPr="00D752C8">
              <w:rPr>
                <w:rFonts w:ascii="Arial" w:hAnsi="Arial" w:cs="Arial"/>
                <w:b/>
                <w:bCs/>
                <w:sz w:val="24"/>
                <w:szCs w:val="24"/>
              </w:rPr>
              <w:lastRenderedPageBreak/>
              <w:t>Öğretim üyelerinin değerlendirilmesi</w:t>
            </w:r>
          </w:p>
        </w:tc>
      </w:tr>
      <w:tr w:rsidR="00357F40" w:rsidRPr="00D752C8" w14:paraId="1A760E86" w14:textId="77777777" w:rsidTr="008D12FD">
        <w:tc>
          <w:tcPr>
            <w:tcW w:w="9062" w:type="dxa"/>
          </w:tcPr>
          <w:p w14:paraId="0384F730" w14:textId="77777777" w:rsidR="00357F40" w:rsidRDefault="00357F40" w:rsidP="00BF0951">
            <w:pPr>
              <w:rPr>
                <w:rFonts w:ascii="Arial" w:hAnsi="Arial" w:cs="Arial"/>
                <w:sz w:val="24"/>
                <w:szCs w:val="24"/>
              </w:rPr>
            </w:pPr>
          </w:p>
          <w:p w14:paraId="40EBD6F9" w14:textId="77777777" w:rsidR="00357F40" w:rsidRDefault="00357F40" w:rsidP="00357F40">
            <w:pPr>
              <w:pStyle w:val="ListeParagraf"/>
              <w:numPr>
                <w:ilvl w:val="0"/>
                <w:numId w:val="11"/>
              </w:numPr>
              <w:spacing w:line="276" w:lineRule="auto"/>
              <w:jc w:val="both"/>
              <w:rPr>
                <w:rFonts w:ascii="Arial" w:hAnsi="Arial" w:cs="Arial"/>
              </w:rPr>
            </w:pPr>
            <w:r w:rsidRPr="00357F40">
              <w:rPr>
                <w:rFonts w:ascii="Arial" w:hAnsi="Arial" w:cs="Arial"/>
              </w:rPr>
              <w:t>Öğretim üyesi değerlendirme sonuçlarına göre Uygulamalı Bilimler Fakültesi öğretim üyelerinin genel ortalaması 5 üzerinden 3,94 olarak belirlenmiştir. En yüksek değerlendirme puanına sahip bölümün 4,04 ortalama ile Sigortacılık olduğu görülmüştür (Şekil 2).</w:t>
            </w:r>
          </w:p>
          <w:p w14:paraId="161F18E4" w14:textId="77777777" w:rsidR="00357F40" w:rsidRPr="00357F40" w:rsidRDefault="00357F40" w:rsidP="00357F40">
            <w:pPr>
              <w:pStyle w:val="ListeParagraf"/>
              <w:spacing w:line="276" w:lineRule="auto"/>
              <w:jc w:val="both"/>
              <w:rPr>
                <w:rFonts w:ascii="Arial" w:hAnsi="Arial" w:cs="Arial"/>
              </w:rPr>
            </w:pPr>
          </w:p>
          <w:p w14:paraId="62FCB502" w14:textId="222D7AF2" w:rsidR="00357F40" w:rsidRDefault="00357F40" w:rsidP="00357F40">
            <w:pPr>
              <w:jc w:val="center"/>
              <w:rPr>
                <w:rFonts w:ascii="Arial" w:hAnsi="Arial" w:cs="Arial"/>
                <w:sz w:val="24"/>
                <w:szCs w:val="24"/>
              </w:rPr>
            </w:pPr>
            <w:r>
              <w:rPr>
                <w:noProof/>
              </w:rPr>
              <w:lastRenderedPageBreak/>
              <w:drawing>
                <wp:inline distT="0" distB="0" distL="0" distR="0" wp14:anchorId="45D267D0" wp14:editId="33E55E7F">
                  <wp:extent cx="4572000" cy="2743200"/>
                  <wp:effectExtent l="0" t="0" r="0" b="0"/>
                  <wp:docPr id="618043193" name="Grafik 1">
                    <a:extLst xmlns:a="http://schemas.openxmlformats.org/drawingml/2006/main">
                      <a:ext uri="{FF2B5EF4-FFF2-40B4-BE49-F238E27FC236}">
                        <a16:creationId xmlns:a16="http://schemas.microsoft.com/office/drawing/2014/main" id="{6F9F4890-05D9-4987-B44A-19FC6417BF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955FC0" w14:textId="77777777" w:rsidR="00357F40" w:rsidRPr="00357F40" w:rsidRDefault="00357F40" w:rsidP="00357F40">
            <w:pPr>
              <w:jc w:val="center"/>
              <w:rPr>
                <w:rFonts w:ascii="Arial" w:hAnsi="Arial" w:cs="Arial"/>
                <w:i/>
                <w:iCs/>
              </w:rPr>
            </w:pPr>
            <w:r w:rsidRPr="00357F40">
              <w:rPr>
                <w:rFonts w:ascii="Arial" w:hAnsi="Arial" w:cs="Arial"/>
                <w:i/>
                <w:iCs/>
              </w:rPr>
              <w:t>Şekil 2: Öğretim üyesi değerlendirme sonuçları</w:t>
            </w:r>
          </w:p>
          <w:p w14:paraId="64107FCA" w14:textId="77777777" w:rsidR="00357F40" w:rsidRPr="00D752C8" w:rsidRDefault="00357F40" w:rsidP="00357F40">
            <w:pPr>
              <w:jc w:val="center"/>
              <w:rPr>
                <w:rFonts w:ascii="Arial" w:hAnsi="Arial" w:cs="Arial"/>
                <w:sz w:val="24"/>
                <w:szCs w:val="24"/>
              </w:rPr>
            </w:pPr>
          </w:p>
          <w:p w14:paraId="1F0B9594" w14:textId="77777777" w:rsidR="00357F40" w:rsidRPr="00D752C8" w:rsidRDefault="00357F40" w:rsidP="00AE7A53">
            <w:pPr>
              <w:rPr>
                <w:rFonts w:ascii="Arial" w:hAnsi="Arial" w:cs="Arial"/>
                <w:sz w:val="24"/>
                <w:szCs w:val="24"/>
              </w:rPr>
            </w:pPr>
          </w:p>
        </w:tc>
      </w:tr>
      <w:tr w:rsidR="00BF0951" w:rsidRPr="00D752C8" w14:paraId="35B97A5F" w14:textId="77777777" w:rsidTr="008D12FD">
        <w:tc>
          <w:tcPr>
            <w:tcW w:w="9062" w:type="dxa"/>
            <w:shd w:val="clear" w:color="auto" w:fill="D9D9D9" w:themeFill="background1" w:themeFillShade="D9"/>
          </w:tcPr>
          <w:p w14:paraId="3E17E503" w14:textId="77777777" w:rsidR="00BF0951" w:rsidRPr="00D752C8" w:rsidRDefault="003869CB" w:rsidP="003869CB">
            <w:pPr>
              <w:pStyle w:val="ListeParagraf"/>
              <w:numPr>
                <w:ilvl w:val="0"/>
                <w:numId w:val="5"/>
              </w:numPr>
              <w:rPr>
                <w:rFonts w:ascii="Arial" w:hAnsi="Arial" w:cs="Arial"/>
                <w:b/>
                <w:bCs/>
                <w:sz w:val="24"/>
                <w:szCs w:val="24"/>
              </w:rPr>
            </w:pPr>
            <w:r w:rsidRPr="00D752C8">
              <w:rPr>
                <w:rFonts w:ascii="Arial" w:hAnsi="Arial" w:cs="Arial"/>
                <w:b/>
                <w:bCs/>
                <w:sz w:val="24"/>
                <w:szCs w:val="24"/>
              </w:rPr>
              <w:lastRenderedPageBreak/>
              <w:t>Öğrenci başarı düzeyleri</w:t>
            </w:r>
            <w:r w:rsidR="00D752C8" w:rsidRPr="00D752C8">
              <w:rPr>
                <w:rFonts w:ascii="Arial" w:hAnsi="Arial" w:cs="Arial"/>
                <w:b/>
                <w:bCs/>
                <w:sz w:val="24"/>
                <w:szCs w:val="24"/>
              </w:rPr>
              <w:t>nin değerlendirilmesi</w:t>
            </w:r>
          </w:p>
        </w:tc>
      </w:tr>
      <w:tr w:rsidR="00EF5FA3" w:rsidRPr="00D752C8" w14:paraId="4489ADC0" w14:textId="77777777" w:rsidTr="005B6FD5">
        <w:tblPrEx>
          <w:tblCellMar>
            <w:left w:w="70" w:type="dxa"/>
            <w:right w:w="70" w:type="dxa"/>
          </w:tblCellMar>
        </w:tblPrEx>
        <w:tc>
          <w:tcPr>
            <w:tcW w:w="9062" w:type="dxa"/>
          </w:tcPr>
          <w:p w14:paraId="72B93E67" w14:textId="77777777" w:rsidR="00EF5FA3" w:rsidRDefault="00EF5FA3" w:rsidP="00BF0951">
            <w:pPr>
              <w:rPr>
                <w:rFonts w:ascii="Arial" w:hAnsi="Arial" w:cs="Arial"/>
                <w:sz w:val="24"/>
                <w:szCs w:val="24"/>
              </w:rPr>
            </w:pPr>
          </w:p>
          <w:p w14:paraId="6AB28914" w14:textId="4D98E9C0" w:rsidR="00EF5FA3" w:rsidRPr="00EF5FA3" w:rsidRDefault="00EF5FA3" w:rsidP="00EF5FA3">
            <w:pPr>
              <w:pStyle w:val="ListeParagraf"/>
              <w:numPr>
                <w:ilvl w:val="0"/>
                <w:numId w:val="11"/>
              </w:numPr>
              <w:jc w:val="both"/>
              <w:rPr>
                <w:rFonts w:ascii="Arial" w:hAnsi="Arial" w:cs="Arial"/>
              </w:rPr>
            </w:pPr>
            <w:r>
              <w:rPr>
                <w:rFonts w:ascii="Arial" w:hAnsi="Arial" w:cs="Arial"/>
              </w:rPr>
              <w:t>Aşağıdaki t</w:t>
            </w:r>
            <w:r w:rsidRPr="00EF5FA3">
              <w:rPr>
                <w:rFonts w:ascii="Arial" w:hAnsi="Arial" w:cs="Arial"/>
              </w:rPr>
              <w:t>ablo</w:t>
            </w:r>
            <w:r>
              <w:rPr>
                <w:rFonts w:ascii="Arial" w:hAnsi="Arial" w:cs="Arial"/>
              </w:rPr>
              <w:t>da (Tablo 1) ve şekilde (Şekil 3)</w:t>
            </w:r>
            <w:r w:rsidRPr="00EF5FA3">
              <w:rPr>
                <w:rFonts w:ascii="Arial" w:hAnsi="Arial" w:cs="Arial"/>
              </w:rPr>
              <w:t xml:space="preserve">, </w:t>
            </w:r>
            <w:r>
              <w:rPr>
                <w:rFonts w:ascii="Arial" w:hAnsi="Arial" w:cs="Arial"/>
              </w:rPr>
              <w:t>fakültemiz</w:t>
            </w:r>
            <w:r w:rsidRPr="00EF5FA3">
              <w:rPr>
                <w:rFonts w:ascii="Arial" w:hAnsi="Arial" w:cs="Arial"/>
              </w:rPr>
              <w:t xml:space="preserve"> mezuniyet oranlarının yıldan yıla dalgalandığını ve belirgin değişimler gösterdiğini ortaya koymaktadır. Mezuniyet oranlarının en düşük olduğu yıl %45,54 ile 2018 girişli öğrencilerin mezuniyet yılı olan 2022 iken, en yüksek olduğu yıl ise %83,94 ile 2017 girişli öğrencilerin mezuniyet yılı olan 2021'dir. Bu durum, farklı dönemlerde programın başarı ve devamlılık oranlarında değişimler olduğunu göstermektedir.</w:t>
            </w:r>
          </w:p>
          <w:p w14:paraId="527C8DE2" w14:textId="77777777" w:rsidR="00EF5FA3" w:rsidRDefault="00EF5FA3" w:rsidP="00BF0951">
            <w:pPr>
              <w:rPr>
                <w:rFonts w:ascii="Arial" w:hAnsi="Arial" w:cs="Arial"/>
                <w:sz w:val="24"/>
                <w:szCs w:val="24"/>
              </w:rPr>
            </w:pPr>
          </w:p>
          <w:p w14:paraId="7FA92C89" w14:textId="5CB0BF8D" w:rsidR="00EF5FA3" w:rsidRPr="00EF5FA3" w:rsidRDefault="00EF5FA3" w:rsidP="00EF5FA3">
            <w:pPr>
              <w:ind w:left="708"/>
              <w:rPr>
                <w:rFonts w:ascii="Arial" w:hAnsi="Arial" w:cs="Arial"/>
                <w:i/>
                <w:iCs/>
              </w:rPr>
            </w:pPr>
            <w:r w:rsidRPr="00EF5FA3">
              <w:rPr>
                <w:rFonts w:ascii="Arial" w:hAnsi="Arial" w:cs="Arial"/>
                <w:i/>
                <w:iCs/>
              </w:rPr>
              <w:t>Tablo 1. Uygulamalı Bilimler Fakültesi Mezuniyet Oranları</w:t>
            </w:r>
          </w:p>
          <w:tbl>
            <w:tblPr>
              <w:tblW w:w="7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0"/>
              <w:gridCol w:w="1660"/>
              <w:gridCol w:w="1120"/>
              <w:gridCol w:w="1660"/>
              <w:gridCol w:w="1550"/>
            </w:tblGrid>
            <w:tr w:rsidR="00EF5FA3" w:rsidRPr="00EF5FA3" w14:paraId="6C766DD5" w14:textId="77777777" w:rsidTr="008D12FD">
              <w:trPr>
                <w:trHeight w:val="600"/>
                <w:jc w:val="center"/>
              </w:trPr>
              <w:tc>
                <w:tcPr>
                  <w:tcW w:w="1120" w:type="dxa"/>
                  <w:shd w:val="clear" w:color="auto" w:fill="auto"/>
                  <w:noWrap/>
                  <w:vAlign w:val="center"/>
                  <w:hideMark/>
                </w:tcPr>
                <w:p w14:paraId="65CC8F0E" w14:textId="77777777" w:rsidR="00EF5FA3" w:rsidRPr="00EF5FA3" w:rsidRDefault="00EF5FA3" w:rsidP="00EF5FA3">
                  <w:pPr>
                    <w:spacing w:after="0" w:line="240" w:lineRule="auto"/>
                    <w:jc w:val="center"/>
                    <w:rPr>
                      <w:rFonts w:ascii="Arial" w:eastAsia="Times New Roman" w:hAnsi="Arial" w:cs="Arial"/>
                      <w:b/>
                      <w:bCs/>
                      <w:color w:val="000000"/>
                      <w:lang w:eastAsia="tr-TR"/>
                    </w:rPr>
                  </w:pPr>
                  <w:r w:rsidRPr="00EF5FA3">
                    <w:rPr>
                      <w:rFonts w:ascii="Arial" w:eastAsia="Times New Roman" w:hAnsi="Arial" w:cs="Arial"/>
                      <w:b/>
                      <w:bCs/>
                      <w:color w:val="000000"/>
                      <w:lang w:eastAsia="tr-TR"/>
                    </w:rPr>
                    <w:t>Yıl</w:t>
                  </w:r>
                </w:p>
              </w:tc>
              <w:tc>
                <w:tcPr>
                  <w:tcW w:w="1660" w:type="dxa"/>
                  <w:shd w:val="clear" w:color="auto" w:fill="auto"/>
                  <w:vAlign w:val="center"/>
                  <w:hideMark/>
                </w:tcPr>
                <w:p w14:paraId="7398FD3A" w14:textId="77777777" w:rsidR="00EF5FA3" w:rsidRPr="00EF5FA3" w:rsidRDefault="00EF5FA3" w:rsidP="00EF5FA3">
                  <w:pPr>
                    <w:spacing w:after="0" w:line="240" w:lineRule="auto"/>
                    <w:jc w:val="center"/>
                    <w:rPr>
                      <w:rFonts w:ascii="Arial" w:eastAsia="Times New Roman" w:hAnsi="Arial" w:cs="Arial"/>
                      <w:b/>
                      <w:bCs/>
                      <w:color w:val="000000"/>
                      <w:lang w:eastAsia="tr-TR"/>
                    </w:rPr>
                  </w:pPr>
                  <w:r w:rsidRPr="00EF5FA3">
                    <w:rPr>
                      <w:rFonts w:ascii="Arial" w:eastAsia="Times New Roman" w:hAnsi="Arial" w:cs="Arial"/>
                      <w:b/>
                      <w:bCs/>
                      <w:color w:val="000000"/>
                      <w:lang w:eastAsia="tr-TR"/>
                    </w:rPr>
                    <w:t>Yeni Kayıt Yapan Öğrenci Sayısı</w:t>
                  </w:r>
                </w:p>
              </w:tc>
              <w:tc>
                <w:tcPr>
                  <w:tcW w:w="1120" w:type="dxa"/>
                  <w:shd w:val="clear" w:color="auto" w:fill="auto"/>
                  <w:noWrap/>
                  <w:vAlign w:val="center"/>
                  <w:hideMark/>
                </w:tcPr>
                <w:p w14:paraId="4F377E8C" w14:textId="77777777" w:rsidR="00EF5FA3" w:rsidRPr="00EF5FA3" w:rsidRDefault="00EF5FA3" w:rsidP="00EF5FA3">
                  <w:pPr>
                    <w:spacing w:after="0" w:line="240" w:lineRule="auto"/>
                    <w:jc w:val="center"/>
                    <w:rPr>
                      <w:rFonts w:ascii="Arial" w:eastAsia="Times New Roman" w:hAnsi="Arial" w:cs="Arial"/>
                      <w:b/>
                      <w:bCs/>
                      <w:color w:val="000000"/>
                      <w:lang w:eastAsia="tr-TR"/>
                    </w:rPr>
                  </w:pPr>
                  <w:r w:rsidRPr="00EF5FA3">
                    <w:rPr>
                      <w:rFonts w:ascii="Arial" w:eastAsia="Times New Roman" w:hAnsi="Arial" w:cs="Arial"/>
                      <w:b/>
                      <w:bCs/>
                      <w:color w:val="000000"/>
                      <w:lang w:eastAsia="tr-TR"/>
                    </w:rPr>
                    <w:t>Yıl</w:t>
                  </w:r>
                </w:p>
              </w:tc>
              <w:tc>
                <w:tcPr>
                  <w:tcW w:w="1660" w:type="dxa"/>
                  <w:shd w:val="clear" w:color="auto" w:fill="auto"/>
                  <w:vAlign w:val="center"/>
                  <w:hideMark/>
                </w:tcPr>
                <w:p w14:paraId="1EFEB108" w14:textId="77777777" w:rsidR="00EF5FA3" w:rsidRPr="00EF5FA3" w:rsidRDefault="00EF5FA3" w:rsidP="00EF5FA3">
                  <w:pPr>
                    <w:spacing w:after="0" w:line="240" w:lineRule="auto"/>
                    <w:jc w:val="center"/>
                    <w:rPr>
                      <w:rFonts w:ascii="Arial" w:eastAsia="Times New Roman" w:hAnsi="Arial" w:cs="Arial"/>
                      <w:b/>
                      <w:bCs/>
                      <w:color w:val="000000"/>
                      <w:lang w:eastAsia="tr-TR"/>
                    </w:rPr>
                  </w:pPr>
                  <w:r w:rsidRPr="00EF5FA3">
                    <w:rPr>
                      <w:rFonts w:ascii="Arial" w:eastAsia="Times New Roman" w:hAnsi="Arial" w:cs="Arial"/>
                      <w:b/>
                      <w:bCs/>
                      <w:color w:val="000000"/>
                      <w:lang w:eastAsia="tr-TR"/>
                    </w:rPr>
                    <w:t>Mezun Öğrenci Sayısı</w:t>
                  </w:r>
                </w:p>
              </w:tc>
              <w:tc>
                <w:tcPr>
                  <w:tcW w:w="1550" w:type="dxa"/>
                  <w:shd w:val="clear" w:color="auto" w:fill="auto"/>
                  <w:noWrap/>
                  <w:vAlign w:val="center"/>
                  <w:hideMark/>
                </w:tcPr>
                <w:p w14:paraId="2BDA3029" w14:textId="77777777" w:rsidR="00EF5FA3" w:rsidRPr="00EF5FA3" w:rsidRDefault="00EF5FA3" w:rsidP="00EF5FA3">
                  <w:pPr>
                    <w:spacing w:after="0" w:line="240" w:lineRule="auto"/>
                    <w:jc w:val="center"/>
                    <w:rPr>
                      <w:rFonts w:ascii="Arial" w:eastAsia="Times New Roman" w:hAnsi="Arial" w:cs="Arial"/>
                      <w:b/>
                      <w:bCs/>
                      <w:color w:val="000000"/>
                      <w:lang w:eastAsia="tr-TR"/>
                    </w:rPr>
                  </w:pPr>
                  <w:r w:rsidRPr="00EF5FA3">
                    <w:rPr>
                      <w:rFonts w:ascii="Arial" w:eastAsia="Times New Roman" w:hAnsi="Arial" w:cs="Arial"/>
                      <w:b/>
                      <w:bCs/>
                      <w:color w:val="000000"/>
                      <w:lang w:eastAsia="tr-TR"/>
                    </w:rPr>
                    <w:t>Oran</w:t>
                  </w:r>
                </w:p>
              </w:tc>
            </w:tr>
            <w:tr w:rsidR="00EF5FA3" w:rsidRPr="00EF5FA3" w14:paraId="1D51457E" w14:textId="77777777" w:rsidTr="008D12FD">
              <w:trPr>
                <w:trHeight w:val="300"/>
                <w:jc w:val="center"/>
              </w:trPr>
              <w:tc>
                <w:tcPr>
                  <w:tcW w:w="1120" w:type="dxa"/>
                  <w:shd w:val="clear" w:color="auto" w:fill="auto"/>
                  <w:noWrap/>
                  <w:vAlign w:val="center"/>
                  <w:hideMark/>
                </w:tcPr>
                <w:p w14:paraId="16607586" w14:textId="1F54EE70" w:rsidR="00EF5FA3" w:rsidRPr="00EF5FA3" w:rsidRDefault="00EF5FA3" w:rsidP="00EF5FA3">
                  <w:pPr>
                    <w:spacing w:after="0" w:line="240" w:lineRule="auto"/>
                    <w:jc w:val="center"/>
                    <w:rPr>
                      <w:rFonts w:ascii="Arial" w:eastAsia="Times New Roman" w:hAnsi="Arial" w:cs="Arial"/>
                      <w:color w:val="000000"/>
                      <w:lang w:eastAsia="tr-TR"/>
                    </w:rPr>
                  </w:pPr>
                  <w:r w:rsidRPr="00EF5FA3">
                    <w:rPr>
                      <w:rFonts w:ascii="Arial" w:eastAsia="Times New Roman" w:hAnsi="Arial" w:cs="Arial"/>
                      <w:color w:val="000000"/>
                      <w:lang w:eastAsia="tr-TR"/>
                    </w:rPr>
                    <w:t>2020</w:t>
                  </w:r>
                </w:p>
              </w:tc>
              <w:tc>
                <w:tcPr>
                  <w:tcW w:w="1660" w:type="dxa"/>
                  <w:shd w:val="clear" w:color="auto" w:fill="auto"/>
                  <w:noWrap/>
                  <w:vAlign w:val="center"/>
                  <w:hideMark/>
                </w:tcPr>
                <w:p w14:paraId="0D8953F3" w14:textId="77777777" w:rsidR="00EF5FA3" w:rsidRPr="00EF5FA3" w:rsidRDefault="00EF5FA3" w:rsidP="00EF5FA3">
                  <w:pPr>
                    <w:spacing w:after="0" w:line="240" w:lineRule="auto"/>
                    <w:jc w:val="center"/>
                    <w:rPr>
                      <w:rFonts w:ascii="Arial" w:eastAsia="Times New Roman" w:hAnsi="Arial" w:cs="Arial"/>
                      <w:color w:val="000000"/>
                      <w:lang w:eastAsia="tr-TR"/>
                    </w:rPr>
                  </w:pPr>
                  <w:r w:rsidRPr="00EF5FA3">
                    <w:rPr>
                      <w:rFonts w:ascii="Arial" w:eastAsia="Times New Roman" w:hAnsi="Arial" w:cs="Arial"/>
                      <w:color w:val="000000"/>
                      <w:lang w:eastAsia="tr-TR"/>
                    </w:rPr>
                    <w:t>614</w:t>
                  </w:r>
                </w:p>
              </w:tc>
              <w:tc>
                <w:tcPr>
                  <w:tcW w:w="1120" w:type="dxa"/>
                  <w:shd w:val="clear" w:color="auto" w:fill="auto"/>
                  <w:noWrap/>
                  <w:vAlign w:val="center"/>
                  <w:hideMark/>
                </w:tcPr>
                <w:p w14:paraId="68664294" w14:textId="77777777" w:rsidR="00EF5FA3" w:rsidRPr="00EF5FA3" w:rsidRDefault="00EF5FA3" w:rsidP="00EF5FA3">
                  <w:pPr>
                    <w:spacing w:after="0" w:line="240" w:lineRule="auto"/>
                    <w:jc w:val="center"/>
                    <w:rPr>
                      <w:rFonts w:ascii="Arial" w:eastAsia="Times New Roman" w:hAnsi="Arial" w:cs="Arial"/>
                      <w:color w:val="000000"/>
                      <w:lang w:eastAsia="tr-TR"/>
                    </w:rPr>
                  </w:pPr>
                  <w:r w:rsidRPr="00EF5FA3">
                    <w:rPr>
                      <w:rFonts w:ascii="Arial" w:eastAsia="Times New Roman" w:hAnsi="Arial" w:cs="Arial"/>
                      <w:color w:val="000000"/>
                      <w:lang w:eastAsia="tr-TR"/>
                    </w:rPr>
                    <w:t>2024</w:t>
                  </w:r>
                </w:p>
              </w:tc>
              <w:tc>
                <w:tcPr>
                  <w:tcW w:w="1660" w:type="dxa"/>
                  <w:shd w:val="clear" w:color="auto" w:fill="auto"/>
                  <w:noWrap/>
                  <w:vAlign w:val="center"/>
                  <w:hideMark/>
                </w:tcPr>
                <w:p w14:paraId="36151589" w14:textId="77777777" w:rsidR="00EF5FA3" w:rsidRPr="00EF5FA3" w:rsidRDefault="00EF5FA3" w:rsidP="00EF5FA3">
                  <w:pPr>
                    <w:spacing w:after="0" w:line="240" w:lineRule="auto"/>
                    <w:jc w:val="center"/>
                    <w:rPr>
                      <w:rFonts w:ascii="Arial" w:eastAsia="Times New Roman" w:hAnsi="Arial" w:cs="Arial"/>
                      <w:color w:val="000000"/>
                      <w:lang w:eastAsia="tr-TR"/>
                    </w:rPr>
                  </w:pPr>
                  <w:r w:rsidRPr="00EF5FA3">
                    <w:rPr>
                      <w:rFonts w:ascii="Arial" w:eastAsia="Times New Roman" w:hAnsi="Arial" w:cs="Arial"/>
                      <w:color w:val="000000"/>
                      <w:lang w:eastAsia="tr-TR"/>
                    </w:rPr>
                    <w:t>384</w:t>
                  </w:r>
                </w:p>
              </w:tc>
              <w:tc>
                <w:tcPr>
                  <w:tcW w:w="1550" w:type="dxa"/>
                  <w:shd w:val="clear" w:color="auto" w:fill="auto"/>
                  <w:noWrap/>
                  <w:vAlign w:val="center"/>
                  <w:hideMark/>
                </w:tcPr>
                <w:p w14:paraId="61E80694" w14:textId="77777777" w:rsidR="00EF5FA3" w:rsidRPr="00EF5FA3" w:rsidRDefault="00EF5FA3" w:rsidP="00EF5FA3">
                  <w:pPr>
                    <w:spacing w:after="0" w:line="240" w:lineRule="auto"/>
                    <w:jc w:val="center"/>
                    <w:rPr>
                      <w:rFonts w:ascii="Arial" w:eastAsia="Times New Roman" w:hAnsi="Arial" w:cs="Arial"/>
                      <w:color w:val="000000"/>
                      <w:lang w:eastAsia="tr-TR"/>
                    </w:rPr>
                  </w:pPr>
                  <w:proofErr w:type="gramStart"/>
                  <w:r w:rsidRPr="00EF5FA3">
                    <w:rPr>
                      <w:rFonts w:ascii="Arial" w:eastAsia="Times New Roman" w:hAnsi="Arial" w:cs="Arial"/>
                      <w:color w:val="000000"/>
                      <w:lang w:eastAsia="tr-TR"/>
                    </w:rPr>
                    <w:t>% 62,54</w:t>
                  </w:r>
                  <w:proofErr w:type="gramEnd"/>
                </w:p>
              </w:tc>
            </w:tr>
            <w:tr w:rsidR="00EF5FA3" w:rsidRPr="00EF5FA3" w14:paraId="4F055520" w14:textId="77777777" w:rsidTr="008D12FD">
              <w:trPr>
                <w:trHeight w:val="300"/>
                <w:jc w:val="center"/>
              </w:trPr>
              <w:tc>
                <w:tcPr>
                  <w:tcW w:w="1120" w:type="dxa"/>
                  <w:shd w:val="clear" w:color="auto" w:fill="auto"/>
                  <w:noWrap/>
                  <w:vAlign w:val="center"/>
                  <w:hideMark/>
                </w:tcPr>
                <w:p w14:paraId="51E3B190" w14:textId="2161B1B8" w:rsidR="00EF5FA3" w:rsidRPr="00EF5FA3" w:rsidRDefault="00EF5FA3" w:rsidP="00EF5FA3">
                  <w:pPr>
                    <w:spacing w:after="0" w:line="240" w:lineRule="auto"/>
                    <w:jc w:val="center"/>
                    <w:rPr>
                      <w:rFonts w:ascii="Arial" w:eastAsia="Times New Roman" w:hAnsi="Arial" w:cs="Arial"/>
                      <w:color w:val="000000"/>
                      <w:lang w:eastAsia="tr-TR"/>
                    </w:rPr>
                  </w:pPr>
                  <w:r w:rsidRPr="00EF5FA3">
                    <w:rPr>
                      <w:rFonts w:ascii="Arial" w:eastAsia="Times New Roman" w:hAnsi="Arial" w:cs="Arial"/>
                      <w:color w:val="000000"/>
                      <w:lang w:eastAsia="tr-TR"/>
                    </w:rPr>
                    <w:t>2019</w:t>
                  </w:r>
                </w:p>
              </w:tc>
              <w:tc>
                <w:tcPr>
                  <w:tcW w:w="1660" w:type="dxa"/>
                  <w:shd w:val="clear" w:color="auto" w:fill="auto"/>
                  <w:noWrap/>
                  <w:vAlign w:val="center"/>
                  <w:hideMark/>
                </w:tcPr>
                <w:p w14:paraId="271FC365" w14:textId="77777777" w:rsidR="00EF5FA3" w:rsidRPr="00EF5FA3" w:rsidRDefault="00EF5FA3" w:rsidP="00EF5FA3">
                  <w:pPr>
                    <w:spacing w:after="0" w:line="240" w:lineRule="auto"/>
                    <w:jc w:val="center"/>
                    <w:rPr>
                      <w:rFonts w:ascii="Arial" w:eastAsia="Times New Roman" w:hAnsi="Arial" w:cs="Arial"/>
                      <w:color w:val="000000"/>
                      <w:lang w:eastAsia="tr-TR"/>
                    </w:rPr>
                  </w:pPr>
                  <w:r w:rsidRPr="00EF5FA3">
                    <w:rPr>
                      <w:rFonts w:ascii="Arial" w:eastAsia="Times New Roman" w:hAnsi="Arial" w:cs="Arial"/>
                      <w:color w:val="000000"/>
                      <w:lang w:eastAsia="tr-TR"/>
                    </w:rPr>
                    <w:t>572</w:t>
                  </w:r>
                </w:p>
              </w:tc>
              <w:tc>
                <w:tcPr>
                  <w:tcW w:w="1120" w:type="dxa"/>
                  <w:shd w:val="clear" w:color="auto" w:fill="auto"/>
                  <w:noWrap/>
                  <w:vAlign w:val="center"/>
                  <w:hideMark/>
                </w:tcPr>
                <w:p w14:paraId="0897CA9E" w14:textId="77777777" w:rsidR="00EF5FA3" w:rsidRPr="00EF5FA3" w:rsidRDefault="00EF5FA3" w:rsidP="00EF5FA3">
                  <w:pPr>
                    <w:spacing w:after="0" w:line="240" w:lineRule="auto"/>
                    <w:jc w:val="center"/>
                    <w:rPr>
                      <w:rFonts w:ascii="Arial" w:eastAsia="Times New Roman" w:hAnsi="Arial" w:cs="Arial"/>
                      <w:color w:val="000000"/>
                      <w:lang w:eastAsia="tr-TR"/>
                    </w:rPr>
                  </w:pPr>
                  <w:r w:rsidRPr="00EF5FA3">
                    <w:rPr>
                      <w:rFonts w:ascii="Arial" w:eastAsia="Times New Roman" w:hAnsi="Arial" w:cs="Arial"/>
                      <w:color w:val="000000"/>
                      <w:lang w:eastAsia="tr-TR"/>
                    </w:rPr>
                    <w:t>2023</w:t>
                  </w:r>
                </w:p>
              </w:tc>
              <w:tc>
                <w:tcPr>
                  <w:tcW w:w="1660" w:type="dxa"/>
                  <w:shd w:val="clear" w:color="auto" w:fill="auto"/>
                  <w:noWrap/>
                  <w:vAlign w:val="center"/>
                  <w:hideMark/>
                </w:tcPr>
                <w:p w14:paraId="4244C978" w14:textId="77777777" w:rsidR="00EF5FA3" w:rsidRPr="00EF5FA3" w:rsidRDefault="00EF5FA3" w:rsidP="00EF5FA3">
                  <w:pPr>
                    <w:spacing w:after="0" w:line="240" w:lineRule="auto"/>
                    <w:jc w:val="center"/>
                    <w:rPr>
                      <w:rFonts w:ascii="Arial" w:eastAsia="Times New Roman" w:hAnsi="Arial" w:cs="Arial"/>
                      <w:color w:val="000000"/>
                      <w:lang w:eastAsia="tr-TR"/>
                    </w:rPr>
                  </w:pPr>
                  <w:r w:rsidRPr="00EF5FA3">
                    <w:rPr>
                      <w:rFonts w:ascii="Arial" w:eastAsia="Times New Roman" w:hAnsi="Arial" w:cs="Arial"/>
                      <w:color w:val="000000"/>
                      <w:lang w:eastAsia="tr-TR"/>
                    </w:rPr>
                    <w:t>398</w:t>
                  </w:r>
                </w:p>
              </w:tc>
              <w:tc>
                <w:tcPr>
                  <w:tcW w:w="1550" w:type="dxa"/>
                  <w:shd w:val="clear" w:color="auto" w:fill="auto"/>
                  <w:noWrap/>
                  <w:vAlign w:val="center"/>
                  <w:hideMark/>
                </w:tcPr>
                <w:p w14:paraId="63F1D1AA" w14:textId="77777777" w:rsidR="00EF5FA3" w:rsidRPr="00EF5FA3" w:rsidRDefault="00EF5FA3" w:rsidP="00EF5FA3">
                  <w:pPr>
                    <w:spacing w:after="0" w:line="240" w:lineRule="auto"/>
                    <w:jc w:val="center"/>
                    <w:rPr>
                      <w:rFonts w:ascii="Arial" w:eastAsia="Times New Roman" w:hAnsi="Arial" w:cs="Arial"/>
                      <w:color w:val="000000"/>
                      <w:lang w:eastAsia="tr-TR"/>
                    </w:rPr>
                  </w:pPr>
                  <w:proofErr w:type="gramStart"/>
                  <w:r w:rsidRPr="00EF5FA3">
                    <w:rPr>
                      <w:rFonts w:ascii="Arial" w:eastAsia="Times New Roman" w:hAnsi="Arial" w:cs="Arial"/>
                      <w:color w:val="000000"/>
                      <w:lang w:eastAsia="tr-TR"/>
                    </w:rPr>
                    <w:t>% 69,58</w:t>
                  </w:r>
                  <w:proofErr w:type="gramEnd"/>
                </w:p>
              </w:tc>
            </w:tr>
            <w:tr w:rsidR="00EF5FA3" w:rsidRPr="00EF5FA3" w14:paraId="3C150529" w14:textId="77777777" w:rsidTr="008D12FD">
              <w:trPr>
                <w:trHeight w:val="300"/>
                <w:jc w:val="center"/>
              </w:trPr>
              <w:tc>
                <w:tcPr>
                  <w:tcW w:w="1120" w:type="dxa"/>
                  <w:shd w:val="clear" w:color="auto" w:fill="auto"/>
                  <w:noWrap/>
                  <w:vAlign w:val="center"/>
                  <w:hideMark/>
                </w:tcPr>
                <w:p w14:paraId="1A9F9BD2" w14:textId="15B24F14" w:rsidR="00EF5FA3" w:rsidRPr="00EF5FA3" w:rsidRDefault="00EF5FA3" w:rsidP="00EF5FA3">
                  <w:pPr>
                    <w:spacing w:after="0" w:line="240" w:lineRule="auto"/>
                    <w:jc w:val="center"/>
                    <w:rPr>
                      <w:rFonts w:ascii="Arial" w:eastAsia="Times New Roman" w:hAnsi="Arial" w:cs="Arial"/>
                      <w:color w:val="000000"/>
                      <w:lang w:eastAsia="tr-TR"/>
                    </w:rPr>
                  </w:pPr>
                  <w:r w:rsidRPr="00EF5FA3">
                    <w:rPr>
                      <w:rFonts w:ascii="Arial" w:eastAsia="Times New Roman" w:hAnsi="Arial" w:cs="Arial"/>
                      <w:color w:val="000000"/>
                      <w:lang w:eastAsia="tr-TR"/>
                    </w:rPr>
                    <w:t>2018</w:t>
                  </w:r>
                </w:p>
              </w:tc>
              <w:tc>
                <w:tcPr>
                  <w:tcW w:w="1660" w:type="dxa"/>
                  <w:shd w:val="clear" w:color="auto" w:fill="auto"/>
                  <w:noWrap/>
                  <w:vAlign w:val="center"/>
                  <w:hideMark/>
                </w:tcPr>
                <w:p w14:paraId="7829900B" w14:textId="77777777" w:rsidR="00EF5FA3" w:rsidRPr="00EF5FA3" w:rsidRDefault="00EF5FA3" w:rsidP="00EF5FA3">
                  <w:pPr>
                    <w:spacing w:after="0" w:line="240" w:lineRule="auto"/>
                    <w:jc w:val="center"/>
                    <w:rPr>
                      <w:rFonts w:ascii="Arial" w:eastAsia="Times New Roman" w:hAnsi="Arial" w:cs="Arial"/>
                      <w:color w:val="000000"/>
                      <w:lang w:eastAsia="tr-TR"/>
                    </w:rPr>
                  </w:pPr>
                  <w:r w:rsidRPr="00EF5FA3">
                    <w:rPr>
                      <w:rFonts w:ascii="Arial" w:eastAsia="Times New Roman" w:hAnsi="Arial" w:cs="Arial"/>
                      <w:color w:val="000000"/>
                      <w:lang w:eastAsia="tr-TR"/>
                    </w:rPr>
                    <w:t>650</w:t>
                  </w:r>
                </w:p>
              </w:tc>
              <w:tc>
                <w:tcPr>
                  <w:tcW w:w="1120" w:type="dxa"/>
                  <w:shd w:val="clear" w:color="auto" w:fill="auto"/>
                  <w:noWrap/>
                  <w:vAlign w:val="center"/>
                  <w:hideMark/>
                </w:tcPr>
                <w:p w14:paraId="6D87DE25" w14:textId="77777777" w:rsidR="00EF5FA3" w:rsidRPr="00EF5FA3" w:rsidRDefault="00EF5FA3" w:rsidP="00EF5FA3">
                  <w:pPr>
                    <w:spacing w:after="0" w:line="240" w:lineRule="auto"/>
                    <w:jc w:val="center"/>
                    <w:rPr>
                      <w:rFonts w:ascii="Arial" w:eastAsia="Times New Roman" w:hAnsi="Arial" w:cs="Arial"/>
                      <w:color w:val="000000"/>
                      <w:lang w:eastAsia="tr-TR"/>
                    </w:rPr>
                  </w:pPr>
                  <w:r w:rsidRPr="00EF5FA3">
                    <w:rPr>
                      <w:rFonts w:ascii="Arial" w:eastAsia="Times New Roman" w:hAnsi="Arial" w:cs="Arial"/>
                      <w:color w:val="000000"/>
                      <w:lang w:eastAsia="tr-TR"/>
                    </w:rPr>
                    <w:t>2022</w:t>
                  </w:r>
                </w:p>
              </w:tc>
              <w:tc>
                <w:tcPr>
                  <w:tcW w:w="1660" w:type="dxa"/>
                  <w:shd w:val="clear" w:color="auto" w:fill="auto"/>
                  <w:noWrap/>
                  <w:vAlign w:val="center"/>
                  <w:hideMark/>
                </w:tcPr>
                <w:p w14:paraId="10621DDE" w14:textId="77777777" w:rsidR="00EF5FA3" w:rsidRPr="00EF5FA3" w:rsidRDefault="00EF5FA3" w:rsidP="00EF5FA3">
                  <w:pPr>
                    <w:spacing w:after="0" w:line="240" w:lineRule="auto"/>
                    <w:jc w:val="center"/>
                    <w:rPr>
                      <w:rFonts w:ascii="Arial" w:eastAsia="Times New Roman" w:hAnsi="Arial" w:cs="Arial"/>
                      <w:color w:val="000000"/>
                      <w:lang w:eastAsia="tr-TR"/>
                    </w:rPr>
                  </w:pPr>
                  <w:r w:rsidRPr="00EF5FA3">
                    <w:rPr>
                      <w:rFonts w:ascii="Arial" w:eastAsia="Times New Roman" w:hAnsi="Arial" w:cs="Arial"/>
                      <w:color w:val="000000"/>
                      <w:lang w:eastAsia="tr-TR"/>
                    </w:rPr>
                    <w:t>296</w:t>
                  </w:r>
                </w:p>
              </w:tc>
              <w:tc>
                <w:tcPr>
                  <w:tcW w:w="1550" w:type="dxa"/>
                  <w:shd w:val="clear" w:color="auto" w:fill="auto"/>
                  <w:noWrap/>
                  <w:vAlign w:val="center"/>
                  <w:hideMark/>
                </w:tcPr>
                <w:p w14:paraId="1F207AD5" w14:textId="77777777" w:rsidR="00EF5FA3" w:rsidRPr="00EF5FA3" w:rsidRDefault="00EF5FA3" w:rsidP="00EF5FA3">
                  <w:pPr>
                    <w:spacing w:after="0" w:line="240" w:lineRule="auto"/>
                    <w:jc w:val="center"/>
                    <w:rPr>
                      <w:rFonts w:ascii="Arial" w:eastAsia="Times New Roman" w:hAnsi="Arial" w:cs="Arial"/>
                      <w:color w:val="000000"/>
                      <w:lang w:eastAsia="tr-TR"/>
                    </w:rPr>
                  </w:pPr>
                  <w:proofErr w:type="gramStart"/>
                  <w:r w:rsidRPr="00EF5FA3">
                    <w:rPr>
                      <w:rFonts w:ascii="Arial" w:eastAsia="Times New Roman" w:hAnsi="Arial" w:cs="Arial"/>
                      <w:color w:val="000000"/>
                      <w:lang w:eastAsia="tr-TR"/>
                    </w:rPr>
                    <w:t>% 45,54</w:t>
                  </w:r>
                  <w:proofErr w:type="gramEnd"/>
                </w:p>
              </w:tc>
            </w:tr>
            <w:tr w:rsidR="00EF5FA3" w:rsidRPr="00EF5FA3" w14:paraId="7E4EE77D" w14:textId="77777777" w:rsidTr="008D12FD">
              <w:trPr>
                <w:trHeight w:val="300"/>
                <w:jc w:val="center"/>
              </w:trPr>
              <w:tc>
                <w:tcPr>
                  <w:tcW w:w="1120" w:type="dxa"/>
                  <w:shd w:val="clear" w:color="auto" w:fill="auto"/>
                  <w:noWrap/>
                  <w:vAlign w:val="center"/>
                  <w:hideMark/>
                </w:tcPr>
                <w:p w14:paraId="0D73D030" w14:textId="6354AD43" w:rsidR="00EF5FA3" w:rsidRPr="00EF5FA3" w:rsidRDefault="00EF5FA3" w:rsidP="00EF5FA3">
                  <w:pPr>
                    <w:spacing w:after="0" w:line="240" w:lineRule="auto"/>
                    <w:jc w:val="center"/>
                    <w:rPr>
                      <w:rFonts w:ascii="Arial" w:eastAsia="Times New Roman" w:hAnsi="Arial" w:cs="Arial"/>
                      <w:color w:val="000000"/>
                      <w:lang w:eastAsia="tr-TR"/>
                    </w:rPr>
                  </w:pPr>
                  <w:r w:rsidRPr="00EF5FA3">
                    <w:rPr>
                      <w:rFonts w:ascii="Arial" w:eastAsia="Times New Roman" w:hAnsi="Arial" w:cs="Arial"/>
                      <w:color w:val="000000"/>
                      <w:lang w:eastAsia="tr-TR"/>
                    </w:rPr>
                    <w:t>2017</w:t>
                  </w:r>
                </w:p>
              </w:tc>
              <w:tc>
                <w:tcPr>
                  <w:tcW w:w="1660" w:type="dxa"/>
                  <w:shd w:val="clear" w:color="auto" w:fill="auto"/>
                  <w:noWrap/>
                  <w:vAlign w:val="center"/>
                  <w:hideMark/>
                </w:tcPr>
                <w:p w14:paraId="2F067032" w14:textId="77777777" w:rsidR="00EF5FA3" w:rsidRPr="00EF5FA3" w:rsidRDefault="00EF5FA3" w:rsidP="00EF5FA3">
                  <w:pPr>
                    <w:spacing w:after="0" w:line="240" w:lineRule="auto"/>
                    <w:jc w:val="center"/>
                    <w:rPr>
                      <w:rFonts w:ascii="Arial" w:eastAsia="Times New Roman" w:hAnsi="Arial" w:cs="Arial"/>
                      <w:color w:val="000000"/>
                      <w:lang w:eastAsia="tr-TR"/>
                    </w:rPr>
                  </w:pPr>
                  <w:r w:rsidRPr="00EF5FA3">
                    <w:rPr>
                      <w:rFonts w:ascii="Arial" w:eastAsia="Times New Roman" w:hAnsi="Arial" w:cs="Arial"/>
                      <w:color w:val="000000"/>
                      <w:lang w:eastAsia="tr-TR"/>
                    </w:rPr>
                    <w:t>386</w:t>
                  </w:r>
                </w:p>
              </w:tc>
              <w:tc>
                <w:tcPr>
                  <w:tcW w:w="1120" w:type="dxa"/>
                  <w:shd w:val="clear" w:color="auto" w:fill="auto"/>
                  <w:noWrap/>
                  <w:vAlign w:val="center"/>
                  <w:hideMark/>
                </w:tcPr>
                <w:p w14:paraId="250AEED4" w14:textId="77777777" w:rsidR="00EF5FA3" w:rsidRPr="00EF5FA3" w:rsidRDefault="00EF5FA3" w:rsidP="00EF5FA3">
                  <w:pPr>
                    <w:spacing w:after="0" w:line="240" w:lineRule="auto"/>
                    <w:jc w:val="center"/>
                    <w:rPr>
                      <w:rFonts w:ascii="Arial" w:eastAsia="Times New Roman" w:hAnsi="Arial" w:cs="Arial"/>
                      <w:color w:val="000000"/>
                      <w:lang w:eastAsia="tr-TR"/>
                    </w:rPr>
                  </w:pPr>
                  <w:r w:rsidRPr="00EF5FA3">
                    <w:rPr>
                      <w:rFonts w:ascii="Arial" w:eastAsia="Times New Roman" w:hAnsi="Arial" w:cs="Arial"/>
                      <w:color w:val="000000"/>
                      <w:lang w:eastAsia="tr-TR"/>
                    </w:rPr>
                    <w:t>2021</w:t>
                  </w:r>
                </w:p>
              </w:tc>
              <w:tc>
                <w:tcPr>
                  <w:tcW w:w="1660" w:type="dxa"/>
                  <w:shd w:val="clear" w:color="auto" w:fill="auto"/>
                  <w:noWrap/>
                  <w:vAlign w:val="center"/>
                  <w:hideMark/>
                </w:tcPr>
                <w:p w14:paraId="2F790B7D" w14:textId="77777777" w:rsidR="00EF5FA3" w:rsidRPr="00EF5FA3" w:rsidRDefault="00EF5FA3" w:rsidP="00EF5FA3">
                  <w:pPr>
                    <w:spacing w:after="0" w:line="240" w:lineRule="auto"/>
                    <w:jc w:val="center"/>
                    <w:rPr>
                      <w:rFonts w:ascii="Arial" w:eastAsia="Times New Roman" w:hAnsi="Arial" w:cs="Arial"/>
                      <w:color w:val="000000"/>
                      <w:lang w:eastAsia="tr-TR"/>
                    </w:rPr>
                  </w:pPr>
                  <w:r w:rsidRPr="00EF5FA3">
                    <w:rPr>
                      <w:rFonts w:ascii="Arial" w:eastAsia="Times New Roman" w:hAnsi="Arial" w:cs="Arial"/>
                      <w:color w:val="000000"/>
                      <w:lang w:eastAsia="tr-TR"/>
                    </w:rPr>
                    <w:t>324</w:t>
                  </w:r>
                </w:p>
              </w:tc>
              <w:tc>
                <w:tcPr>
                  <w:tcW w:w="1550" w:type="dxa"/>
                  <w:shd w:val="clear" w:color="auto" w:fill="auto"/>
                  <w:noWrap/>
                  <w:vAlign w:val="center"/>
                  <w:hideMark/>
                </w:tcPr>
                <w:p w14:paraId="51BA9765" w14:textId="77777777" w:rsidR="00EF5FA3" w:rsidRPr="00EF5FA3" w:rsidRDefault="00EF5FA3" w:rsidP="00EF5FA3">
                  <w:pPr>
                    <w:spacing w:after="0" w:line="240" w:lineRule="auto"/>
                    <w:jc w:val="center"/>
                    <w:rPr>
                      <w:rFonts w:ascii="Arial" w:eastAsia="Times New Roman" w:hAnsi="Arial" w:cs="Arial"/>
                      <w:color w:val="000000"/>
                      <w:lang w:eastAsia="tr-TR"/>
                    </w:rPr>
                  </w:pPr>
                  <w:proofErr w:type="gramStart"/>
                  <w:r w:rsidRPr="00EF5FA3">
                    <w:rPr>
                      <w:rFonts w:ascii="Arial" w:eastAsia="Times New Roman" w:hAnsi="Arial" w:cs="Arial"/>
                      <w:color w:val="000000"/>
                      <w:lang w:eastAsia="tr-TR"/>
                    </w:rPr>
                    <w:t>% 83,94</w:t>
                  </w:r>
                  <w:proofErr w:type="gramEnd"/>
                </w:p>
              </w:tc>
            </w:tr>
            <w:tr w:rsidR="00EF5FA3" w:rsidRPr="00EF5FA3" w14:paraId="35BE2094" w14:textId="77777777" w:rsidTr="008D12FD">
              <w:trPr>
                <w:trHeight w:val="300"/>
                <w:jc w:val="center"/>
              </w:trPr>
              <w:tc>
                <w:tcPr>
                  <w:tcW w:w="1120" w:type="dxa"/>
                  <w:shd w:val="clear" w:color="auto" w:fill="auto"/>
                  <w:noWrap/>
                  <w:vAlign w:val="center"/>
                  <w:hideMark/>
                </w:tcPr>
                <w:p w14:paraId="34139288" w14:textId="39CA9DBA" w:rsidR="00EF5FA3" w:rsidRPr="00EF5FA3" w:rsidRDefault="00EF5FA3" w:rsidP="00EF5FA3">
                  <w:pPr>
                    <w:spacing w:after="0" w:line="240" w:lineRule="auto"/>
                    <w:jc w:val="center"/>
                    <w:rPr>
                      <w:rFonts w:ascii="Arial" w:eastAsia="Times New Roman" w:hAnsi="Arial" w:cs="Arial"/>
                      <w:color w:val="000000"/>
                      <w:lang w:eastAsia="tr-TR"/>
                    </w:rPr>
                  </w:pPr>
                  <w:r w:rsidRPr="00EF5FA3">
                    <w:rPr>
                      <w:rFonts w:ascii="Arial" w:eastAsia="Times New Roman" w:hAnsi="Arial" w:cs="Arial"/>
                      <w:color w:val="000000"/>
                      <w:lang w:eastAsia="tr-TR"/>
                    </w:rPr>
                    <w:t>2016</w:t>
                  </w:r>
                </w:p>
              </w:tc>
              <w:tc>
                <w:tcPr>
                  <w:tcW w:w="1660" w:type="dxa"/>
                  <w:shd w:val="clear" w:color="auto" w:fill="auto"/>
                  <w:noWrap/>
                  <w:vAlign w:val="center"/>
                  <w:hideMark/>
                </w:tcPr>
                <w:p w14:paraId="6DE94970" w14:textId="77777777" w:rsidR="00EF5FA3" w:rsidRPr="00EF5FA3" w:rsidRDefault="00EF5FA3" w:rsidP="00EF5FA3">
                  <w:pPr>
                    <w:spacing w:after="0" w:line="240" w:lineRule="auto"/>
                    <w:jc w:val="center"/>
                    <w:rPr>
                      <w:rFonts w:ascii="Arial" w:eastAsia="Times New Roman" w:hAnsi="Arial" w:cs="Arial"/>
                      <w:color w:val="000000"/>
                      <w:lang w:eastAsia="tr-TR"/>
                    </w:rPr>
                  </w:pPr>
                  <w:r w:rsidRPr="00EF5FA3">
                    <w:rPr>
                      <w:rFonts w:ascii="Arial" w:eastAsia="Times New Roman" w:hAnsi="Arial" w:cs="Arial"/>
                      <w:color w:val="000000"/>
                      <w:lang w:eastAsia="tr-TR"/>
                    </w:rPr>
                    <w:t>334</w:t>
                  </w:r>
                </w:p>
              </w:tc>
              <w:tc>
                <w:tcPr>
                  <w:tcW w:w="1120" w:type="dxa"/>
                  <w:shd w:val="clear" w:color="auto" w:fill="auto"/>
                  <w:noWrap/>
                  <w:vAlign w:val="center"/>
                  <w:hideMark/>
                </w:tcPr>
                <w:p w14:paraId="29B34C51" w14:textId="77777777" w:rsidR="00EF5FA3" w:rsidRPr="00EF5FA3" w:rsidRDefault="00EF5FA3" w:rsidP="00EF5FA3">
                  <w:pPr>
                    <w:spacing w:after="0" w:line="240" w:lineRule="auto"/>
                    <w:jc w:val="center"/>
                    <w:rPr>
                      <w:rFonts w:ascii="Arial" w:eastAsia="Times New Roman" w:hAnsi="Arial" w:cs="Arial"/>
                      <w:color w:val="000000"/>
                      <w:lang w:eastAsia="tr-TR"/>
                    </w:rPr>
                  </w:pPr>
                  <w:r w:rsidRPr="00EF5FA3">
                    <w:rPr>
                      <w:rFonts w:ascii="Arial" w:eastAsia="Times New Roman" w:hAnsi="Arial" w:cs="Arial"/>
                      <w:color w:val="000000"/>
                      <w:lang w:eastAsia="tr-TR"/>
                    </w:rPr>
                    <w:t>2020</w:t>
                  </w:r>
                </w:p>
              </w:tc>
              <w:tc>
                <w:tcPr>
                  <w:tcW w:w="1660" w:type="dxa"/>
                  <w:shd w:val="clear" w:color="auto" w:fill="auto"/>
                  <w:noWrap/>
                  <w:vAlign w:val="center"/>
                  <w:hideMark/>
                </w:tcPr>
                <w:p w14:paraId="5E83985D" w14:textId="77777777" w:rsidR="00EF5FA3" w:rsidRPr="00EF5FA3" w:rsidRDefault="00EF5FA3" w:rsidP="00EF5FA3">
                  <w:pPr>
                    <w:spacing w:after="0" w:line="240" w:lineRule="auto"/>
                    <w:jc w:val="center"/>
                    <w:rPr>
                      <w:rFonts w:ascii="Arial" w:eastAsia="Times New Roman" w:hAnsi="Arial" w:cs="Arial"/>
                      <w:color w:val="000000"/>
                      <w:lang w:eastAsia="tr-TR"/>
                    </w:rPr>
                  </w:pPr>
                  <w:r w:rsidRPr="00EF5FA3">
                    <w:rPr>
                      <w:rFonts w:ascii="Arial" w:eastAsia="Times New Roman" w:hAnsi="Arial" w:cs="Arial"/>
                      <w:color w:val="000000"/>
                      <w:lang w:eastAsia="tr-TR"/>
                    </w:rPr>
                    <w:t>227</w:t>
                  </w:r>
                </w:p>
              </w:tc>
              <w:tc>
                <w:tcPr>
                  <w:tcW w:w="1550" w:type="dxa"/>
                  <w:shd w:val="clear" w:color="auto" w:fill="auto"/>
                  <w:noWrap/>
                  <w:vAlign w:val="center"/>
                  <w:hideMark/>
                </w:tcPr>
                <w:p w14:paraId="797918EC" w14:textId="77777777" w:rsidR="00EF5FA3" w:rsidRPr="00EF5FA3" w:rsidRDefault="00EF5FA3" w:rsidP="00EF5FA3">
                  <w:pPr>
                    <w:spacing w:after="0" w:line="240" w:lineRule="auto"/>
                    <w:jc w:val="center"/>
                    <w:rPr>
                      <w:rFonts w:ascii="Arial" w:eastAsia="Times New Roman" w:hAnsi="Arial" w:cs="Arial"/>
                      <w:color w:val="000000"/>
                      <w:lang w:eastAsia="tr-TR"/>
                    </w:rPr>
                  </w:pPr>
                  <w:proofErr w:type="gramStart"/>
                  <w:r w:rsidRPr="00EF5FA3">
                    <w:rPr>
                      <w:rFonts w:ascii="Arial" w:eastAsia="Times New Roman" w:hAnsi="Arial" w:cs="Arial"/>
                      <w:color w:val="000000"/>
                      <w:lang w:eastAsia="tr-TR"/>
                    </w:rPr>
                    <w:t>% 67,96</w:t>
                  </w:r>
                  <w:proofErr w:type="gramEnd"/>
                </w:p>
              </w:tc>
            </w:tr>
          </w:tbl>
          <w:p w14:paraId="40A5A982" w14:textId="77777777" w:rsidR="00EF5FA3" w:rsidRDefault="00EF5FA3" w:rsidP="00BF0951">
            <w:pPr>
              <w:rPr>
                <w:rFonts w:ascii="Arial" w:hAnsi="Arial" w:cs="Arial"/>
                <w:sz w:val="24"/>
                <w:szCs w:val="24"/>
              </w:rPr>
            </w:pPr>
          </w:p>
          <w:p w14:paraId="67CA60CA" w14:textId="77777777" w:rsidR="00EF5FA3" w:rsidRDefault="00EF5FA3" w:rsidP="00BF0951">
            <w:pPr>
              <w:rPr>
                <w:rFonts w:ascii="Arial" w:hAnsi="Arial" w:cs="Arial"/>
                <w:sz w:val="24"/>
                <w:szCs w:val="24"/>
              </w:rPr>
            </w:pPr>
          </w:p>
          <w:p w14:paraId="67781B5E" w14:textId="03B9F740" w:rsidR="00EF5FA3" w:rsidRDefault="00EF5FA3" w:rsidP="00BF0951">
            <w:pPr>
              <w:rPr>
                <w:rFonts w:ascii="Arial" w:hAnsi="Arial" w:cs="Arial"/>
                <w:sz w:val="24"/>
                <w:szCs w:val="24"/>
              </w:rPr>
            </w:pPr>
            <w:r>
              <w:rPr>
                <w:noProof/>
              </w:rPr>
              <w:lastRenderedPageBreak/>
              <w:drawing>
                <wp:inline distT="0" distB="0" distL="0" distR="0" wp14:anchorId="104EFA1D" wp14:editId="40DDF64A">
                  <wp:extent cx="5760720" cy="3513455"/>
                  <wp:effectExtent l="0" t="0" r="11430" b="10795"/>
                  <wp:docPr id="1963328163" name="Grafik 1">
                    <a:extLst xmlns:a="http://schemas.openxmlformats.org/drawingml/2006/main">
                      <a:ext uri="{FF2B5EF4-FFF2-40B4-BE49-F238E27FC236}">
                        <a16:creationId xmlns:a16="http://schemas.microsoft.com/office/drawing/2014/main" id="{D723DF55-C543-D007-43CD-BEBFA5BB71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7A7601" w14:textId="77777777" w:rsidR="00EF5FA3" w:rsidRDefault="00EF5FA3" w:rsidP="00BF0951">
            <w:pPr>
              <w:rPr>
                <w:rFonts w:ascii="Arial" w:hAnsi="Arial" w:cs="Arial"/>
                <w:sz w:val="24"/>
                <w:szCs w:val="24"/>
              </w:rPr>
            </w:pPr>
          </w:p>
          <w:p w14:paraId="51D8A508" w14:textId="79219EFA" w:rsidR="00EF5FA3" w:rsidRPr="00357F40" w:rsidRDefault="00EF5FA3" w:rsidP="00EF5FA3">
            <w:pPr>
              <w:spacing w:line="276" w:lineRule="auto"/>
              <w:jc w:val="center"/>
              <w:rPr>
                <w:rFonts w:ascii="Arial" w:hAnsi="Arial" w:cs="Arial"/>
                <w:i/>
                <w:iCs/>
              </w:rPr>
            </w:pPr>
            <w:r w:rsidRPr="00357F40">
              <w:rPr>
                <w:rFonts w:ascii="Arial" w:hAnsi="Arial" w:cs="Arial"/>
                <w:i/>
                <w:iCs/>
              </w:rPr>
              <w:t xml:space="preserve">Şekil </w:t>
            </w:r>
            <w:r>
              <w:rPr>
                <w:rFonts w:ascii="Arial" w:hAnsi="Arial" w:cs="Arial"/>
                <w:i/>
                <w:iCs/>
              </w:rPr>
              <w:t>3</w:t>
            </w:r>
            <w:r w:rsidRPr="00357F40">
              <w:rPr>
                <w:rFonts w:ascii="Arial" w:hAnsi="Arial" w:cs="Arial"/>
                <w:i/>
                <w:iCs/>
              </w:rPr>
              <w:t xml:space="preserve">: </w:t>
            </w:r>
            <w:r w:rsidRPr="00EF5FA3">
              <w:rPr>
                <w:rFonts w:ascii="Arial" w:hAnsi="Arial" w:cs="Arial"/>
                <w:i/>
                <w:iCs/>
              </w:rPr>
              <w:t>Uygulamalı Bilimler Fakültesi Mezuniyet Oranları</w:t>
            </w:r>
          </w:p>
          <w:p w14:paraId="161932E0" w14:textId="77777777" w:rsidR="00EF5FA3" w:rsidRDefault="00EF5FA3" w:rsidP="00BF0951">
            <w:pPr>
              <w:rPr>
                <w:rFonts w:ascii="Arial" w:hAnsi="Arial" w:cs="Arial"/>
                <w:sz w:val="24"/>
                <w:szCs w:val="24"/>
              </w:rPr>
            </w:pPr>
          </w:p>
          <w:p w14:paraId="1EC8A4B3" w14:textId="5D9AFF92" w:rsidR="00EF5FA3" w:rsidRDefault="00EF5FA3" w:rsidP="00BF0951">
            <w:pPr>
              <w:rPr>
                <w:rFonts w:ascii="Arial" w:hAnsi="Arial" w:cs="Arial"/>
                <w:sz w:val="24"/>
                <w:szCs w:val="24"/>
              </w:rPr>
            </w:pPr>
            <w:r>
              <w:rPr>
                <w:rFonts w:ascii="Arial" w:hAnsi="Arial" w:cs="Arial"/>
                <w:sz w:val="24"/>
                <w:szCs w:val="24"/>
              </w:rPr>
              <w:t>Tablo 1’e göre;</w:t>
            </w:r>
          </w:p>
          <w:p w14:paraId="4D37C895" w14:textId="77777777" w:rsidR="00EF5FA3" w:rsidRDefault="00EF5FA3" w:rsidP="00BF0951">
            <w:pPr>
              <w:rPr>
                <w:rFonts w:ascii="Arial" w:hAnsi="Arial" w:cs="Arial"/>
                <w:sz w:val="24"/>
                <w:szCs w:val="24"/>
              </w:rPr>
            </w:pPr>
          </w:p>
          <w:p w14:paraId="6A918F50" w14:textId="15B51EB8" w:rsidR="00EF5FA3" w:rsidRPr="00EF5FA3" w:rsidRDefault="00EF5FA3" w:rsidP="00EF5FA3">
            <w:pPr>
              <w:pStyle w:val="ListeParagraf"/>
              <w:numPr>
                <w:ilvl w:val="0"/>
                <w:numId w:val="17"/>
              </w:numPr>
              <w:spacing w:line="276" w:lineRule="auto"/>
              <w:jc w:val="both"/>
              <w:rPr>
                <w:rFonts w:ascii="Arial" w:hAnsi="Arial" w:cs="Arial"/>
              </w:rPr>
            </w:pPr>
            <w:r w:rsidRPr="00EF5FA3">
              <w:rPr>
                <w:rFonts w:ascii="Arial" w:hAnsi="Arial" w:cs="Arial"/>
                <w:b/>
                <w:bCs/>
              </w:rPr>
              <w:t>2020 Girişli Öğrenciler (2024 Mezuniyeti):</w:t>
            </w:r>
            <w:r w:rsidRPr="00EF5FA3">
              <w:rPr>
                <w:rFonts w:ascii="Arial" w:hAnsi="Arial" w:cs="Arial"/>
              </w:rPr>
              <w:t xml:space="preserve"> 614 yeni kayıtlı öğrenciden 384'ü mezun olmuştur ve bu durum %62,54'lük bir mezuniyet oranına karşılık gelmektedir. Bu oran, orta düzeyde bir mezuniyet performansı olarak değerlendirilebilir.</w:t>
            </w:r>
          </w:p>
          <w:p w14:paraId="6D33D80F" w14:textId="382AF3B8" w:rsidR="00EF5FA3" w:rsidRPr="00EF5FA3" w:rsidRDefault="00EF5FA3" w:rsidP="00EF5FA3">
            <w:pPr>
              <w:pStyle w:val="ListeParagraf"/>
              <w:numPr>
                <w:ilvl w:val="0"/>
                <w:numId w:val="17"/>
              </w:numPr>
              <w:spacing w:line="276" w:lineRule="auto"/>
              <w:jc w:val="both"/>
              <w:rPr>
                <w:rFonts w:ascii="Arial" w:hAnsi="Arial" w:cs="Arial"/>
              </w:rPr>
            </w:pPr>
            <w:r w:rsidRPr="00EF5FA3">
              <w:rPr>
                <w:rFonts w:ascii="Arial" w:hAnsi="Arial" w:cs="Arial"/>
                <w:b/>
                <w:bCs/>
              </w:rPr>
              <w:t>2019 Girişli Öğrenciler (2023 Mezuniyeti):</w:t>
            </w:r>
            <w:r w:rsidRPr="00EF5FA3">
              <w:rPr>
                <w:rFonts w:ascii="Arial" w:hAnsi="Arial" w:cs="Arial"/>
              </w:rPr>
              <w:t xml:space="preserve"> Bu grupta mezuniyet oranı %69,58 olup, 572 kayıtlı öğrenciden 398'i mezun olmuştur. Mezuniyet oranındaki bu artış, önceki yılın verileriyle karşılaştırıldığında olumlu bir gelişime işaret etmektedir.</w:t>
            </w:r>
          </w:p>
          <w:p w14:paraId="78F4BC25" w14:textId="05AF2251" w:rsidR="00EF5FA3" w:rsidRPr="00EF5FA3" w:rsidRDefault="00EF5FA3" w:rsidP="00EF5FA3">
            <w:pPr>
              <w:pStyle w:val="ListeParagraf"/>
              <w:numPr>
                <w:ilvl w:val="0"/>
                <w:numId w:val="17"/>
              </w:numPr>
              <w:spacing w:line="276" w:lineRule="auto"/>
              <w:jc w:val="both"/>
              <w:rPr>
                <w:rFonts w:ascii="Arial" w:hAnsi="Arial" w:cs="Arial"/>
              </w:rPr>
            </w:pPr>
            <w:r w:rsidRPr="00EF5FA3">
              <w:rPr>
                <w:rFonts w:ascii="Arial" w:hAnsi="Arial" w:cs="Arial"/>
                <w:b/>
                <w:bCs/>
              </w:rPr>
              <w:t>2018 Girişli Öğrenciler (2022 Mezuniyeti):</w:t>
            </w:r>
            <w:r w:rsidRPr="00EF5FA3">
              <w:rPr>
                <w:rFonts w:ascii="Arial" w:hAnsi="Arial" w:cs="Arial"/>
              </w:rPr>
              <w:t xml:space="preserve"> 650 kayıtlı öğrenciden yalnızca 296'sının mezun olması %45,54 gibi düşük bir oranla sonuçlanmıştır. Bu durum, o dönemki öğrencilerin devamlılık ve başarı düzeylerinde belirgin bir düşüşe işaret etmektedir.</w:t>
            </w:r>
          </w:p>
          <w:p w14:paraId="5FE2CBA7" w14:textId="5E4FC064" w:rsidR="00EF5FA3" w:rsidRPr="00EF5FA3" w:rsidRDefault="00EF5FA3" w:rsidP="00EF5FA3">
            <w:pPr>
              <w:pStyle w:val="ListeParagraf"/>
              <w:numPr>
                <w:ilvl w:val="0"/>
                <w:numId w:val="17"/>
              </w:numPr>
              <w:spacing w:line="276" w:lineRule="auto"/>
              <w:jc w:val="both"/>
              <w:rPr>
                <w:rFonts w:ascii="Arial" w:hAnsi="Arial" w:cs="Arial"/>
              </w:rPr>
            </w:pPr>
            <w:r w:rsidRPr="00EF5FA3">
              <w:rPr>
                <w:rFonts w:ascii="Arial" w:hAnsi="Arial" w:cs="Arial"/>
                <w:b/>
                <w:bCs/>
              </w:rPr>
              <w:t>2017 Girişli Öğrenciler (2021 Mezuniyeti):</w:t>
            </w:r>
            <w:r w:rsidRPr="00EF5FA3">
              <w:rPr>
                <w:rFonts w:ascii="Arial" w:hAnsi="Arial" w:cs="Arial"/>
              </w:rPr>
              <w:t xml:space="preserve"> %83,94 mezuniyet oranı ile tablodaki en yüksek performans gösterilmiştir. 386 yeni kayıtlı öğrenciden 324'ü mezun olmuştur. Bu durum, programın bu dönemde öğrenci başarısını destekleyen etkili uygulamalara sahip olduğunu göstermektedir.</w:t>
            </w:r>
          </w:p>
          <w:p w14:paraId="3618A868" w14:textId="27757852" w:rsidR="00EF5FA3" w:rsidRPr="00EF5FA3" w:rsidRDefault="00EF5FA3" w:rsidP="00EF5FA3">
            <w:pPr>
              <w:pStyle w:val="ListeParagraf"/>
              <w:numPr>
                <w:ilvl w:val="0"/>
                <w:numId w:val="17"/>
              </w:numPr>
              <w:spacing w:line="276" w:lineRule="auto"/>
              <w:jc w:val="both"/>
              <w:rPr>
                <w:rFonts w:ascii="Arial" w:hAnsi="Arial" w:cs="Arial"/>
                <w:sz w:val="24"/>
                <w:szCs w:val="24"/>
              </w:rPr>
            </w:pPr>
            <w:r w:rsidRPr="00EF5FA3">
              <w:rPr>
                <w:rFonts w:ascii="Arial" w:hAnsi="Arial" w:cs="Arial"/>
                <w:b/>
                <w:bCs/>
              </w:rPr>
              <w:t>2016 Girişli Öğrenciler (2020 Mezuniyeti):</w:t>
            </w:r>
            <w:r w:rsidRPr="00EF5FA3">
              <w:rPr>
                <w:rFonts w:ascii="Arial" w:hAnsi="Arial" w:cs="Arial"/>
              </w:rPr>
              <w:t xml:space="preserve"> 334 kayıtlı öğrenciden 227'sinin mezun olması %67,96 oranında bir mezuniyet performansını temsil etmektedir. Bu oran, genel olarak tatmin edici bir seviyede değerlendirilmiştir</w:t>
            </w:r>
            <w:r w:rsidRPr="00EF5FA3">
              <w:rPr>
                <w:rFonts w:ascii="Arial" w:hAnsi="Arial" w:cs="Arial"/>
                <w:sz w:val="24"/>
                <w:szCs w:val="24"/>
              </w:rPr>
              <w:t>.</w:t>
            </w:r>
          </w:p>
          <w:p w14:paraId="19AE0CC1" w14:textId="77777777" w:rsidR="00EF5FA3" w:rsidRDefault="00EF5FA3" w:rsidP="00BF0951">
            <w:pPr>
              <w:rPr>
                <w:rFonts w:ascii="Arial" w:hAnsi="Arial" w:cs="Arial"/>
                <w:sz w:val="24"/>
                <w:szCs w:val="24"/>
              </w:rPr>
            </w:pPr>
          </w:p>
          <w:p w14:paraId="4317C4C3" w14:textId="77777777" w:rsidR="008D12FD" w:rsidRDefault="008D12FD" w:rsidP="00BF0951">
            <w:pPr>
              <w:rPr>
                <w:rFonts w:ascii="Arial" w:hAnsi="Arial" w:cs="Arial"/>
                <w:sz w:val="24"/>
                <w:szCs w:val="24"/>
              </w:rPr>
            </w:pPr>
          </w:p>
          <w:p w14:paraId="3BF9FE32" w14:textId="14D00C16" w:rsidR="005B6FD5" w:rsidRPr="005B6FD5" w:rsidRDefault="005B6FD5" w:rsidP="005B6FD5">
            <w:pPr>
              <w:pStyle w:val="ListeParagraf"/>
              <w:numPr>
                <w:ilvl w:val="0"/>
                <w:numId w:val="11"/>
              </w:numPr>
              <w:spacing w:line="276" w:lineRule="auto"/>
              <w:jc w:val="both"/>
              <w:rPr>
                <w:rFonts w:ascii="Arial" w:hAnsi="Arial" w:cs="Arial"/>
              </w:rPr>
            </w:pPr>
            <w:r w:rsidRPr="005B6FD5">
              <w:rPr>
                <w:rFonts w:ascii="Arial" w:hAnsi="Arial" w:cs="Arial"/>
              </w:rPr>
              <w:t>Tablo</w:t>
            </w:r>
            <w:r w:rsidRPr="005B6FD5">
              <w:rPr>
                <w:rFonts w:ascii="Arial" w:hAnsi="Arial" w:cs="Arial"/>
              </w:rPr>
              <w:t xml:space="preserve"> 2’</w:t>
            </w:r>
            <w:r w:rsidRPr="005B6FD5">
              <w:rPr>
                <w:rFonts w:ascii="Arial" w:hAnsi="Arial" w:cs="Arial"/>
              </w:rPr>
              <w:t>d</w:t>
            </w:r>
            <w:r w:rsidRPr="005B6FD5">
              <w:rPr>
                <w:rFonts w:ascii="Arial" w:hAnsi="Arial" w:cs="Arial"/>
              </w:rPr>
              <w:t>e</w:t>
            </w:r>
            <w:r w:rsidRPr="005B6FD5">
              <w:rPr>
                <w:rFonts w:ascii="Arial" w:hAnsi="Arial" w:cs="Arial"/>
              </w:rPr>
              <w:t xml:space="preserve">ki veriler, dönem bazında öğrenci sayılarındaki değişimleri ve öğrencilerin not ortalamalarındaki eğilimleri analiz etmeye olanak tanımaktadır. </w:t>
            </w:r>
            <w:r w:rsidRPr="005B6FD5">
              <w:rPr>
                <w:rFonts w:ascii="Arial" w:hAnsi="Arial" w:cs="Arial"/>
              </w:rPr>
              <w:t>Veriler</w:t>
            </w:r>
            <w:r w:rsidRPr="005B6FD5">
              <w:rPr>
                <w:rFonts w:ascii="Arial" w:hAnsi="Arial" w:cs="Arial"/>
              </w:rPr>
              <w:t xml:space="preserve"> hem öğrenci sayısındaki dalgalanmaları hem de akademik başarı düzeyinde görece istikrarlı bir seyri ortaya koymaktadır.</w:t>
            </w:r>
          </w:p>
          <w:p w14:paraId="2B98487B" w14:textId="77777777" w:rsidR="008D12FD" w:rsidRDefault="008D12FD" w:rsidP="00BF0951">
            <w:pPr>
              <w:rPr>
                <w:rFonts w:ascii="Arial" w:hAnsi="Arial" w:cs="Arial"/>
                <w:sz w:val="24"/>
                <w:szCs w:val="24"/>
              </w:rPr>
            </w:pPr>
          </w:p>
          <w:p w14:paraId="7F11D27B" w14:textId="63BC7767" w:rsidR="005B6FD5" w:rsidRPr="00EF5FA3" w:rsidRDefault="005B6FD5" w:rsidP="005B6FD5">
            <w:pPr>
              <w:ind w:left="708"/>
              <w:rPr>
                <w:rFonts w:ascii="Arial" w:hAnsi="Arial" w:cs="Arial"/>
                <w:i/>
                <w:iCs/>
              </w:rPr>
            </w:pPr>
            <w:r w:rsidRPr="00EF5FA3">
              <w:rPr>
                <w:rFonts w:ascii="Arial" w:hAnsi="Arial" w:cs="Arial"/>
                <w:i/>
                <w:iCs/>
              </w:rPr>
              <w:t xml:space="preserve">Tablo </w:t>
            </w:r>
            <w:r>
              <w:rPr>
                <w:rFonts w:ascii="Arial" w:hAnsi="Arial" w:cs="Arial"/>
                <w:i/>
                <w:iCs/>
              </w:rPr>
              <w:t>2</w:t>
            </w:r>
            <w:r w:rsidRPr="00EF5FA3">
              <w:rPr>
                <w:rFonts w:ascii="Arial" w:hAnsi="Arial" w:cs="Arial"/>
                <w:i/>
                <w:iCs/>
              </w:rPr>
              <w:t xml:space="preserve">. Uygulamalı Bilimler Fakültesi </w:t>
            </w:r>
            <w:r>
              <w:rPr>
                <w:rFonts w:ascii="Arial" w:hAnsi="Arial" w:cs="Arial"/>
                <w:i/>
                <w:iCs/>
              </w:rPr>
              <w:t>Dönem Not Ortalamaları</w:t>
            </w:r>
          </w:p>
          <w:p w14:paraId="797C5223" w14:textId="77777777" w:rsidR="008D12FD" w:rsidRDefault="008D12FD" w:rsidP="00BF0951">
            <w:pPr>
              <w:rPr>
                <w:rFonts w:ascii="Arial" w:hAnsi="Arial" w:cs="Arial"/>
                <w:sz w:val="24"/>
                <w:szCs w:val="24"/>
              </w:rPr>
            </w:pPr>
          </w:p>
          <w:tbl>
            <w:tblPr>
              <w:tblW w:w="6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84"/>
              <w:gridCol w:w="2284"/>
              <w:gridCol w:w="2284"/>
            </w:tblGrid>
            <w:tr w:rsidR="008D12FD" w:rsidRPr="008D12FD" w14:paraId="4994071A" w14:textId="77777777" w:rsidTr="008D12FD">
              <w:trPr>
                <w:trHeight w:val="300"/>
                <w:jc w:val="center"/>
              </w:trPr>
              <w:tc>
                <w:tcPr>
                  <w:tcW w:w="2284" w:type="dxa"/>
                  <w:shd w:val="clear" w:color="auto" w:fill="auto"/>
                  <w:noWrap/>
                  <w:vAlign w:val="center"/>
                  <w:hideMark/>
                </w:tcPr>
                <w:p w14:paraId="59D600C3" w14:textId="77777777" w:rsidR="008D12FD" w:rsidRPr="008D12FD" w:rsidRDefault="008D12FD" w:rsidP="008D12FD">
                  <w:pPr>
                    <w:spacing w:after="0" w:line="240" w:lineRule="auto"/>
                    <w:jc w:val="center"/>
                    <w:rPr>
                      <w:rFonts w:ascii="Arial" w:eastAsia="Times New Roman" w:hAnsi="Arial" w:cs="Arial"/>
                      <w:b/>
                      <w:bCs/>
                      <w:color w:val="000000"/>
                      <w:lang w:eastAsia="tr-TR"/>
                    </w:rPr>
                  </w:pPr>
                  <w:r w:rsidRPr="008D12FD">
                    <w:rPr>
                      <w:rFonts w:ascii="Arial" w:eastAsia="Times New Roman" w:hAnsi="Arial" w:cs="Arial"/>
                      <w:b/>
                      <w:bCs/>
                      <w:color w:val="000000"/>
                      <w:lang w:eastAsia="tr-TR"/>
                    </w:rPr>
                    <w:t>Dönem Bazlı Öğrenci Sayıları</w:t>
                  </w:r>
                </w:p>
              </w:tc>
              <w:tc>
                <w:tcPr>
                  <w:tcW w:w="2284" w:type="dxa"/>
                  <w:shd w:val="clear" w:color="auto" w:fill="auto"/>
                  <w:noWrap/>
                  <w:vAlign w:val="center"/>
                  <w:hideMark/>
                </w:tcPr>
                <w:p w14:paraId="01E81036" w14:textId="77777777" w:rsidR="008D12FD" w:rsidRPr="008D12FD" w:rsidRDefault="008D12FD" w:rsidP="008D12FD">
                  <w:pPr>
                    <w:spacing w:after="0" w:line="240" w:lineRule="auto"/>
                    <w:jc w:val="center"/>
                    <w:rPr>
                      <w:rFonts w:ascii="Arial" w:eastAsia="Times New Roman" w:hAnsi="Arial" w:cs="Arial"/>
                      <w:b/>
                      <w:bCs/>
                      <w:color w:val="000000"/>
                      <w:lang w:eastAsia="tr-TR"/>
                    </w:rPr>
                  </w:pPr>
                  <w:r w:rsidRPr="008D12FD">
                    <w:rPr>
                      <w:rFonts w:ascii="Arial" w:eastAsia="Times New Roman" w:hAnsi="Arial" w:cs="Arial"/>
                      <w:b/>
                      <w:bCs/>
                      <w:color w:val="000000"/>
                      <w:lang w:eastAsia="tr-TR"/>
                    </w:rPr>
                    <w:t>Öğrenci Sayısı</w:t>
                  </w:r>
                </w:p>
              </w:tc>
              <w:tc>
                <w:tcPr>
                  <w:tcW w:w="2284" w:type="dxa"/>
                  <w:shd w:val="clear" w:color="auto" w:fill="auto"/>
                  <w:noWrap/>
                  <w:vAlign w:val="center"/>
                  <w:hideMark/>
                </w:tcPr>
                <w:p w14:paraId="3EC29327" w14:textId="77777777" w:rsidR="008D12FD" w:rsidRPr="008D12FD" w:rsidRDefault="008D12FD" w:rsidP="008D12FD">
                  <w:pPr>
                    <w:spacing w:after="0" w:line="240" w:lineRule="auto"/>
                    <w:jc w:val="center"/>
                    <w:rPr>
                      <w:rFonts w:ascii="Arial" w:eastAsia="Times New Roman" w:hAnsi="Arial" w:cs="Arial"/>
                      <w:b/>
                      <w:bCs/>
                      <w:color w:val="000000"/>
                      <w:lang w:eastAsia="tr-TR"/>
                    </w:rPr>
                  </w:pPr>
                  <w:r w:rsidRPr="008D12FD">
                    <w:rPr>
                      <w:rFonts w:ascii="Arial" w:eastAsia="Times New Roman" w:hAnsi="Arial" w:cs="Arial"/>
                      <w:b/>
                      <w:bCs/>
                      <w:color w:val="000000"/>
                      <w:lang w:eastAsia="tr-TR"/>
                    </w:rPr>
                    <w:t>Not Ortalaması</w:t>
                  </w:r>
                </w:p>
              </w:tc>
            </w:tr>
            <w:tr w:rsidR="005B6FD5" w:rsidRPr="008D12FD" w14:paraId="5DE7A463" w14:textId="77777777" w:rsidTr="00E56A4C">
              <w:trPr>
                <w:trHeight w:val="300"/>
                <w:jc w:val="center"/>
              </w:trPr>
              <w:tc>
                <w:tcPr>
                  <w:tcW w:w="2284" w:type="dxa"/>
                  <w:shd w:val="clear" w:color="auto" w:fill="auto"/>
                  <w:noWrap/>
                  <w:vAlign w:val="center"/>
                  <w:hideMark/>
                </w:tcPr>
                <w:p w14:paraId="4EE1494F" w14:textId="77777777" w:rsidR="005B6FD5" w:rsidRPr="008D12FD" w:rsidRDefault="005B6FD5" w:rsidP="005B6FD5">
                  <w:pPr>
                    <w:spacing w:after="0" w:line="240" w:lineRule="auto"/>
                    <w:jc w:val="center"/>
                    <w:rPr>
                      <w:rFonts w:ascii="Arial" w:eastAsia="Times New Roman" w:hAnsi="Arial" w:cs="Arial"/>
                      <w:color w:val="000000"/>
                      <w:lang w:eastAsia="tr-TR"/>
                    </w:rPr>
                  </w:pPr>
                  <w:r w:rsidRPr="008D12FD">
                    <w:rPr>
                      <w:rFonts w:ascii="Arial" w:eastAsia="Times New Roman" w:hAnsi="Arial" w:cs="Arial"/>
                      <w:color w:val="000000"/>
                      <w:lang w:eastAsia="tr-TR"/>
                    </w:rPr>
                    <w:t>2023-2024</w:t>
                  </w:r>
                </w:p>
              </w:tc>
              <w:tc>
                <w:tcPr>
                  <w:tcW w:w="2284" w:type="dxa"/>
                  <w:shd w:val="clear" w:color="auto" w:fill="auto"/>
                  <w:noWrap/>
                  <w:vAlign w:val="center"/>
                  <w:hideMark/>
                </w:tcPr>
                <w:p w14:paraId="33C645E0" w14:textId="77777777" w:rsidR="005B6FD5" w:rsidRPr="008D12FD" w:rsidRDefault="005B6FD5" w:rsidP="005B6FD5">
                  <w:pPr>
                    <w:spacing w:after="0" w:line="240" w:lineRule="auto"/>
                    <w:jc w:val="center"/>
                    <w:rPr>
                      <w:rFonts w:ascii="Arial" w:eastAsia="Times New Roman" w:hAnsi="Arial" w:cs="Arial"/>
                      <w:color w:val="000000"/>
                      <w:lang w:eastAsia="tr-TR"/>
                    </w:rPr>
                  </w:pPr>
                  <w:r w:rsidRPr="008D12FD">
                    <w:rPr>
                      <w:rFonts w:ascii="Arial" w:eastAsia="Times New Roman" w:hAnsi="Arial" w:cs="Arial"/>
                      <w:color w:val="000000"/>
                      <w:lang w:eastAsia="tr-TR"/>
                    </w:rPr>
                    <w:t>1647</w:t>
                  </w:r>
                </w:p>
              </w:tc>
              <w:tc>
                <w:tcPr>
                  <w:tcW w:w="2284" w:type="dxa"/>
                  <w:shd w:val="clear" w:color="auto" w:fill="auto"/>
                  <w:noWrap/>
                  <w:hideMark/>
                </w:tcPr>
                <w:p w14:paraId="5873649C" w14:textId="333670F0" w:rsidR="005B6FD5" w:rsidRPr="008D12FD" w:rsidRDefault="005B6FD5" w:rsidP="005B6FD5">
                  <w:pPr>
                    <w:spacing w:after="0" w:line="240" w:lineRule="auto"/>
                    <w:jc w:val="center"/>
                    <w:rPr>
                      <w:rFonts w:ascii="Arial" w:eastAsia="Times New Roman" w:hAnsi="Arial" w:cs="Arial"/>
                      <w:color w:val="000000"/>
                      <w:lang w:eastAsia="tr-TR"/>
                    </w:rPr>
                  </w:pPr>
                  <w:r w:rsidRPr="005B6FD5">
                    <w:rPr>
                      <w:rFonts w:ascii="Arial" w:hAnsi="Arial" w:cs="Arial"/>
                    </w:rPr>
                    <w:t>3,02</w:t>
                  </w:r>
                </w:p>
              </w:tc>
            </w:tr>
            <w:tr w:rsidR="005B6FD5" w:rsidRPr="008D12FD" w14:paraId="5E0C0464" w14:textId="77777777" w:rsidTr="00E56A4C">
              <w:trPr>
                <w:trHeight w:val="300"/>
                <w:jc w:val="center"/>
              </w:trPr>
              <w:tc>
                <w:tcPr>
                  <w:tcW w:w="2284" w:type="dxa"/>
                  <w:shd w:val="clear" w:color="auto" w:fill="auto"/>
                  <w:noWrap/>
                  <w:vAlign w:val="center"/>
                  <w:hideMark/>
                </w:tcPr>
                <w:p w14:paraId="1A9A6380" w14:textId="77777777" w:rsidR="005B6FD5" w:rsidRPr="008D12FD" w:rsidRDefault="005B6FD5" w:rsidP="005B6FD5">
                  <w:pPr>
                    <w:spacing w:after="0" w:line="240" w:lineRule="auto"/>
                    <w:jc w:val="center"/>
                    <w:rPr>
                      <w:rFonts w:ascii="Arial" w:eastAsia="Times New Roman" w:hAnsi="Arial" w:cs="Arial"/>
                      <w:color w:val="000000"/>
                      <w:lang w:eastAsia="tr-TR"/>
                    </w:rPr>
                  </w:pPr>
                  <w:r w:rsidRPr="008D12FD">
                    <w:rPr>
                      <w:rFonts w:ascii="Arial" w:eastAsia="Times New Roman" w:hAnsi="Arial" w:cs="Arial"/>
                      <w:color w:val="000000"/>
                      <w:lang w:eastAsia="tr-TR"/>
                    </w:rPr>
                    <w:t>2022-2023</w:t>
                  </w:r>
                </w:p>
              </w:tc>
              <w:tc>
                <w:tcPr>
                  <w:tcW w:w="2284" w:type="dxa"/>
                  <w:shd w:val="clear" w:color="auto" w:fill="auto"/>
                  <w:noWrap/>
                  <w:vAlign w:val="center"/>
                  <w:hideMark/>
                </w:tcPr>
                <w:p w14:paraId="2FE7F0CE" w14:textId="77777777" w:rsidR="005B6FD5" w:rsidRPr="008D12FD" w:rsidRDefault="005B6FD5" w:rsidP="005B6FD5">
                  <w:pPr>
                    <w:spacing w:after="0" w:line="240" w:lineRule="auto"/>
                    <w:jc w:val="center"/>
                    <w:rPr>
                      <w:rFonts w:ascii="Arial" w:eastAsia="Times New Roman" w:hAnsi="Arial" w:cs="Arial"/>
                      <w:color w:val="000000"/>
                      <w:lang w:eastAsia="tr-TR"/>
                    </w:rPr>
                  </w:pPr>
                  <w:r w:rsidRPr="008D12FD">
                    <w:rPr>
                      <w:rFonts w:ascii="Arial" w:eastAsia="Times New Roman" w:hAnsi="Arial" w:cs="Arial"/>
                      <w:color w:val="000000"/>
                      <w:lang w:eastAsia="tr-TR"/>
                    </w:rPr>
                    <w:t>2272</w:t>
                  </w:r>
                </w:p>
              </w:tc>
              <w:tc>
                <w:tcPr>
                  <w:tcW w:w="2284" w:type="dxa"/>
                  <w:shd w:val="clear" w:color="auto" w:fill="auto"/>
                  <w:noWrap/>
                  <w:hideMark/>
                </w:tcPr>
                <w:p w14:paraId="700DD75D" w14:textId="318E3798" w:rsidR="005B6FD5" w:rsidRPr="008D12FD" w:rsidRDefault="005B6FD5" w:rsidP="005B6FD5">
                  <w:pPr>
                    <w:spacing w:after="0" w:line="240" w:lineRule="auto"/>
                    <w:jc w:val="center"/>
                    <w:rPr>
                      <w:rFonts w:ascii="Arial" w:eastAsia="Times New Roman" w:hAnsi="Arial" w:cs="Arial"/>
                      <w:color w:val="000000"/>
                      <w:lang w:eastAsia="tr-TR"/>
                    </w:rPr>
                  </w:pPr>
                  <w:r w:rsidRPr="005B6FD5">
                    <w:rPr>
                      <w:rFonts w:ascii="Arial" w:hAnsi="Arial" w:cs="Arial"/>
                    </w:rPr>
                    <w:t>3,02</w:t>
                  </w:r>
                </w:p>
              </w:tc>
            </w:tr>
            <w:tr w:rsidR="005B6FD5" w:rsidRPr="008D12FD" w14:paraId="12B759FC" w14:textId="77777777" w:rsidTr="00E56A4C">
              <w:trPr>
                <w:trHeight w:val="300"/>
                <w:jc w:val="center"/>
              </w:trPr>
              <w:tc>
                <w:tcPr>
                  <w:tcW w:w="2284" w:type="dxa"/>
                  <w:shd w:val="clear" w:color="auto" w:fill="auto"/>
                  <w:noWrap/>
                  <w:vAlign w:val="center"/>
                  <w:hideMark/>
                </w:tcPr>
                <w:p w14:paraId="0E11690A" w14:textId="77777777" w:rsidR="005B6FD5" w:rsidRPr="008D12FD" w:rsidRDefault="005B6FD5" w:rsidP="005B6FD5">
                  <w:pPr>
                    <w:spacing w:after="0" w:line="240" w:lineRule="auto"/>
                    <w:jc w:val="center"/>
                    <w:rPr>
                      <w:rFonts w:ascii="Arial" w:eastAsia="Times New Roman" w:hAnsi="Arial" w:cs="Arial"/>
                      <w:color w:val="000000"/>
                      <w:lang w:eastAsia="tr-TR"/>
                    </w:rPr>
                  </w:pPr>
                  <w:r w:rsidRPr="008D12FD">
                    <w:rPr>
                      <w:rFonts w:ascii="Arial" w:eastAsia="Times New Roman" w:hAnsi="Arial" w:cs="Arial"/>
                      <w:color w:val="000000"/>
                      <w:lang w:eastAsia="tr-TR"/>
                    </w:rPr>
                    <w:t>2021-2022</w:t>
                  </w:r>
                </w:p>
              </w:tc>
              <w:tc>
                <w:tcPr>
                  <w:tcW w:w="2284" w:type="dxa"/>
                  <w:shd w:val="clear" w:color="auto" w:fill="auto"/>
                  <w:noWrap/>
                  <w:vAlign w:val="center"/>
                  <w:hideMark/>
                </w:tcPr>
                <w:p w14:paraId="4CF77003" w14:textId="77777777" w:rsidR="005B6FD5" w:rsidRPr="008D12FD" w:rsidRDefault="005B6FD5" w:rsidP="005B6FD5">
                  <w:pPr>
                    <w:spacing w:after="0" w:line="240" w:lineRule="auto"/>
                    <w:jc w:val="center"/>
                    <w:rPr>
                      <w:rFonts w:ascii="Arial" w:eastAsia="Times New Roman" w:hAnsi="Arial" w:cs="Arial"/>
                      <w:color w:val="000000"/>
                      <w:lang w:eastAsia="tr-TR"/>
                    </w:rPr>
                  </w:pPr>
                  <w:r w:rsidRPr="008D12FD">
                    <w:rPr>
                      <w:rFonts w:ascii="Arial" w:eastAsia="Times New Roman" w:hAnsi="Arial" w:cs="Arial"/>
                      <w:color w:val="000000"/>
                      <w:lang w:eastAsia="tr-TR"/>
                    </w:rPr>
                    <w:t>2468</w:t>
                  </w:r>
                </w:p>
              </w:tc>
              <w:tc>
                <w:tcPr>
                  <w:tcW w:w="2284" w:type="dxa"/>
                  <w:shd w:val="clear" w:color="auto" w:fill="auto"/>
                  <w:noWrap/>
                  <w:hideMark/>
                </w:tcPr>
                <w:p w14:paraId="4B90F297" w14:textId="310DFE6A" w:rsidR="005B6FD5" w:rsidRPr="008D12FD" w:rsidRDefault="005B6FD5" w:rsidP="005B6FD5">
                  <w:pPr>
                    <w:spacing w:after="0" w:line="240" w:lineRule="auto"/>
                    <w:jc w:val="center"/>
                    <w:rPr>
                      <w:rFonts w:ascii="Arial" w:eastAsia="Times New Roman" w:hAnsi="Arial" w:cs="Arial"/>
                      <w:color w:val="000000"/>
                      <w:lang w:eastAsia="tr-TR"/>
                    </w:rPr>
                  </w:pPr>
                  <w:r w:rsidRPr="005B6FD5">
                    <w:rPr>
                      <w:rFonts w:ascii="Arial" w:hAnsi="Arial" w:cs="Arial"/>
                    </w:rPr>
                    <w:t>3,08</w:t>
                  </w:r>
                </w:p>
              </w:tc>
            </w:tr>
            <w:tr w:rsidR="005B6FD5" w:rsidRPr="008D12FD" w14:paraId="1CF8D454" w14:textId="77777777" w:rsidTr="00E56A4C">
              <w:trPr>
                <w:trHeight w:val="300"/>
                <w:jc w:val="center"/>
              </w:trPr>
              <w:tc>
                <w:tcPr>
                  <w:tcW w:w="2284" w:type="dxa"/>
                  <w:shd w:val="clear" w:color="auto" w:fill="auto"/>
                  <w:noWrap/>
                  <w:vAlign w:val="center"/>
                  <w:hideMark/>
                </w:tcPr>
                <w:p w14:paraId="1F03C4D5" w14:textId="77777777" w:rsidR="005B6FD5" w:rsidRPr="008D12FD" w:rsidRDefault="005B6FD5" w:rsidP="005B6FD5">
                  <w:pPr>
                    <w:spacing w:after="0" w:line="240" w:lineRule="auto"/>
                    <w:jc w:val="center"/>
                    <w:rPr>
                      <w:rFonts w:ascii="Arial" w:eastAsia="Times New Roman" w:hAnsi="Arial" w:cs="Arial"/>
                      <w:color w:val="000000"/>
                      <w:lang w:eastAsia="tr-TR"/>
                    </w:rPr>
                  </w:pPr>
                  <w:r w:rsidRPr="008D12FD">
                    <w:rPr>
                      <w:rFonts w:ascii="Arial" w:eastAsia="Times New Roman" w:hAnsi="Arial" w:cs="Arial"/>
                      <w:color w:val="000000"/>
                      <w:lang w:eastAsia="tr-TR"/>
                    </w:rPr>
                    <w:t>2020-2021</w:t>
                  </w:r>
                </w:p>
              </w:tc>
              <w:tc>
                <w:tcPr>
                  <w:tcW w:w="2284" w:type="dxa"/>
                  <w:shd w:val="clear" w:color="auto" w:fill="auto"/>
                  <w:noWrap/>
                  <w:vAlign w:val="center"/>
                  <w:hideMark/>
                </w:tcPr>
                <w:p w14:paraId="6EA2E044" w14:textId="77777777" w:rsidR="005B6FD5" w:rsidRPr="008D12FD" w:rsidRDefault="005B6FD5" w:rsidP="005B6FD5">
                  <w:pPr>
                    <w:spacing w:after="0" w:line="240" w:lineRule="auto"/>
                    <w:jc w:val="center"/>
                    <w:rPr>
                      <w:rFonts w:ascii="Arial" w:eastAsia="Times New Roman" w:hAnsi="Arial" w:cs="Arial"/>
                      <w:color w:val="000000"/>
                      <w:lang w:eastAsia="tr-TR"/>
                    </w:rPr>
                  </w:pPr>
                  <w:r w:rsidRPr="008D12FD">
                    <w:rPr>
                      <w:rFonts w:ascii="Arial" w:eastAsia="Times New Roman" w:hAnsi="Arial" w:cs="Arial"/>
                      <w:color w:val="000000"/>
                      <w:lang w:eastAsia="tr-TR"/>
                    </w:rPr>
                    <w:t>2249</w:t>
                  </w:r>
                </w:p>
              </w:tc>
              <w:tc>
                <w:tcPr>
                  <w:tcW w:w="2284" w:type="dxa"/>
                  <w:shd w:val="clear" w:color="auto" w:fill="auto"/>
                  <w:noWrap/>
                  <w:hideMark/>
                </w:tcPr>
                <w:p w14:paraId="79827614" w14:textId="1350DDDE" w:rsidR="005B6FD5" w:rsidRPr="008D12FD" w:rsidRDefault="005B6FD5" w:rsidP="005B6FD5">
                  <w:pPr>
                    <w:spacing w:after="0" w:line="240" w:lineRule="auto"/>
                    <w:jc w:val="center"/>
                    <w:rPr>
                      <w:rFonts w:ascii="Arial" w:eastAsia="Times New Roman" w:hAnsi="Arial" w:cs="Arial"/>
                      <w:color w:val="000000"/>
                      <w:lang w:eastAsia="tr-TR"/>
                    </w:rPr>
                  </w:pPr>
                  <w:r w:rsidRPr="005B6FD5">
                    <w:rPr>
                      <w:rFonts w:ascii="Arial" w:hAnsi="Arial" w:cs="Arial"/>
                    </w:rPr>
                    <w:t>3,07</w:t>
                  </w:r>
                </w:p>
              </w:tc>
            </w:tr>
            <w:tr w:rsidR="005B6FD5" w:rsidRPr="008D12FD" w14:paraId="6E4212D9" w14:textId="77777777" w:rsidTr="00E56A4C">
              <w:trPr>
                <w:trHeight w:val="300"/>
                <w:jc w:val="center"/>
              </w:trPr>
              <w:tc>
                <w:tcPr>
                  <w:tcW w:w="2284" w:type="dxa"/>
                  <w:shd w:val="clear" w:color="auto" w:fill="auto"/>
                  <w:noWrap/>
                  <w:vAlign w:val="center"/>
                  <w:hideMark/>
                </w:tcPr>
                <w:p w14:paraId="10F6661F" w14:textId="77777777" w:rsidR="005B6FD5" w:rsidRPr="008D12FD" w:rsidRDefault="005B6FD5" w:rsidP="005B6FD5">
                  <w:pPr>
                    <w:spacing w:after="0" w:line="240" w:lineRule="auto"/>
                    <w:jc w:val="center"/>
                    <w:rPr>
                      <w:rFonts w:ascii="Arial" w:eastAsia="Times New Roman" w:hAnsi="Arial" w:cs="Arial"/>
                      <w:color w:val="000000"/>
                      <w:lang w:eastAsia="tr-TR"/>
                    </w:rPr>
                  </w:pPr>
                  <w:r w:rsidRPr="008D12FD">
                    <w:rPr>
                      <w:rFonts w:ascii="Arial" w:eastAsia="Times New Roman" w:hAnsi="Arial" w:cs="Arial"/>
                      <w:color w:val="000000"/>
                      <w:lang w:eastAsia="tr-TR"/>
                    </w:rPr>
                    <w:t>2019-2020</w:t>
                  </w:r>
                </w:p>
              </w:tc>
              <w:tc>
                <w:tcPr>
                  <w:tcW w:w="2284" w:type="dxa"/>
                  <w:shd w:val="clear" w:color="auto" w:fill="auto"/>
                  <w:noWrap/>
                  <w:vAlign w:val="center"/>
                  <w:hideMark/>
                </w:tcPr>
                <w:p w14:paraId="57B8714D" w14:textId="77777777" w:rsidR="005B6FD5" w:rsidRPr="008D12FD" w:rsidRDefault="005B6FD5" w:rsidP="005B6FD5">
                  <w:pPr>
                    <w:spacing w:after="0" w:line="240" w:lineRule="auto"/>
                    <w:jc w:val="center"/>
                    <w:rPr>
                      <w:rFonts w:ascii="Arial" w:eastAsia="Times New Roman" w:hAnsi="Arial" w:cs="Arial"/>
                      <w:color w:val="000000"/>
                      <w:lang w:eastAsia="tr-TR"/>
                    </w:rPr>
                  </w:pPr>
                  <w:r w:rsidRPr="008D12FD">
                    <w:rPr>
                      <w:rFonts w:ascii="Arial" w:eastAsia="Times New Roman" w:hAnsi="Arial" w:cs="Arial"/>
                      <w:color w:val="000000"/>
                      <w:lang w:eastAsia="tr-TR"/>
                    </w:rPr>
                    <w:t>2509</w:t>
                  </w:r>
                </w:p>
              </w:tc>
              <w:tc>
                <w:tcPr>
                  <w:tcW w:w="2284" w:type="dxa"/>
                  <w:shd w:val="clear" w:color="auto" w:fill="auto"/>
                  <w:noWrap/>
                  <w:hideMark/>
                </w:tcPr>
                <w:p w14:paraId="59DF8019" w14:textId="1165E155" w:rsidR="005B6FD5" w:rsidRPr="008D12FD" w:rsidRDefault="005B6FD5" w:rsidP="005B6FD5">
                  <w:pPr>
                    <w:spacing w:after="0" w:line="240" w:lineRule="auto"/>
                    <w:jc w:val="center"/>
                    <w:rPr>
                      <w:rFonts w:ascii="Arial" w:eastAsia="Times New Roman" w:hAnsi="Arial" w:cs="Arial"/>
                      <w:color w:val="000000"/>
                      <w:lang w:eastAsia="tr-TR"/>
                    </w:rPr>
                  </w:pPr>
                  <w:r w:rsidRPr="005B6FD5">
                    <w:rPr>
                      <w:rFonts w:ascii="Arial" w:hAnsi="Arial" w:cs="Arial"/>
                    </w:rPr>
                    <w:t>2,99</w:t>
                  </w:r>
                </w:p>
              </w:tc>
            </w:tr>
          </w:tbl>
          <w:p w14:paraId="7D988338" w14:textId="77777777" w:rsidR="008D12FD" w:rsidRDefault="008D12FD" w:rsidP="00BF0951">
            <w:pPr>
              <w:rPr>
                <w:rFonts w:ascii="Arial" w:hAnsi="Arial" w:cs="Arial"/>
                <w:sz w:val="24"/>
                <w:szCs w:val="24"/>
              </w:rPr>
            </w:pPr>
          </w:p>
          <w:p w14:paraId="12688DD9" w14:textId="77777777" w:rsidR="008D12FD" w:rsidRDefault="008D12FD" w:rsidP="00BF0951">
            <w:pPr>
              <w:rPr>
                <w:rFonts w:ascii="Arial" w:hAnsi="Arial" w:cs="Arial"/>
                <w:sz w:val="24"/>
                <w:szCs w:val="24"/>
              </w:rPr>
            </w:pPr>
          </w:p>
          <w:p w14:paraId="0733DED1" w14:textId="1AAC965D" w:rsidR="008D12FD" w:rsidRDefault="005B6FD5" w:rsidP="005B6FD5">
            <w:pPr>
              <w:jc w:val="center"/>
              <w:rPr>
                <w:rFonts w:ascii="Arial" w:hAnsi="Arial" w:cs="Arial"/>
                <w:sz w:val="24"/>
                <w:szCs w:val="24"/>
              </w:rPr>
            </w:pPr>
            <w:r>
              <w:rPr>
                <w:noProof/>
              </w:rPr>
              <w:drawing>
                <wp:inline distT="0" distB="0" distL="0" distR="0" wp14:anchorId="6A113A5C" wp14:editId="31F8CDB0">
                  <wp:extent cx="5389563" cy="3233738"/>
                  <wp:effectExtent l="0" t="0" r="1905" b="5080"/>
                  <wp:docPr id="1595037709" name="Grafik 1">
                    <a:extLst xmlns:a="http://schemas.openxmlformats.org/drawingml/2006/main">
                      <a:ext uri="{FF2B5EF4-FFF2-40B4-BE49-F238E27FC236}">
                        <a16:creationId xmlns:a16="http://schemas.microsoft.com/office/drawing/2014/main" id="{095CF553-B344-6230-0072-A87167991B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7D4B58" w14:textId="37C3F12F" w:rsidR="008D12FD" w:rsidRDefault="008D12FD" w:rsidP="008D12FD">
            <w:pPr>
              <w:jc w:val="center"/>
              <w:rPr>
                <w:rFonts w:ascii="Arial" w:hAnsi="Arial" w:cs="Arial"/>
                <w:sz w:val="24"/>
                <w:szCs w:val="24"/>
              </w:rPr>
            </w:pPr>
          </w:p>
          <w:p w14:paraId="6585CCF0" w14:textId="079614EE" w:rsidR="005B6FD5" w:rsidRPr="00357F40" w:rsidRDefault="005B6FD5" w:rsidP="005B6FD5">
            <w:pPr>
              <w:spacing w:line="276" w:lineRule="auto"/>
              <w:jc w:val="center"/>
              <w:rPr>
                <w:rFonts w:ascii="Arial" w:hAnsi="Arial" w:cs="Arial"/>
                <w:i/>
                <w:iCs/>
              </w:rPr>
            </w:pPr>
            <w:r w:rsidRPr="00357F40">
              <w:rPr>
                <w:rFonts w:ascii="Arial" w:hAnsi="Arial" w:cs="Arial"/>
                <w:i/>
                <w:iCs/>
              </w:rPr>
              <w:t xml:space="preserve">Şekil </w:t>
            </w:r>
            <w:r>
              <w:rPr>
                <w:rFonts w:ascii="Arial" w:hAnsi="Arial" w:cs="Arial"/>
                <w:i/>
                <w:iCs/>
              </w:rPr>
              <w:t>4</w:t>
            </w:r>
            <w:r w:rsidRPr="00357F40">
              <w:rPr>
                <w:rFonts w:ascii="Arial" w:hAnsi="Arial" w:cs="Arial"/>
                <w:i/>
                <w:iCs/>
              </w:rPr>
              <w:t xml:space="preserve">: </w:t>
            </w:r>
            <w:r w:rsidRPr="00EF5FA3">
              <w:rPr>
                <w:rFonts w:ascii="Arial" w:hAnsi="Arial" w:cs="Arial"/>
                <w:i/>
                <w:iCs/>
              </w:rPr>
              <w:t xml:space="preserve">Uygulamalı Bilimler Fakültesi </w:t>
            </w:r>
            <w:r>
              <w:rPr>
                <w:rFonts w:ascii="Arial" w:hAnsi="Arial" w:cs="Arial"/>
                <w:i/>
                <w:iCs/>
              </w:rPr>
              <w:t>Dönem Not Ortalamaları</w:t>
            </w:r>
          </w:p>
          <w:p w14:paraId="6AE4AAD7" w14:textId="77777777" w:rsidR="008D12FD" w:rsidRDefault="008D12FD" w:rsidP="00BF0951">
            <w:pPr>
              <w:rPr>
                <w:rFonts w:ascii="Arial" w:hAnsi="Arial" w:cs="Arial"/>
                <w:sz w:val="24"/>
                <w:szCs w:val="24"/>
              </w:rPr>
            </w:pPr>
          </w:p>
          <w:p w14:paraId="4312DAC7" w14:textId="6C5A5E4F" w:rsidR="008D12FD" w:rsidRDefault="005B6FD5" w:rsidP="005B6FD5">
            <w:pPr>
              <w:pStyle w:val="ListeParagraf"/>
              <w:numPr>
                <w:ilvl w:val="0"/>
                <w:numId w:val="11"/>
              </w:numPr>
              <w:spacing w:line="276" w:lineRule="auto"/>
              <w:jc w:val="both"/>
              <w:rPr>
                <w:rFonts w:ascii="Arial" w:hAnsi="Arial" w:cs="Arial"/>
              </w:rPr>
            </w:pPr>
            <w:r w:rsidRPr="005B6FD5">
              <w:rPr>
                <w:rFonts w:ascii="Arial" w:hAnsi="Arial" w:cs="Arial"/>
              </w:rPr>
              <w:t>Tablo genelinde öğrenci sayısındaki dalgalanmaların, not ortalamaları üzerinde sınırlı bir etkisi olduğu görülmektedir. Not ortalamalarının yıllar içinde nispeten istikrarlı bir seyir izlediği ve 3,00 civarında bir seviyede kaldığı dikkat çekmektedir.</w:t>
            </w:r>
          </w:p>
          <w:p w14:paraId="1C63EB15" w14:textId="6D8A2442" w:rsidR="005B6FD5" w:rsidRPr="005B6FD5" w:rsidRDefault="005B6FD5" w:rsidP="005B6FD5">
            <w:pPr>
              <w:pStyle w:val="ListeParagraf"/>
              <w:numPr>
                <w:ilvl w:val="0"/>
                <w:numId w:val="11"/>
              </w:numPr>
              <w:spacing w:line="276" w:lineRule="auto"/>
              <w:jc w:val="both"/>
              <w:rPr>
                <w:rFonts w:ascii="Arial" w:hAnsi="Arial" w:cs="Arial"/>
              </w:rPr>
            </w:pPr>
            <w:r w:rsidRPr="005B6FD5">
              <w:rPr>
                <w:rFonts w:ascii="Arial" w:hAnsi="Arial" w:cs="Arial"/>
              </w:rPr>
              <w:t>Not ortalamalarındaki genel istikrar, eğitim-öğretim süreçlerinin etkili bir şekilde yürütüldüğüne ve öğrencilerin akademik standartlarını koruduğuna işaret etmektedir. Ancak, öğrenci sayısındaki değişimlerin etkilerini anlamak ve olası düşüşleri önlemek için daha kapsamlı analizlere ihtiyaç duyulmaktadır. Bu kapsamda, öğrenci destek mekanizmalarının geliştirilmesi ve akademik performansı artırıcı uygulamaların sürdürülmesi önem arz etmektedir.</w:t>
            </w:r>
          </w:p>
          <w:p w14:paraId="479BF16D" w14:textId="77777777" w:rsidR="008D12FD" w:rsidRPr="00D752C8" w:rsidRDefault="008D12FD" w:rsidP="00BF0951">
            <w:pPr>
              <w:rPr>
                <w:rFonts w:ascii="Arial" w:hAnsi="Arial" w:cs="Arial"/>
                <w:sz w:val="24"/>
                <w:szCs w:val="24"/>
              </w:rPr>
            </w:pPr>
          </w:p>
        </w:tc>
      </w:tr>
      <w:tr w:rsidR="00BF0951" w:rsidRPr="00D752C8" w14:paraId="2FBF1E3E" w14:textId="77777777" w:rsidTr="008D12FD">
        <w:tc>
          <w:tcPr>
            <w:tcW w:w="9062" w:type="dxa"/>
            <w:shd w:val="clear" w:color="auto" w:fill="D9D9D9" w:themeFill="background1" w:themeFillShade="D9"/>
          </w:tcPr>
          <w:p w14:paraId="70DB7FB4" w14:textId="77777777" w:rsidR="00BF0951" w:rsidRPr="00D752C8" w:rsidRDefault="003869CB" w:rsidP="00BF0951">
            <w:pPr>
              <w:pStyle w:val="ListeParagraf"/>
              <w:numPr>
                <w:ilvl w:val="0"/>
                <w:numId w:val="5"/>
              </w:numPr>
              <w:rPr>
                <w:rFonts w:ascii="Arial" w:hAnsi="Arial" w:cs="Arial"/>
                <w:b/>
                <w:bCs/>
                <w:sz w:val="24"/>
                <w:szCs w:val="24"/>
              </w:rPr>
            </w:pPr>
            <w:r w:rsidRPr="00D752C8">
              <w:rPr>
                <w:rFonts w:ascii="Arial" w:hAnsi="Arial" w:cs="Arial"/>
                <w:b/>
                <w:bCs/>
                <w:sz w:val="24"/>
                <w:szCs w:val="24"/>
              </w:rPr>
              <w:lastRenderedPageBreak/>
              <w:t xml:space="preserve">Mezun </w:t>
            </w:r>
            <w:r w:rsidR="00D752C8">
              <w:rPr>
                <w:rFonts w:ascii="Arial" w:hAnsi="Arial" w:cs="Arial"/>
                <w:b/>
                <w:bCs/>
                <w:sz w:val="24"/>
                <w:szCs w:val="24"/>
              </w:rPr>
              <w:t>g</w:t>
            </w:r>
            <w:r w:rsidRPr="00D752C8">
              <w:rPr>
                <w:rFonts w:ascii="Arial" w:hAnsi="Arial" w:cs="Arial"/>
                <w:b/>
                <w:bCs/>
                <w:sz w:val="24"/>
                <w:szCs w:val="24"/>
              </w:rPr>
              <w:t>eribildirimleri</w:t>
            </w:r>
            <w:r w:rsidR="00D752C8">
              <w:rPr>
                <w:rFonts w:ascii="Arial" w:hAnsi="Arial" w:cs="Arial"/>
                <w:b/>
                <w:bCs/>
                <w:sz w:val="24"/>
                <w:szCs w:val="24"/>
              </w:rPr>
              <w:t xml:space="preserve">nin </w:t>
            </w:r>
            <w:r w:rsidR="00D752C8" w:rsidRPr="00D752C8">
              <w:rPr>
                <w:rFonts w:ascii="Arial" w:hAnsi="Arial" w:cs="Arial"/>
                <w:b/>
                <w:bCs/>
                <w:sz w:val="24"/>
                <w:szCs w:val="24"/>
              </w:rPr>
              <w:t>değerlendirilmesi</w:t>
            </w:r>
          </w:p>
        </w:tc>
      </w:tr>
      <w:tr w:rsidR="00BA2535" w:rsidRPr="00D752C8" w14:paraId="30D363D2" w14:textId="77777777" w:rsidTr="005B0711">
        <w:tc>
          <w:tcPr>
            <w:tcW w:w="9062" w:type="dxa"/>
          </w:tcPr>
          <w:p w14:paraId="1A9EE745" w14:textId="77777777" w:rsidR="00BA2535" w:rsidRPr="00BA2535" w:rsidRDefault="00BA2535" w:rsidP="00BA2535">
            <w:pPr>
              <w:spacing w:line="276" w:lineRule="auto"/>
              <w:jc w:val="both"/>
              <w:rPr>
                <w:rFonts w:ascii="Arial" w:hAnsi="Arial" w:cs="Arial"/>
              </w:rPr>
            </w:pPr>
          </w:p>
          <w:p w14:paraId="27614239" w14:textId="202058E8" w:rsidR="00BA2535" w:rsidRDefault="00BA2535" w:rsidP="00BA2535">
            <w:pPr>
              <w:spacing w:line="276" w:lineRule="auto"/>
              <w:jc w:val="both"/>
              <w:rPr>
                <w:rFonts w:ascii="Arial" w:hAnsi="Arial" w:cs="Arial"/>
              </w:rPr>
            </w:pPr>
            <w:r w:rsidRPr="00BA2535">
              <w:rPr>
                <w:rFonts w:ascii="Arial" w:hAnsi="Arial" w:cs="Arial"/>
              </w:rPr>
              <w:t xml:space="preserve">Uygulamalı Bilimler Fakültesi mezunlarının </w:t>
            </w:r>
            <w:r>
              <w:rPr>
                <w:rFonts w:ascii="Arial" w:hAnsi="Arial" w:cs="Arial"/>
              </w:rPr>
              <w:t>geri bildirimleri incelendiğinde</w:t>
            </w:r>
            <w:r w:rsidRPr="00BA2535">
              <w:rPr>
                <w:rFonts w:ascii="Arial" w:hAnsi="Arial" w:cs="Arial"/>
              </w:rPr>
              <w:t xml:space="preserve">, fakülte bünyesindeki bölümlerin müfredatlarının sektörel ihtiyaçlara uygunluğunu, öğrencilerin edindikleri becerileri ve mezuniyet sonrası iş olanaklarını değerlendirme </w:t>
            </w:r>
            <w:proofErr w:type="gramStart"/>
            <w:r w:rsidRPr="00BA2535">
              <w:rPr>
                <w:rFonts w:ascii="Arial" w:hAnsi="Arial" w:cs="Arial"/>
              </w:rPr>
              <w:t>imkanı</w:t>
            </w:r>
            <w:proofErr w:type="gramEnd"/>
            <w:r w:rsidRPr="00BA2535">
              <w:rPr>
                <w:rFonts w:ascii="Arial" w:hAnsi="Arial" w:cs="Arial"/>
              </w:rPr>
              <w:t xml:space="preserve"> </w:t>
            </w:r>
            <w:r>
              <w:rPr>
                <w:rFonts w:ascii="Arial" w:hAnsi="Arial" w:cs="Arial"/>
              </w:rPr>
              <w:t>sunduğu görülmektedir</w:t>
            </w:r>
            <w:r w:rsidRPr="00BA2535">
              <w:rPr>
                <w:rFonts w:ascii="Arial" w:hAnsi="Arial" w:cs="Arial"/>
              </w:rPr>
              <w:t xml:space="preserve">. Fakültenin genel eğilimlerine ve bölümlere özgü ayrıntılara odaklanan bu geri </w:t>
            </w:r>
            <w:r w:rsidRPr="00BA2535">
              <w:rPr>
                <w:rFonts w:ascii="Arial" w:hAnsi="Arial" w:cs="Arial"/>
              </w:rPr>
              <w:lastRenderedPageBreak/>
              <w:t>bildirimler, fakültenin güçlü yanlarını vurgulamak ve iyileştirme alanlarını belirlemek için önemli bir kaynak oluşturmaktadır.</w:t>
            </w:r>
          </w:p>
          <w:p w14:paraId="4A3E2DD6" w14:textId="77777777" w:rsidR="00BA2535" w:rsidRPr="00BA2535" w:rsidRDefault="00BA2535" w:rsidP="00BA2535">
            <w:pPr>
              <w:spacing w:line="276" w:lineRule="auto"/>
              <w:jc w:val="both"/>
              <w:rPr>
                <w:rFonts w:ascii="Arial" w:hAnsi="Arial" w:cs="Arial"/>
              </w:rPr>
            </w:pPr>
          </w:p>
          <w:p w14:paraId="5936418C" w14:textId="77777777" w:rsidR="00BA2535" w:rsidRPr="00BA2535" w:rsidRDefault="00BA2535" w:rsidP="00BA2535">
            <w:pPr>
              <w:pStyle w:val="ListeParagraf"/>
              <w:numPr>
                <w:ilvl w:val="0"/>
                <w:numId w:val="18"/>
              </w:numPr>
              <w:spacing w:line="276" w:lineRule="auto"/>
              <w:jc w:val="both"/>
              <w:rPr>
                <w:rFonts w:ascii="Arial" w:hAnsi="Arial" w:cs="Arial"/>
              </w:rPr>
            </w:pPr>
            <w:r w:rsidRPr="00BA2535">
              <w:rPr>
                <w:rFonts w:ascii="Arial" w:hAnsi="Arial" w:cs="Arial"/>
                <w:b/>
                <w:bCs/>
              </w:rPr>
              <w:t>Finans ve Bankacılık Bölümü</w:t>
            </w:r>
            <w:r w:rsidRPr="00BA2535">
              <w:rPr>
                <w:rFonts w:ascii="Arial" w:hAnsi="Arial" w:cs="Arial"/>
              </w:rPr>
              <w:t xml:space="preserve">, öğrencilere finansal piyasalar, yatırım yönetimi ve ekonomik analiz gibi alanlarda kapsamlı bir eğitim sunmaktadır. Mezunlar, bankacılık, sigorta ve yatırım sektörlerinde geniş bir iş yelpazesine sahip olup, portföy yönetimi, kredi analizi ve uluslararası finans gibi alanlarda yetkinlik kazanmaktadır. Bölümün teorik ve pratik eğitimi dengeli bir şekilde sunması, mezunların iş dünyasına adaptasyonunu kolaylaştırmakta, ancak </w:t>
            </w:r>
            <w:proofErr w:type="spellStart"/>
            <w:r w:rsidRPr="00BA2535">
              <w:rPr>
                <w:rFonts w:ascii="Arial" w:hAnsi="Arial" w:cs="Arial"/>
              </w:rPr>
              <w:t>FinTech</w:t>
            </w:r>
            <w:proofErr w:type="spellEnd"/>
            <w:r w:rsidRPr="00BA2535">
              <w:rPr>
                <w:rFonts w:ascii="Arial" w:hAnsi="Arial" w:cs="Arial"/>
              </w:rPr>
              <w:t xml:space="preserve"> gibi yeni teknolojilere daha fazla odaklanılması gerektiği ifade edilmektedir.</w:t>
            </w:r>
          </w:p>
          <w:p w14:paraId="117D8495" w14:textId="025A49BC" w:rsidR="00BA2535" w:rsidRPr="00BA2535" w:rsidRDefault="00BA2535" w:rsidP="00BA2535">
            <w:pPr>
              <w:pStyle w:val="ListeParagraf"/>
              <w:numPr>
                <w:ilvl w:val="0"/>
                <w:numId w:val="18"/>
              </w:numPr>
              <w:spacing w:line="276" w:lineRule="auto"/>
              <w:jc w:val="both"/>
              <w:rPr>
                <w:rFonts w:ascii="Arial" w:hAnsi="Arial" w:cs="Arial"/>
              </w:rPr>
            </w:pPr>
            <w:r w:rsidRPr="00BA2535">
              <w:rPr>
                <w:rFonts w:ascii="Arial" w:hAnsi="Arial" w:cs="Arial"/>
                <w:b/>
                <w:bCs/>
              </w:rPr>
              <w:t>Sigortacılık Bölümü</w:t>
            </w:r>
            <w:r w:rsidRPr="00BA2535">
              <w:rPr>
                <w:rFonts w:ascii="Arial" w:hAnsi="Arial" w:cs="Arial"/>
              </w:rPr>
              <w:t>, matematiksel ve istatistiksel bir altyapıya dayalı olarak, risk yönetimi, aktüerya hesaplamaları ve sigorta sistemleri gibi uzmanlık gerektiren alanlarda eğitim vermektedir. Mezunlar, sigorta şirketleri, emeklilik fonları ve finansal danışmanlık sektörlerinde kariyer yapabilmektedir. Bununla birlikte, bölümde dijitalleşme ve büyük veri analitiği gibi konulara daha fazla yer verilmesi, sektördeki dönüşümlere daha iyi uyum sağlanması açısından önem arz etmektedir.</w:t>
            </w:r>
          </w:p>
          <w:p w14:paraId="1754111D" w14:textId="77777777" w:rsidR="00BA2535" w:rsidRPr="00BA2535" w:rsidRDefault="00BA2535" w:rsidP="00BA2535">
            <w:pPr>
              <w:pStyle w:val="ListeParagraf"/>
              <w:numPr>
                <w:ilvl w:val="0"/>
                <w:numId w:val="18"/>
              </w:numPr>
              <w:spacing w:line="276" w:lineRule="auto"/>
              <w:jc w:val="both"/>
              <w:rPr>
                <w:rFonts w:ascii="Arial" w:hAnsi="Arial" w:cs="Arial"/>
              </w:rPr>
            </w:pPr>
            <w:r w:rsidRPr="00BA2535">
              <w:rPr>
                <w:rFonts w:ascii="Arial" w:hAnsi="Arial" w:cs="Arial"/>
                <w:b/>
                <w:bCs/>
              </w:rPr>
              <w:t>Pazarlama Bölümü</w:t>
            </w:r>
            <w:r w:rsidRPr="00BA2535">
              <w:rPr>
                <w:rFonts w:ascii="Arial" w:hAnsi="Arial" w:cs="Arial"/>
              </w:rPr>
              <w:t xml:space="preserve">, dijital pazarlama, marka yönetimi ve tüketici davranışları gibi alanlara odaklanan kapsamlı bir müfredat sunmaktadır. Mezunlar, reklamcılık, satış yönetimi ve sosyal medya analitiği gibi çeşitli pozisyonlarda çalışabilmektedir. Dijitalleşen iş dünyasında, veri bilimi ve yapay </w:t>
            </w:r>
            <w:proofErr w:type="gramStart"/>
            <w:r w:rsidRPr="00BA2535">
              <w:rPr>
                <w:rFonts w:ascii="Arial" w:hAnsi="Arial" w:cs="Arial"/>
              </w:rPr>
              <w:t>zeka</w:t>
            </w:r>
            <w:proofErr w:type="gramEnd"/>
            <w:r w:rsidRPr="00BA2535">
              <w:rPr>
                <w:rFonts w:ascii="Arial" w:hAnsi="Arial" w:cs="Arial"/>
              </w:rPr>
              <w:t xml:space="preserve"> uygulamalarının müfredata entegre edilmesi gerektiği belirtilmiştir. Bölüm, yaratıcı düşünceyi teşvik eden yapısıyla öne çıkmakla birlikte, sektörle daha güçlü bağlantıların kurulması önerilmektedir.</w:t>
            </w:r>
          </w:p>
          <w:p w14:paraId="0F2135DE" w14:textId="77777777" w:rsidR="00BA2535" w:rsidRPr="00BA2535" w:rsidRDefault="00BA2535" w:rsidP="00BA2535">
            <w:pPr>
              <w:pStyle w:val="ListeParagraf"/>
              <w:numPr>
                <w:ilvl w:val="0"/>
                <w:numId w:val="18"/>
              </w:numPr>
              <w:spacing w:line="276" w:lineRule="auto"/>
              <w:jc w:val="both"/>
              <w:rPr>
                <w:rFonts w:ascii="Arial" w:hAnsi="Arial" w:cs="Arial"/>
              </w:rPr>
            </w:pPr>
            <w:r w:rsidRPr="00BA2535">
              <w:rPr>
                <w:rFonts w:ascii="Arial" w:hAnsi="Arial" w:cs="Arial"/>
                <w:b/>
                <w:bCs/>
              </w:rPr>
              <w:t>Uluslararası Ticaret ve Lojistik Bölümü</w:t>
            </w:r>
            <w:r w:rsidRPr="00BA2535">
              <w:rPr>
                <w:rFonts w:ascii="Arial" w:hAnsi="Arial" w:cs="Arial"/>
              </w:rPr>
              <w:t xml:space="preserve">, küresel ticaret ve lojistik süreçlerini anlamaya yönelik geniş bir müfredat sağlamaktadır. Mezunlar, uluslararası ticaret şirketleri, lojistik firmaları ve taşımacılık sektöründe iş bulabilmekte, özellikle e-lojistik ve sürdürülebilir lojistik gibi yeni alanlarda uzmanlaşma fırsatları elde etmektedir. Bölümün </w:t>
            </w:r>
            <w:proofErr w:type="spellStart"/>
            <w:r w:rsidRPr="00BA2535">
              <w:rPr>
                <w:rFonts w:ascii="Arial" w:hAnsi="Arial" w:cs="Arial"/>
              </w:rPr>
              <w:t>disiplinlerarası</w:t>
            </w:r>
            <w:proofErr w:type="spellEnd"/>
            <w:r w:rsidRPr="00BA2535">
              <w:rPr>
                <w:rFonts w:ascii="Arial" w:hAnsi="Arial" w:cs="Arial"/>
              </w:rPr>
              <w:t xml:space="preserve"> yapısı, öğrencilere ticaret ve lojistiği çok boyutlu bir perspektifle değerlendirme becerisi kazandırmaktadır. Ancak, dijital tedarik zinciri yönetimi ve yapay </w:t>
            </w:r>
            <w:proofErr w:type="gramStart"/>
            <w:r w:rsidRPr="00BA2535">
              <w:rPr>
                <w:rFonts w:ascii="Arial" w:hAnsi="Arial" w:cs="Arial"/>
              </w:rPr>
              <w:t>zeka</w:t>
            </w:r>
            <w:proofErr w:type="gramEnd"/>
            <w:r w:rsidRPr="00BA2535">
              <w:rPr>
                <w:rFonts w:ascii="Arial" w:hAnsi="Arial" w:cs="Arial"/>
              </w:rPr>
              <w:t xml:space="preserve"> tabanlı lojistik gibi yenilikçi konuların programa eklenmesi gerektiği vurgulanmaktadır.</w:t>
            </w:r>
          </w:p>
          <w:p w14:paraId="081C3F32" w14:textId="787E60EF" w:rsidR="00BA2535" w:rsidRDefault="00BA2535" w:rsidP="00BA2535">
            <w:pPr>
              <w:pStyle w:val="ListeParagraf"/>
              <w:numPr>
                <w:ilvl w:val="0"/>
                <w:numId w:val="18"/>
              </w:numPr>
              <w:spacing w:line="276" w:lineRule="auto"/>
              <w:jc w:val="both"/>
              <w:rPr>
                <w:rFonts w:ascii="Arial" w:hAnsi="Arial" w:cs="Arial"/>
              </w:rPr>
            </w:pPr>
            <w:r w:rsidRPr="00BA2535">
              <w:rPr>
                <w:rFonts w:ascii="Arial" w:hAnsi="Arial" w:cs="Arial"/>
                <w:b/>
                <w:bCs/>
              </w:rPr>
              <w:t>Yönetim Bilişim Sistemleri Bölümü</w:t>
            </w:r>
            <w:r w:rsidRPr="00BA2535">
              <w:rPr>
                <w:rFonts w:ascii="Arial" w:hAnsi="Arial" w:cs="Arial"/>
              </w:rPr>
              <w:t xml:space="preserve"> (YBS), işletme yönetimi ile teknoloji arasındaki entegrasyona odaklanan bir müfredat sunmaktadır. YBS mezunları, bilgi teknolojileri yönetimi, veri analitiği ve proje yönetimi gibi alanlarda geniş iş olanaklarına sahiptir. Dijital dönüşüm ve yenilikçi teknolojilere artan talep, bu bölümü cazip kılarken, </w:t>
            </w:r>
            <w:proofErr w:type="spellStart"/>
            <w:r w:rsidRPr="00BA2535">
              <w:rPr>
                <w:rFonts w:ascii="Arial" w:hAnsi="Arial" w:cs="Arial"/>
              </w:rPr>
              <w:t>blockchain</w:t>
            </w:r>
            <w:proofErr w:type="spellEnd"/>
            <w:r w:rsidRPr="00BA2535">
              <w:rPr>
                <w:rFonts w:ascii="Arial" w:hAnsi="Arial" w:cs="Arial"/>
              </w:rPr>
              <w:t xml:space="preserve"> ve </w:t>
            </w:r>
            <w:proofErr w:type="spellStart"/>
            <w:r w:rsidRPr="00BA2535">
              <w:rPr>
                <w:rFonts w:ascii="Arial" w:hAnsi="Arial" w:cs="Arial"/>
              </w:rPr>
              <w:t>IoT</w:t>
            </w:r>
            <w:proofErr w:type="spellEnd"/>
            <w:r w:rsidRPr="00BA2535">
              <w:rPr>
                <w:rFonts w:ascii="Arial" w:hAnsi="Arial" w:cs="Arial"/>
              </w:rPr>
              <w:t xml:space="preserve"> gibi ileri teknolojilere yönelik derslerin artırılması gerekliliği dile getirilmiştir. Ayrıca, uluslararası sertifikasyon programlarına yönelik hazırlıkların güçlendirilmesi de önerilmektedir.</w:t>
            </w:r>
          </w:p>
          <w:p w14:paraId="56DCDD7A" w14:textId="77777777" w:rsidR="00BA2535" w:rsidRPr="00BA2535" w:rsidRDefault="00BA2535" w:rsidP="00BA2535">
            <w:pPr>
              <w:pStyle w:val="ListeParagraf"/>
              <w:spacing w:line="276" w:lineRule="auto"/>
              <w:jc w:val="both"/>
              <w:rPr>
                <w:rFonts w:ascii="Arial" w:hAnsi="Arial" w:cs="Arial"/>
              </w:rPr>
            </w:pPr>
          </w:p>
          <w:p w14:paraId="3EB127D2" w14:textId="77777777" w:rsidR="00BA2535" w:rsidRPr="00BA2535" w:rsidRDefault="00BA2535" w:rsidP="00BA2535">
            <w:pPr>
              <w:spacing w:line="276" w:lineRule="auto"/>
              <w:jc w:val="both"/>
              <w:rPr>
                <w:rFonts w:ascii="Arial" w:hAnsi="Arial" w:cs="Arial"/>
              </w:rPr>
            </w:pPr>
            <w:r w:rsidRPr="00BA2535">
              <w:rPr>
                <w:rFonts w:ascii="Arial" w:hAnsi="Arial" w:cs="Arial"/>
              </w:rPr>
              <w:t>Genel olarak, Uygulamalı Bilimler Fakültesi, öğrencilerine teorik bilgi ile uygulamayı birleştiren, sektör odaklı bir eğitim sunmaktadır. Ancak, dijitalleşme ve sektörel dönüşüm trendlerine daha fazla odaklanılması, uluslararası iş birliklerinin artırılması ve uygulamalı projelere ağırlık verilmesi, fakültenin mezunlarının rekabet gücünü daha da artırabilir. Bu bağlamda, fakülte müfredatlarının sürekli güncellenmesi ve iş dünyasıyla yakın ilişkilerin sürdürülmesi, mezunların kariyer başarısına önemli katkılar sağlayacaktır.</w:t>
            </w:r>
          </w:p>
          <w:p w14:paraId="7DC2AF7E" w14:textId="6F787996" w:rsidR="00BA2535" w:rsidRPr="00BA2535" w:rsidRDefault="00BA2535" w:rsidP="00BA2535">
            <w:pPr>
              <w:spacing w:line="276" w:lineRule="auto"/>
              <w:jc w:val="both"/>
              <w:rPr>
                <w:rFonts w:ascii="Arial" w:hAnsi="Arial" w:cs="Arial"/>
              </w:rPr>
            </w:pPr>
          </w:p>
        </w:tc>
      </w:tr>
      <w:tr w:rsidR="00BF0951" w:rsidRPr="00D752C8" w14:paraId="4CC6FDF1" w14:textId="77777777" w:rsidTr="008D12FD">
        <w:tc>
          <w:tcPr>
            <w:tcW w:w="9062" w:type="dxa"/>
            <w:shd w:val="clear" w:color="auto" w:fill="D9D9D9" w:themeFill="background1" w:themeFillShade="D9"/>
          </w:tcPr>
          <w:p w14:paraId="38A92A42" w14:textId="77777777" w:rsidR="00BF0951" w:rsidRPr="00D752C8" w:rsidRDefault="002C1DF7" w:rsidP="00BF0951">
            <w:pPr>
              <w:pStyle w:val="ListeParagraf"/>
              <w:numPr>
                <w:ilvl w:val="0"/>
                <w:numId w:val="5"/>
              </w:numPr>
              <w:rPr>
                <w:rFonts w:ascii="Arial" w:hAnsi="Arial" w:cs="Arial"/>
                <w:b/>
                <w:bCs/>
                <w:sz w:val="24"/>
                <w:szCs w:val="24"/>
              </w:rPr>
            </w:pPr>
            <w:r w:rsidRPr="00D752C8">
              <w:rPr>
                <w:rFonts w:ascii="Arial" w:hAnsi="Arial" w:cs="Arial"/>
                <w:b/>
                <w:bCs/>
                <w:sz w:val="24"/>
                <w:szCs w:val="24"/>
              </w:rPr>
              <w:lastRenderedPageBreak/>
              <w:t>Dış paydaş geribildirimleri</w:t>
            </w:r>
            <w:r w:rsidR="00D752C8">
              <w:rPr>
                <w:rFonts w:ascii="Arial" w:hAnsi="Arial" w:cs="Arial"/>
                <w:b/>
                <w:bCs/>
                <w:sz w:val="24"/>
                <w:szCs w:val="24"/>
              </w:rPr>
              <w:t xml:space="preserve">nin </w:t>
            </w:r>
            <w:r w:rsidR="00D752C8" w:rsidRPr="00D752C8">
              <w:rPr>
                <w:rFonts w:ascii="Arial" w:hAnsi="Arial" w:cs="Arial"/>
                <w:b/>
                <w:bCs/>
                <w:sz w:val="24"/>
                <w:szCs w:val="24"/>
              </w:rPr>
              <w:t>değerlendirilmesi</w:t>
            </w:r>
          </w:p>
        </w:tc>
      </w:tr>
      <w:tr w:rsidR="00BA2535" w:rsidRPr="00D752C8" w14:paraId="7CA08DEB" w14:textId="77777777" w:rsidTr="00893FD5">
        <w:tc>
          <w:tcPr>
            <w:tcW w:w="9062" w:type="dxa"/>
          </w:tcPr>
          <w:p w14:paraId="02F280C2" w14:textId="77777777" w:rsidR="00BA2535" w:rsidRDefault="00BA2535" w:rsidP="00BF0951">
            <w:pPr>
              <w:rPr>
                <w:rFonts w:ascii="Arial" w:hAnsi="Arial" w:cs="Arial"/>
                <w:sz w:val="24"/>
                <w:szCs w:val="24"/>
              </w:rPr>
            </w:pPr>
          </w:p>
          <w:p w14:paraId="1A250957" w14:textId="77777777" w:rsidR="00E61FB8" w:rsidRPr="00E61FB8" w:rsidRDefault="00E61FB8" w:rsidP="00E61FB8">
            <w:pPr>
              <w:jc w:val="both"/>
              <w:rPr>
                <w:rFonts w:ascii="Arial" w:hAnsi="Arial" w:cs="Arial"/>
              </w:rPr>
            </w:pPr>
            <w:r w:rsidRPr="00E61FB8">
              <w:rPr>
                <w:rFonts w:ascii="Arial" w:hAnsi="Arial" w:cs="Arial"/>
              </w:rPr>
              <w:t>Uygulamalı Bilimler Fakültesi bölümlerine yönelik dış paydaş görüşleri, fakültenin iş dünyasıyla olan uyumu ve mezunlarının sektörel başarısına ilişkin önemli bir değerlendirme sunmaktadır. Dış paydaşlar, fakülte müfredatlarının genel olarak sektörel ihtiyaçlarla uyumlu olduğunu vurgulamakla birlikte, dijitalleşme, yenilikçi teknolojiler ve uluslararasılaşma konularında gelişim alanları olduğunu da belirtmektedir.</w:t>
            </w:r>
          </w:p>
          <w:p w14:paraId="19E41929" w14:textId="77777777" w:rsidR="00E61FB8" w:rsidRPr="00E61FB8" w:rsidRDefault="00E61FB8" w:rsidP="00E61FB8">
            <w:pPr>
              <w:jc w:val="both"/>
              <w:rPr>
                <w:rFonts w:ascii="Arial" w:hAnsi="Arial" w:cs="Arial"/>
              </w:rPr>
            </w:pPr>
          </w:p>
          <w:p w14:paraId="5EA60978" w14:textId="77777777" w:rsidR="00E61FB8" w:rsidRPr="00E61FB8" w:rsidRDefault="00E61FB8" w:rsidP="00E61FB8">
            <w:pPr>
              <w:pStyle w:val="ListeParagraf"/>
              <w:numPr>
                <w:ilvl w:val="0"/>
                <w:numId w:val="19"/>
              </w:numPr>
              <w:jc w:val="both"/>
              <w:rPr>
                <w:rFonts w:ascii="Arial" w:hAnsi="Arial" w:cs="Arial"/>
              </w:rPr>
            </w:pPr>
            <w:r w:rsidRPr="00E61FB8">
              <w:rPr>
                <w:rFonts w:ascii="Arial" w:hAnsi="Arial" w:cs="Arial"/>
                <w:b/>
                <w:bCs/>
              </w:rPr>
              <w:t>Finans ve Bankacılık Bölümü</w:t>
            </w:r>
            <w:r w:rsidRPr="00E61FB8">
              <w:rPr>
                <w:rFonts w:ascii="Arial" w:hAnsi="Arial" w:cs="Arial"/>
              </w:rPr>
              <w:t xml:space="preserve">, sektörel gereksinimlere uygun bir müfredat sunmakta ve mezunlarını bankacılık, sigortacılık ve yatırım gibi geniş bir sektörel yelpazeye hazırlamaktadır. Bölümün teorik ve pratik eğitimi dengeli bir şekilde sunması, mezunların iş dünyasına adaptasyonunu kolaylaştırmaktadır. Ancak, dış paydaşlar, </w:t>
            </w:r>
            <w:proofErr w:type="spellStart"/>
            <w:r w:rsidRPr="00E61FB8">
              <w:rPr>
                <w:rFonts w:ascii="Arial" w:hAnsi="Arial" w:cs="Arial"/>
              </w:rPr>
              <w:t>FinTech</w:t>
            </w:r>
            <w:proofErr w:type="spellEnd"/>
            <w:r w:rsidRPr="00E61FB8">
              <w:rPr>
                <w:rFonts w:ascii="Arial" w:hAnsi="Arial" w:cs="Arial"/>
              </w:rPr>
              <w:t xml:space="preserve">, </w:t>
            </w:r>
            <w:proofErr w:type="spellStart"/>
            <w:r w:rsidRPr="00E61FB8">
              <w:rPr>
                <w:rFonts w:ascii="Arial" w:hAnsi="Arial" w:cs="Arial"/>
              </w:rPr>
              <w:t>blockchain</w:t>
            </w:r>
            <w:proofErr w:type="spellEnd"/>
            <w:r w:rsidRPr="00E61FB8">
              <w:rPr>
                <w:rFonts w:ascii="Arial" w:hAnsi="Arial" w:cs="Arial"/>
              </w:rPr>
              <w:t xml:space="preserve"> ve sürdürülebilir finans gibi konuların müfredata daha fazla entegre edilmesi gerektiğini vurgulamaktadır. Ayrıca, veri analitiği ve programlama yetkinliklerinin artırılması, mezunların dijitalleşen finansal dünyada rekabetçi olmalarını sağlayacaktır.</w:t>
            </w:r>
          </w:p>
          <w:p w14:paraId="22C616B0" w14:textId="77777777" w:rsidR="00E61FB8" w:rsidRPr="00E61FB8" w:rsidRDefault="00E61FB8" w:rsidP="00E61FB8">
            <w:pPr>
              <w:jc w:val="both"/>
              <w:rPr>
                <w:rFonts w:ascii="Arial" w:hAnsi="Arial" w:cs="Arial"/>
              </w:rPr>
            </w:pPr>
          </w:p>
          <w:p w14:paraId="24612C77" w14:textId="0DDC1D0F" w:rsidR="00E61FB8" w:rsidRPr="00E61FB8" w:rsidRDefault="00E61FB8" w:rsidP="00E61FB8">
            <w:pPr>
              <w:pStyle w:val="ListeParagraf"/>
              <w:numPr>
                <w:ilvl w:val="0"/>
                <w:numId w:val="19"/>
              </w:numPr>
              <w:jc w:val="both"/>
              <w:rPr>
                <w:rFonts w:ascii="Arial" w:hAnsi="Arial" w:cs="Arial"/>
              </w:rPr>
            </w:pPr>
            <w:r w:rsidRPr="00E61FB8">
              <w:rPr>
                <w:rFonts w:ascii="Arial" w:hAnsi="Arial" w:cs="Arial"/>
                <w:b/>
                <w:bCs/>
              </w:rPr>
              <w:t>Sigortacılık Bölümü</w:t>
            </w:r>
            <w:r w:rsidRPr="00E61FB8">
              <w:rPr>
                <w:rFonts w:ascii="Arial" w:hAnsi="Arial" w:cs="Arial"/>
              </w:rPr>
              <w:t xml:space="preserve">, matematiksel ve istatistiksel altyapıya odaklanarak, öğrencilerini risk yönetimi, aktüerya ve finansal analiz alanlarında yetkinleştirmektedir. Dış paydaşlar, bu temel becerilerin sektörel ihtiyaçlara uygun olduğunu ifade etmekle birlikte, büyük veri analitiği, yapay </w:t>
            </w:r>
            <w:proofErr w:type="gramStart"/>
            <w:r w:rsidRPr="00E61FB8">
              <w:rPr>
                <w:rFonts w:ascii="Arial" w:hAnsi="Arial" w:cs="Arial"/>
              </w:rPr>
              <w:t>zeka</w:t>
            </w:r>
            <w:proofErr w:type="gramEnd"/>
            <w:r w:rsidRPr="00E61FB8">
              <w:rPr>
                <w:rFonts w:ascii="Arial" w:hAnsi="Arial" w:cs="Arial"/>
              </w:rPr>
              <w:t xml:space="preserve"> uygulamaları ve dijital sigortacılık gibi yenilikçi konuların müfredatta daha fazla yer alması gerektiğini önermektedir. Ayrıca, uluslararası aktüerya sertifikasyonlarına hazırlık ve yabancı dil becerilerinin geliştirilmesi, mezunların küresel rekabet gücünü artırabilecektir.</w:t>
            </w:r>
          </w:p>
          <w:p w14:paraId="3EF3927E" w14:textId="77777777" w:rsidR="00E61FB8" w:rsidRPr="00E61FB8" w:rsidRDefault="00E61FB8" w:rsidP="00E61FB8">
            <w:pPr>
              <w:jc w:val="both"/>
              <w:rPr>
                <w:rFonts w:ascii="Arial" w:hAnsi="Arial" w:cs="Arial"/>
              </w:rPr>
            </w:pPr>
          </w:p>
          <w:p w14:paraId="2147CDA2" w14:textId="77777777" w:rsidR="00E61FB8" w:rsidRPr="00E61FB8" w:rsidRDefault="00E61FB8" w:rsidP="00E61FB8">
            <w:pPr>
              <w:pStyle w:val="ListeParagraf"/>
              <w:numPr>
                <w:ilvl w:val="0"/>
                <w:numId w:val="19"/>
              </w:numPr>
              <w:jc w:val="both"/>
              <w:rPr>
                <w:rFonts w:ascii="Arial" w:hAnsi="Arial" w:cs="Arial"/>
              </w:rPr>
            </w:pPr>
            <w:r w:rsidRPr="00E61FB8">
              <w:rPr>
                <w:rFonts w:ascii="Arial" w:hAnsi="Arial" w:cs="Arial"/>
                <w:b/>
                <w:bCs/>
              </w:rPr>
              <w:t>Pazarlama Bölümü</w:t>
            </w:r>
            <w:r w:rsidRPr="00E61FB8">
              <w:rPr>
                <w:rFonts w:ascii="Arial" w:hAnsi="Arial" w:cs="Arial"/>
              </w:rPr>
              <w:t xml:space="preserve">, dijitalleşen iş dünyasında ihtiyaç duyulan yaratıcı ve stratejik düşünme becerilerini geliştiren bir müfredata sahiptir. Dış paydaşlar, dijital pazarlama, marka yönetimi ve tüketici davranışları gibi derslerin bölümün güçlü yönleri arasında yer aldığını belirtmektedir. Bununla birlikte, veri analitiği, yapay </w:t>
            </w:r>
            <w:proofErr w:type="gramStart"/>
            <w:r w:rsidRPr="00E61FB8">
              <w:rPr>
                <w:rFonts w:ascii="Arial" w:hAnsi="Arial" w:cs="Arial"/>
              </w:rPr>
              <w:t>zeka</w:t>
            </w:r>
            <w:proofErr w:type="gramEnd"/>
            <w:r w:rsidRPr="00E61FB8">
              <w:rPr>
                <w:rFonts w:ascii="Arial" w:hAnsi="Arial" w:cs="Arial"/>
              </w:rPr>
              <w:t xml:space="preserve"> tabanlı pazarlama ve performans ölçümleme gibi dijital odaklı içeriklerin artırılması gerektiği ifade edilmektedir. Ayrıca, öğrencilerin gerçek dünya deneyimlerini artırmak için iş birliği projeleri ve saha çalışmaları önerilmektedir.</w:t>
            </w:r>
          </w:p>
          <w:p w14:paraId="5AA87BDE" w14:textId="77777777" w:rsidR="00E61FB8" w:rsidRPr="00E61FB8" w:rsidRDefault="00E61FB8" w:rsidP="00E61FB8">
            <w:pPr>
              <w:jc w:val="both"/>
              <w:rPr>
                <w:rFonts w:ascii="Arial" w:hAnsi="Arial" w:cs="Arial"/>
              </w:rPr>
            </w:pPr>
          </w:p>
          <w:p w14:paraId="0CA4E073" w14:textId="77777777" w:rsidR="00E61FB8" w:rsidRPr="00E61FB8" w:rsidRDefault="00E61FB8" w:rsidP="00E61FB8">
            <w:pPr>
              <w:pStyle w:val="ListeParagraf"/>
              <w:numPr>
                <w:ilvl w:val="0"/>
                <w:numId w:val="19"/>
              </w:numPr>
              <w:jc w:val="both"/>
              <w:rPr>
                <w:rFonts w:ascii="Arial" w:hAnsi="Arial" w:cs="Arial"/>
              </w:rPr>
            </w:pPr>
            <w:r w:rsidRPr="00E61FB8">
              <w:rPr>
                <w:rFonts w:ascii="Arial" w:hAnsi="Arial" w:cs="Arial"/>
                <w:b/>
                <w:bCs/>
              </w:rPr>
              <w:t>Uluslararası Ticaret ve Lojistik Bölümü</w:t>
            </w:r>
            <w:r w:rsidRPr="00E61FB8">
              <w:rPr>
                <w:rFonts w:ascii="Arial" w:hAnsi="Arial" w:cs="Arial"/>
              </w:rPr>
              <w:t>, küresel ticaret ve lojistik süreçlerine dair kapsamlı bir teorik ve pratik eğitim sunmaktadır. Dış paydaşlar, bölümün tedarik zinciri yönetimi, lojistik operasyonları ve uluslararası ticaret politikaları gibi derslerle sektörel ihtiyaçlara yanıt verdiğini vurgulamaktadır. Ancak, e-lojistik, sürdürülebilir lojistik ve dijital tedarik zinciri yönetimi gibi yenilikçi alanlara daha fazla odaklanılması gerektiği ifade edilmektedir. Bölümün, uluslararası iş birliklerini artırarak küresel standartlara daha fazla uyum sağlaması önerilmektedir.</w:t>
            </w:r>
          </w:p>
          <w:p w14:paraId="2C43455D" w14:textId="77777777" w:rsidR="00E61FB8" w:rsidRPr="00E61FB8" w:rsidRDefault="00E61FB8" w:rsidP="00E61FB8">
            <w:pPr>
              <w:jc w:val="both"/>
              <w:rPr>
                <w:rFonts w:ascii="Arial" w:hAnsi="Arial" w:cs="Arial"/>
              </w:rPr>
            </w:pPr>
          </w:p>
          <w:p w14:paraId="2BC8D35C" w14:textId="78F54990" w:rsidR="00E61FB8" w:rsidRPr="00E61FB8" w:rsidRDefault="00E61FB8" w:rsidP="00E61FB8">
            <w:pPr>
              <w:pStyle w:val="ListeParagraf"/>
              <w:numPr>
                <w:ilvl w:val="0"/>
                <w:numId w:val="19"/>
              </w:numPr>
              <w:jc w:val="both"/>
              <w:rPr>
                <w:rFonts w:ascii="Arial" w:hAnsi="Arial" w:cs="Arial"/>
              </w:rPr>
            </w:pPr>
            <w:r w:rsidRPr="00E61FB8">
              <w:rPr>
                <w:rFonts w:ascii="Arial" w:hAnsi="Arial" w:cs="Arial"/>
                <w:b/>
                <w:bCs/>
              </w:rPr>
              <w:t>Yönetim Bilişim Sistemleri Bölümü</w:t>
            </w:r>
            <w:r w:rsidRPr="00E61FB8">
              <w:rPr>
                <w:rFonts w:ascii="Arial" w:hAnsi="Arial" w:cs="Arial"/>
              </w:rPr>
              <w:t xml:space="preserve">, iş dünyasının yönetim ve teknoloji entegrasyonu ihtiyaçlarını karşılamak için tasarlanmış </w:t>
            </w:r>
            <w:proofErr w:type="spellStart"/>
            <w:r w:rsidRPr="00E61FB8">
              <w:rPr>
                <w:rFonts w:ascii="Arial" w:hAnsi="Arial" w:cs="Arial"/>
              </w:rPr>
              <w:t>disiplinlerarası</w:t>
            </w:r>
            <w:proofErr w:type="spellEnd"/>
            <w:r w:rsidRPr="00E61FB8">
              <w:rPr>
                <w:rFonts w:ascii="Arial" w:hAnsi="Arial" w:cs="Arial"/>
              </w:rPr>
              <w:t xml:space="preserve"> bir müfredata sahiptir. Dış paydaşlar, veri analitiği, ERP sistemleri ve yazılım geliştirme derslerinin bölümün güçlü yönleri olduğunu vurgulamaktadır. Ancak, </w:t>
            </w:r>
            <w:proofErr w:type="spellStart"/>
            <w:r w:rsidRPr="00E61FB8">
              <w:rPr>
                <w:rFonts w:ascii="Arial" w:hAnsi="Arial" w:cs="Arial"/>
              </w:rPr>
              <w:t>blockchain</w:t>
            </w:r>
            <w:proofErr w:type="spellEnd"/>
            <w:r w:rsidRPr="00E61FB8">
              <w:rPr>
                <w:rFonts w:ascii="Arial" w:hAnsi="Arial" w:cs="Arial"/>
              </w:rPr>
              <w:t>, nesnelerin interneti (</w:t>
            </w:r>
            <w:proofErr w:type="spellStart"/>
            <w:r w:rsidRPr="00E61FB8">
              <w:rPr>
                <w:rFonts w:ascii="Arial" w:hAnsi="Arial" w:cs="Arial"/>
              </w:rPr>
              <w:t>IoT</w:t>
            </w:r>
            <w:proofErr w:type="spellEnd"/>
            <w:r w:rsidRPr="00E61FB8">
              <w:rPr>
                <w:rFonts w:ascii="Arial" w:hAnsi="Arial" w:cs="Arial"/>
              </w:rPr>
              <w:t xml:space="preserve">) ve yapay </w:t>
            </w:r>
            <w:proofErr w:type="gramStart"/>
            <w:r w:rsidRPr="00E61FB8">
              <w:rPr>
                <w:rFonts w:ascii="Arial" w:hAnsi="Arial" w:cs="Arial"/>
              </w:rPr>
              <w:t>zeka</w:t>
            </w:r>
            <w:proofErr w:type="gramEnd"/>
            <w:r w:rsidRPr="00E61FB8">
              <w:rPr>
                <w:rFonts w:ascii="Arial" w:hAnsi="Arial" w:cs="Arial"/>
              </w:rPr>
              <w:t xml:space="preserve"> uygulamalarına yönelik derslerin artırılması gerektiği ifade edilmektedir. Bölüm mezunlarının uluslararası sertifikasyonlarla desteklenmesi ve global iş birliği projelerine katılım sağlanması önerilmektedir.</w:t>
            </w:r>
          </w:p>
          <w:p w14:paraId="52612A57" w14:textId="77777777" w:rsidR="00E61FB8" w:rsidRPr="00E61FB8" w:rsidRDefault="00E61FB8" w:rsidP="00E61FB8">
            <w:pPr>
              <w:jc w:val="both"/>
              <w:rPr>
                <w:rFonts w:ascii="Arial" w:hAnsi="Arial" w:cs="Arial"/>
              </w:rPr>
            </w:pPr>
          </w:p>
          <w:p w14:paraId="3477AE52" w14:textId="77777777" w:rsidR="00BA2535" w:rsidRDefault="00E61FB8" w:rsidP="00E61FB8">
            <w:pPr>
              <w:jc w:val="both"/>
              <w:rPr>
                <w:rFonts w:ascii="Arial" w:hAnsi="Arial" w:cs="Arial"/>
              </w:rPr>
            </w:pPr>
            <w:r w:rsidRPr="00E61FB8">
              <w:rPr>
                <w:rFonts w:ascii="Arial" w:hAnsi="Arial" w:cs="Arial"/>
              </w:rPr>
              <w:t>Genel olarak, Uygulamalı Bilimler Fakültesi, iş dünyasının gereksinimlerine uygun nitelikli mezunlar yetiştirmekte ve sektörel bağlantılar kurarak bu başarısını pekiştirmektedir. Bununla birlikte, teknolojik yeniliklere uyum, uluslararasılaşma ve uygulamalı eğitim alanlarındaki gelişim fırsatları, fakültenin daha güçlü bir konuma ulaşmasını sağlayabilir. Bu öneriler doğrultusunda, fakülte mezunlarının ulusal ve uluslararası iş dünyasında liderlik yapacak düzeyde profesyoneller olarak yetişmesi mümkün olacaktır.</w:t>
            </w:r>
          </w:p>
          <w:p w14:paraId="1C2CC57A" w14:textId="74A2351A" w:rsidR="00E61FB8" w:rsidRPr="00D752C8" w:rsidRDefault="00E61FB8" w:rsidP="00E61FB8">
            <w:pPr>
              <w:jc w:val="both"/>
              <w:rPr>
                <w:rFonts w:ascii="Arial" w:hAnsi="Arial" w:cs="Arial"/>
                <w:sz w:val="24"/>
                <w:szCs w:val="24"/>
              </w:rPr>
            </w:pPr>
          </w:p>
        </w:tc>
      </w:tr>
      <w:tr w:rsidR="00BF0951" w:rsidRPr="00D752C8" w14:paraId="3629E97B" w14:textId="77777777" w:rsidTr="008D12FD">
        <w:tc>
          <w:tcPr>
            <w:tcW w:w="9062" w:type="dxa"/>
            <w:shd w:val="clear" w:color="auto" w:fill="D9D9D9" w:themeFill="background1" w:themeFillShade="D9"/>
          </w:tcPr>
          <w:p w14:paraId="36715DD8" w14:textId="77777777" w:rsidR="00BF0951" w:rsidRPr="00D752C8" w:rsidRDefault="002C1DF7" w:rsidP="00BF0951">
            <w:pPr>
              <w:pStyle w:val="ListeParagraf"/>
              <w:numPr>
                <w:ilvl w:val="0"/>
                <w:numId w:val="5"/>
              </w:numPr>
              <w:rPr>
                <w:rFonts w:ascii="Arial" w:hAnsi="Arial" w:cs="Arial"/>
                <w:b/>
                <w:bCs/>
                <w:sz w:val="24"/>
                <w:szCs w:val="24"/>
              </w:rPr>
            </w:pPr>
            <w:r w:rsidRPr="00D752C8">
              <w:rPr>
                <w:rFonts w:ascii="Arial" w:hAnsi="Arial" w:cs="Arial"/>
                <w:b/>
                <w:bCs/>
                <w:sz w:val="24"/>
                <w:szCs w:val="24"/>
              </w:rPr>
              <w:lastRenderedPageBreak/>
              <w:t>Gelecek eğitim dönemi için yapılan planlamalar</w:t>
            </w:r>
          </w:p>
        </w:tc>
      </w:tr>
      <w:tr w:rsidR="00F73F23" w:rsidRPr="00D752C8" w14:paraId="4B6CCB5D" w14:textId="77777777" w:rsidTr="008D12FD">
        <w:tc>
          <w:tcPr>
            <w:tcW w:w="9062" w:type="dxa"/>
            <w:tcBorders>
              <w:bottom w:val="single" w:sz="4" w:space="0" w:color="auto"/>
            </w:tcBorders>
          </w:tcPr>
          <w:p w14:paraId="135C1D15" w14:textId="77777777" w:rsidR="00F73F23" w:rsidRDefault="00F73F23" w:rsidP="00BF0951">
            <w:pPr>
              <w:rPr>
                <w:rFonts w:ascii="Arial" w:hAnsi="Arial" w:cs="Arial"/>
                <w:sz w:val="24"/>
                <w:szCs w:val="24"/>
              </w:rPr>
            </w:pPr>
          </w:p>
          <w:p w14:paraId="405B4921" w14:textId="77777777" w:rsidR="00F73F23" w:rsidRPr="00F73F23" w:rsidRDefault="00F73F23" w:rsidP="00F73F23">
            <w:pPr>
              <w:pStyle w:val="ListeParagraf"/>
              <w:numPr>
                <w:ilvl w:val="0"/>
                <w:numId w:val="11"/>
              </w:numPr>
              <w:spacing w:line="276" w:lineRule="auto"/>
              <w:jc w:val="both"/>
              <w:rPr>
                <w:rFonts w:ascii="Arial" w:hAnsi="Arial" w:cs="Arial"/>
              </w:rPr>
            </w:pPr>
            <w:r w:rsidRPr="00F73F23">
              <w:rPr>
                <w:rFonts w:ascii="Arial" w:hAnsi="Arial" w:cs="Arial"/>
              </w:rPr>
              <w:t>Gelecek eğitim dönemi için planlanan değişiklikler, bölümlerin akademik müfredatlarının sürekli iyileştirilmesi ve iş dünyası ile daha yakın bir entegrasyon sağlanması hedefi doğrultusunda şekillendirilmektedir. Bu doğrultuda, müfredat değişiklikleri, bölüm kurulları tarafından ilgili tarafların geri bildirimleri ve alan ihtiyaçları dikkate alınarak kapsamlı bir şekilde tartışılmakta ve karara bağlanmaktadır. Bu süreçte, öğrenci performans raporları, mezun geri bildirimleri, işveren görüşleri ve ulusal/uluslararası akreditasyon kriterleri gibi kanıtlar temel alınmaktadır.</w:t>
            </w:r>
          </w:p>
          <w:p w14:paraId="09115F84" w14:textId="77777777" w:rsidR="00F73F23" w:rsidRPr="00F73F23" w:rsidRDefault="00F73F23" w:rsidP="00F73F23">
            <w:pPr>
              <w:pStyle w:val="ListeParagraf"/>
              <w:numPr>
                <w:ilvl w:val="0"/>
                <w:numId w:val="11"/>
              </w:numPr>
              <w:spacing w:line="276" w:lineRule="auto"/>
              <w:jc w:val="both"/>
              <w:rPr>
                <w:rFonts w:ascii="Arial" w:hAnsi="Arial" w:cs="Arial"/>
              </w:rPr>
            </w:pPr>
            <w:r w:rsidRPr="00F73F23">
              <w:rPr>
                <w:rFonts w:ascii="Arial" w:hAnsi="Arial" w:cs="Arial"/>
              </w:rPr>
              <w:t>Ayrıca, dekanlık tarafından her yıl güz döneminde fakülte bünyesindeki bölümlerle koordineli bir şekilde, özellikle 4. sınıf bahar yarıyılında uygulanan işyeri eğitimi imkanlarını artırmaya yönelik çalışmalar yapılmaktadır. Bu kapsamda, iş dünyası temsilcileriyle görüşmeler düzenlenmekte ve öğrencilerin mesleki becerilerini geliştirebileceği daha fazla işyeri eğitimi fırsatı oluşturulması hedeflenmektedir.</w:t>
            </w:r>
          </w:p>
          <w:p w14:paraId="7A8A0D56" w14:textId="77777777" w:rsidR="00F73F23" w:rsidRPr="00F73F23" w:rsidRDefault="00F73F23" w:rsidP="00F73F23">
            <w:pPr>
              <w:pStyle w:val="ListeParagraf"/>
              <w:numPr>
                <w:ilvl w:val="0"/>
                <w:numId w:val="11"/>
              </w:numPr>
              <w:spacing w:line="276" w:lineRule="auto"/>
              <w:jc w:val="both"/>
              <w:rPr>
                <w:rFonts w:ascii="Arial" w:hAnsi="Arial" w:cs="Arial"/>
              </w:rPr>
            </w:pPr>
            <w:r w:rsidRPr="00F73F23">
              <w:rPr>
                <w:rFonts w:ascii="Arial" w:hAnsi="Arial" w:cs="Arial"/>
              </w:rPr>
              <w:t>Bunun yanı sıra, güz dönemlerinde düzenlenen sektör-öğrenci buluşmaları, öğrencilerin sektör temsilcileriyle doğrudan iletişim kurmasına olanak tanımakta ve bu buluşmaların işyeri eğitimi sürecine olumlu etkileri olduğu gözlemlenmektedir. Gelecek dönemde, bu buluşma etkinliklerinin kapsamının genişletilmesi ve daha fazla sektör temsilcisinin katılımının sağlanması planlanmaktadır.</w:t>
            </w:r>
          </w:p>
          <w:p w14:paraId="1D2E99E6" w14:textId="77777777" w:rsidR="00F73F23" w:rsidRPr="00F73F23" w:rsidRDefault="00F73F23" w:rsidP="00F73F23">
            <w:pPr>
              <w:pStyle w:val="ListeParagraf"/>
              <w:numPr>
                <w:ilvl w:val="0"/>
                <w:numId w:val="11"/>
              </w:numPr>
              <w:spacing w:line="276" w:lineRule="auto"/>
              <w:jc w:val="both"/>
              <w:rPr>
                <w:rFonts w:ascii="Arial" w:hAnsi="Arial" w:cs="Arial"/>
                <w:sz w:val="24"/>
                <w:szCs w:val="24"/>
              </w:rPr>
            </w:pPr>
            <w:r w:rsidRPr="00F73F23">
              <w:rPr>
                <w:rFonts w:ascii="Arial" w:hAnsi="Arial" w:cs="Arial"/>
              </w:rPr>
              <w:t>Son olarak, öğrenci toplulukları aracılığıyla yürütülen faaliyetler, öğrencilerin meslek alanlarını daha yakından tanımalarına katkıda bulunmaktadır. Mezunlarla iletişim kurma, teknik geziler düzenleme ve sektörel etkinliklere katılma gibi faaliyetler, öğrencilerin hem teorik hem de pratik bilgi birikimlerini artırmaktadır. Bu tür etkinliklerin, sektörel farkındalığı artırmak ve öğrencilerin mezuniyet sonrası iş yaşamına daha etkin bir şekilde hazırlanmasını sağlamak amacıyla daha fazla desteklenmesi ve çeşitlendirilmesi planlanmaktadır.</w:t>
            </w:r>
          </w:p>
          <w:p w14:paraId="3D56F11D" w14:textId="13AE6F4C" w:rsidR="00F73F23" w:rsidRPr="00D752C8" w:rsidRDefault="00F73F23" w:rsidP="00BF0951">
            <w:pPr>
              <w:rPr>
                <w:rFonts w:ascii="Arial" w:hAnsi="Arial" w:cs="Arial"/>
                <w:sz w:val="24"/>
                <w:szCs w:val="24"/>
              </w:rPr>
            </w:pPr>
          </w:p>
        </w:tc>
      </w:tr>
      <w:tr w:rsidR="00192A95" w:rsidRPr="00D752C8" w14:paraId="2CF739FE" w14:textId="77777777" w:rsidTr="008D12FD">
        <w:tc>
          <w:tcPr>
            <w:tcW w:w="9062" w:type="dxa"/>
            <w:shd w:val="clear" w:color="auto" w:fill="auto"/>
          </w:tcPr>
          <w:p w14:paraId="4D115503" w14:textId="26C10C39" w:rsidR="00192A95" w:rsidRPr="005C55E1" w:rsidRDefault="005C55E1" w:rsidP="005C55E1">
            <w:pPr>
              <w:rPr>
                <w:rFonts w:ascii="Arial" w:hAnsi="Arial" w:cs="Arial"/>
                <w:b/>
                <w:bCs/>
                <w:sz w:val="24"/>
                <w:szCs w:val="24"/>
              </w:rPr>
            </w:pPr>
            <w:r>
              <w:rPr>
                <w:rFonts w:ascii="Arial" w:hAnsi="Arial" w:cs="Arial"/>
                <w:b/>
                <w:bCs/>
                <w:sz w:val="24"/>
                <w:szCs w:val="24"/>
              </w:rPr>
              <w:t xml:space="preserve">10. </w:t>
            </w:r>
            <w:r w:rsidR="00192A95" w:rsidRPr="005C55E1">
              <w:rPr>
                <w:rFonts w:ascii="Arial" w:hAnsi="Arial" w:cs="Arial"/>
                <w:b/>
                <w:bCs/>
                <w:sz w:val="24"/>
                <w:szCs w:val="24"/>
              </w:rPr>
              <w:t xml:space="preserve">Birim Program Değerlendirme SWOT Analizi </w:t>
            </w:r>
          </w:p>
        </w:tc>
      </w:tr>
      <w:tr w:rsidR="00F73F23" w:rsidRPr="00D752C8" w14:paraId="5F8634BF" w14:textId="48C12350" w:rsidTr="008D12FD">
        <w:tc>
          <w:tcPr>
            <w:tcW w:w="9062" w:type="dxa"/>
          </w:tcPr>
          <w:p w14:paraId="483345CB" w14:textId="77777777" w:rsidR="00F73F23" w:rsidRDefault="00F73F23" w:rsidP="00BF0951">
            <w:pPr>
              <w:rPr>
                <w:rFonts w:ascii="Arial" w:hAnsi="Arial" w:cs="Arial"/>
                <w:b/>
                <w:bCs/>
                <w:sz w:val="24"/>
                <w:szCs w:val="24"/>
              </w:rPr>
            </w:pPr>
          </w:p>
          <w:p w14:paraId="47EECB3A" w14:textId="77777777" w:rsidR="00552B4F" w:rsidRDefault="00552B4F" w:rsidP="00BF0951">
            <w:pPr>
              <w:rPr>
                <w:rFonts w:ascii="Arial" w:hAnsi="Arial" w:cs="Arial"/>
                <w:b/>
                <w:bCs/>
                <w:sz w:val="24"/>
                <w:szCs w:val="24"/>
              </w:rPr>
            </w:pPr>
          </w:p>
          <w:tbl>
            <w:tblPr>
              <w:tblStyle w:val="TabloKlavuzu"/>
              <w:tblW w:w="8653" w:type="dxa"/>
              <w:tblLayout w:type="fixed"/>
              <w:tblLook w:val="04A0" w:firstRow="1" w:lastRow="0" w:firstColumn="1" w:lastColumn="0" w:noHBand="0" w:noVBand="1"/>
            </w:tblPr>
            <w:tblGrid>
              <w:gridCol w:w="567"/>
              <w:gridCol w:w="3834"/>
              <w:gridCol w:w="3685"/>
              <w:gridCol w:w="567"/>
            </w:tblGrid>
            <w:tr w:rsidR="00552B4F" w14:paraId="611E90FF" w14:textId="77777777" w:rsidTr="008D12FD">
              <w:trPr>
                <w:cantSplit/>
                <w:trHeight w:val="1134"/>
              </w:trPr>
              <w:tc>
                <w:tcPr>
                  <w:tcW w:w="567" w:type="dxa"/>
                  <w:textDirection w:val="btLr"/>
                </w:tcPr>
                <w:p w14:paraId="62DCCBAF" w14:textId="6FB3DBF4" w:rsidR="00552B4F" w:rsidRDefault="0076609C" w:rsidP="0076609C">
                  <w:pPr>
                    <w:ind w:left="113" w:right="113"/>
                    <w:rPr>
                      <w:rFonts w:ascii="Arial" w:hAnsi="Arial" w:cs="Arial"/>
                      <w:b/>
                      <w:bCs/>
                      <w:sz w:val="24"/>
                      <w:szCs w:val="24"/>
                    </w:rPr>
                  </w:pPr>
                  <w:r>
                    <w:rPr>
                      <w:rFonts w:ascii="Arial" w:hAnsi="Arial" w:cs="Arial"/>
                      <w:b/>
                      <w:bCs/>
                      <w:sz w:val="24"/>
                      <w:szCs w:val="24"/>
                    </w:rPr>
                    <w:lastRenderedPageBreak/>
                    <w:t>GÜÇLÜ YÖNLER</w:t>
                  </w:r>
                </w:p>
              </w:tc>
              <w:tc>
                <w:tcPr>
                  <w:tcW w:w="3834" w:type="dxa"/>
                  <w:vAlign w:val="center"/>
                </w:tcPr>
                <w:p w14:paraId="644CAFC7" w14:textId="77777777" w:rsidR="00552B4F" w:rsidRPr="0076609C" w:rsidRDefault="00552B4F" w:rsidP="0076609C">
                  <w:pPr>
                    <w:pStyle w:val="ListeParagraf"/>
                    <w:numPr>
                      <w:ilvl w:val="0"/>
                      <w:numId w:val="12"/>
                    </w:numPr>
                    <w:tabs>
                      <w:tab w:val="clear" w:pos="720"/>
                      <w:tab w:val="num" w:pos="1457"/>
                    </w:tabs>
                    <w:ind w:left="323"/>
                    <w:rPr>
                      <w:rFonts w:ascii="Arial" w:hAnsi="Arial" w:cs="Arial"/>
                      <w:color w:val="000000"/>
                      <w:kern w:val="24"/>
                      <w:sz w:val="20"/>
                      <w:szCs w:val="20"/>
                    </w:rPr>
                  </w:pPr>
                  <w:r w:rsidRPr="0076609C">
                    <w:rPr>
                      <w:rFonts w:ascii="Arial" w:hAnsi="Arial" w:cs="Arial"/>
                      <w:color w:val="000000"/>
                      <w:kern w:val="24"/>
                      <w:sz w:val="20"/>
                      <w:szCs w:val="20"/>
                    </w:rPr>
                    <w:t xml:space="preserve">Tüm bölümlerde sekizinci dönemin işyerinde eğitim (zorunlu staj) şeklinde planlanmış olması </w:t>
                  </w:r>
                </w:p>
                <w:p w14:paraId="6D004E57" w14:textId="77777777" w:rsidR="00552B4F" w:rsidRPr="0076609C" w:rsidRDefault="00552B4F" w:rsidP="0076609C">
                  <w:pPr>
                    <w:pStyle w:val="ListeParagraf"/>
                    <w:numPr>
                      <w:ilvl w:val="0"/>
                      <w:numId w:val="12"/>
                    </w:numPr>
                    <w:tabs>
                      <w:tab w:val="clear" w:pos="720"/>
                      <w:tab w:val="num" w:pos="1457"/>
                    </w:tabs>
                    <w:ind w:left="323"/>
                    <w:rPr>
                      <w:rFonts w:ascii="Arial" w:hAnsi="Arial" w:cs="Arial"/>
                      <w:color w:val="000000"/>
                      <w:kern w:val="24"/>
                      <w:sz w:val="20"/>
                      <w:szCs w:val="20"/>
                    </w:rPr>
                  </w:pPr>
                  <w:r w:rsidRPr="0076609C">
                    <w:rPr>
                      <w:rFonts w:ascii="Arial" w:hAnsi="Arial" w:cs="Arial"/>
                      <w:color w:val="000000"/>
                      <w:kern w:val="24"/>
                      <w:sz w:val="20"/>
                      <w:szCs w:val="20"/>
                    </w:rPr>
                    <w:t>Öğretim üyelerinin sektör bağlantısının güçlü olması</w:t>
                  </w:r>
                </w:p>
                <w:p w14:paraId="3FCA52C5" w14:textId="77777777" w:rsidR="00552B4F" w:rsidRPr="0076609C" w:rsidRDefault="00552B4F" w:rsidP="0076609C">
                  <w:pPr>
                    <w:pStyle w:val="ListeParagraf"/>
                    <w:numPr>
                      <w:ilvl w:val="0"/>
                      <w:numId w:val="12"/>
                    </w:numPr>
                    <w:tabs>
                      <w:tab w:val="clear" w:pos="720"/>
                      <w:tab w:val="num" w:pos="1457"/>
                    </w:tabs>
                    <w:ind w:left="323"/>
                    <w:rPr>
                      <w:rFonts w:ascii="Arial" w:hAnsi="Arial" w:cs="Arial"/>
                      <w:color w:val="000000"/>
                      <w:kern w:val="24"/>
                      <w:sz w:val="20"/>
                      <w:szCs w:val="20"/>
                    </w:rPr>
                  </w:pPr>
                  <w:r w:rsidRPr="0076609C">
                    <w:rPr>
                      <w:rFonts w:ascii="Arial" w:hAnsi="Arial" w:cs="Arial"/>
                      <w:color w:val="000000"/>
                      <w:kern w:val="24"/>
                      <w:sz w:val="20"/>
                      <w:szCs w:val="20"/>
                    </w:rPr>
                    <w:t>Bölüm çeşitliliği ve teknik donanımın yeterliliği sayesinde öğrencilerin teknik becerilerini artırmaya yönelik fırsatlar sunulması</w:t>
                  </w:r>
                </w:p>
                <w:p w14:paraId="4FD63073" w14:textId="77777777" w:rsidR="00552B4F" w:rsidRPr="0076609C" w:rsidRDefault="00552B4F" w:rsidP="0076609C">
                  <w:pPr>
                    <w:pStyle w:val="ListeParagraf"/>
                    <w:numPr>
                      <w:ilvl w:val="0"/>
                      <w:numId w:val="12"/>
                    </w:numPr>
                    <w:tabs>
                      <w:tab w:val="clear" w:pos="720"/>
                      <w:tab w:val="num" w:pos="1457"/>
                    </w:tabs>
                    <w:ind w:left="323"/>
                    <w:rPr>
                      <w:rFonts w:ascii="Arial" w:hAnsi="Arial" w:cs="Arial"/>
                      <w:color w:val="000000"/>
                      <w:kern w:val="24"/>
                      <w:sz w:val="20"/>
                      <w:szCs w:val="20"/>
                    </w:rPr>
                  </w:pPr>
                  <w:r w:rsidRPr="0076609C">
                    <w:rPr>
                      <w:rFonts w:ascii="Arial" w:hAnsi="Arial" w:cs="Arial"/>
                      <w:color w:val="000000"/>
                      <w:kern w:val="24"/>
                      <w:sz w:val="20"/>
                      <w:szCs w:val="20"/>
                    </w:rPr>
                    <w:t>Lisans ve lisansüstü düzeyde eğitim programlarının sektörel ihtiyaçlar ile uyumlu olması</w:t>
                  </w:r>
                </w:p>
                <w:p w14:paraId="670D804B" w14:textId="77777777" w:rsidR="00552B4F" w:rsidRPr="0076609C" w:rsidRDefault="00552B4F" w:rsidP="0076609C">
                  <w:pPr>
                    <w:pStyle w:val="ListeParagraf"/>
                    <w:numPr>
                      <w:ilvl w:val="0"/>
                      <w:numId w:val="12"/>
                    </w:numPr>
                    <w:tabs>
                      <w:tab w:val="clear" w:pos="720"/>
                      <w:tab w:val="num" w:pos="1457"/>
                    </w:tabs>
                    <w:ind w:left="323"/>
                    <w:rPr>
                      <w:rFonts w:ascii="Arial" w:hAnsi="Arial" w:cs="Arial"/>
                      <w:color w:val="000000"/>
                      <w:kern w:val="24"/>
                      <w:sz w:val="20"/>
                      <w:szCs w:val="20"/>
                    </w:rPr>
                  </w:pPr>
                  <w:r w:rsidRPr="0076609C">
                    <w:rPr>
                      <w:rFonts w:ascii="Arial" w:hAnsi="Arial" w:cs="Arial"/>
                      <w:color w:val="000000"/>
                      <w:kern w:val="24"/>
                      <w:sz w:val="20"/>
                      <w:szCs w:val="20"/>
                    </w:rPr>
                    <w:t>Öğretim elemanlarının ürettiği nitelikli akademik yayın ortalamasının yüksek olması</w:t>
                  </w:r>
                </w:p>
                <w:p w14:paraId="4B7ED5DC" w14:textId="77777777" w:rsidR="00552B4F" w:rsidRDefault="00552B4F" w:rsidP="0076609C">
                  <w:pPr>
                    <w:rPr>
                      <w:rFonts w:ascii="Arial" w:hAnsi="Arial" w:cs="Arial"/>
                      <w:b/>
                      <w:bCs/>
                      <w:sz w:val="24"/>
                      <w:szCs w:val="24"/>
                    </w:rPr>
                  </w:pPr>
                </w:p>
              </w:tc>
              <w:tc>
                <w:tcPr>
                  <w:tcW w:w="3685" w:type="dxa"/>
                  <w:vAlign w:val="center"/>
                </w:tcPr>
                <w:p w14:paraId="64C551E2" w14:textId="77777777" w:rsidR="0076609C" w:rsidRPr="0076609C" w:rsidRDefault="0076609C" w:rsidP="0076609C">
                  <w:pPr>
                    <w:pStyle w:val="ListeParagraf"/>
                    <w:numPr>
                      <w:ilvl w:val="0"/>
                      <w:numId w:val="16"/>
                    </w:numPr>
                    <w:ind w:left="328"/>
                    <w:rPr>
                      <w:rFonts w:ascii="Arial" w:hAnsi="Arial" w:cs="Arial"/>
                      <w:color w:val="000000" w:themeColor="text1"/>
                      <w:kern w:val="24"/>
                      <w:sz w:val="20"/>
                      <w:szCs w:val="20"/>
                    </w:rPr>
                  </w:pPr>
                  <w:r w:rsidRPr="0076609C">
                    <w:rPr>
                      <w:rFonts w:ascii="Arial" w:hAnsi="Arial" w:cs="Arial"/>
                      <w:color w:val="000000" w:themeColor="text1"/>
                      <w:kern w:val="24"/>
                      <w:sz w:val="20"/>
                      <w:szCs w:val="20"/>
                    </w:rPr>
                    <w:t>Bölümlerin öğrenci kontenjanı ile derslik öğrenci kapasitelerinin uyumsuz olması</w:t>
                  </w:r>
                </w:p>
                <w:p w14:paraId="00E32DF0" w14:textId="77777777" w:rsidR="0076609C" w:rsidRPr="0076609C" w:rsidRDefault="0076609C" w:rsidP="0076609C">
                  <w:pPr>
                    <w:pStyle w:val="ListeParagraf"/>
                    <w:numPr>
                      <w:ilvl w:val="0"/>
                      <w:numId w:val="16"/>
                    </w:numPr>
                    <w:ind w:left="328"/>
                    <w:rPr>
                      <w:rFonts w:ascii="Arial" w:hAnsi="Arial" w:cs="Arial"/>
                      <w:color w:val="000000" w:themeColor="text1"/>
                      <w:kern w:val="24"/>
                      <w:sz w:val="20"/>
                      <w:szCs w:val="20"/>
                    </w:rPr>
                  </w:pPr>
                  <w:r w:rsidRPr="0076609C">
                    <w:rPr>
                      <w:rFonts w:ascii="Arial" w:hAnsi="Arial" w:cs="Arial"/>
                      <w:color w:val="000000" w:themeColor="text1"/>
                      <w:kern w:val="24"/>
                      <w:sz w:val="20"/>
                      <w:szCs w:val="20"/>
                    </w:rPr>
                    <w:t>Derslik sayısının yetersiz olması</w:t>
                  </w:r>
                </w:p>
                <w:p w14:paraId="2665F3B5" w14:textId="77777777" w:rsidR="0076609C" w:rsidRPr="0076609C" w:rsidRDefault="0076609C" w:rsidP="0076609C">
                  <w:pPr>
                    <w:pStyle w:val="ListeParagraf"/>
                    <w:numPr>
                      <w:ilvl w:val="0"/>
                      <w:numId w:val="16"/>
                    </w:numPr>
                    <w:ind w:left="328"/>
                    <w:rPr>
                      <w:rFonts w:ascii="Arial" w:hAnsi="Arial" w:cs="Arial"/>
                      <w:color w:val="000000" w:themeColor="text1"/>
                      <w:kern w:val="24"/>
                      <w:sz w:val="20"/>
                      <w:szCs w:val="20"/>
                    </w:rPr>
                  </w:pPr>
                  <w:r w:rsidRPr="0076609C">
                    <w:rPr>
                      <w:rFonts w:ascii="Arial" w:hAnsi="Arial" w:cs="Arial"/>
                      <w:color w:val="000000" w:themeColor="text1"/>
                      <w:kern w:val="24"/>
                      <w:sz w:val="20"/>
                      <w:szCs w:val="20"/>
                    </w:rPr>
                    <w:t>Laboratuvar ve bilgisayarların güncel olmaması</w:t>
                  </w:r>
                </w:p>
                <w:p w14:paraId="30431DFB" w14:textId="77777777" w:rsidR="0076609C" w:rsidRPr="0076609C" w:rsidRDefault="0076609C" w:rsidP="0076609C">
                  <w:pPr>
                    <w:pStyle w:val="ListeParagraf"/>
                    <w:numPr>
                      <w:ilvl w:val="0"/>
                      <w:numId w:val="16"/>
                    </w:numPr>
                    <w:ind w:left="328"/>
                    <w:rPr>
                      <w:rFonts w:ascii="Arial" w:hAnsi="Arial" w:cs="Arial"/>
                      <w:color w:val="000000" w:themeColor="text1"/>
                      <w:kern w:val="24"/>
                      <w:sz w:val="20"/>
                      <w:szCs w:val="20"/>
                    </w:rPr>
                  </w:pPr>
                  <w:r w:rsidRPr="0076609C">
                    <w:rPr>
                      <w:rFonts w:ascii="Arial" w:hAnsi="Arial" w:cs="Arial"/>
                      <w:color w:val="000000" w:themeColor="text1"/>
                      <w:kern w:val="24"/>
                      <w:sz w:val="20"/>
                      <w:szCs w:val="20"/>
                    </w:rPr>
                    <w:t>Artan öğrenci sayısı ve ayrılan öğretim elemanları nedeniyle öğretim üyelerinin akademik ve danışmanlık yükünün artması</w:t>
                  </w:r>
                </w:p>
                <w:p w14:paraId="19E1E025" w14:textId="77777777" w:rsidR="0076609C" w:rsidRPr="0076609C" w:rsidRDefault="0076609C" w:rsidP="0076609C">
                  <w:pPr>
                    <w:pStyle w:val="ListeParagraf"/>
                    <w:numPr>
                      <w:ilvl w:val="0"/>
                      <w:numId w:val="16"/>
                    </w:numPr>
                    <w:ind w:left="328"/>
                    <w:rPr>
                      <w:rFonts w:ascii="Arial" w:hAnsi="Arial" w:cs="Arial"/>
                      <w:color w:val="000000" w:themeColor="text1"/>
                      <w:kern w:val="24"/>
                      <w:sz w:val="20"/>
                      <w:szCs w:val="20"/>
                    </w:rPr>
                  </w:pPr>
                  <w:r w:rsidRPr="0076609C">
                    <w:rPr>
                      <w:rFonts w:ascii="Arial" w:hAnsi="Arial" w:cs="Arial"/>
                      <w:color w:val="000000" w:themeColor="text1"/>
                      <w:kern w:val="24"/>
                      <w:sz w:val="20"/>
                      <w:szCs w:val="20"/>
                    </w:rPr>
                    <w:t>Havacılık Yönetimi Bölümü’nün eksik öğretim üyesi nedeniyle öğrenci alımına başlayamaması</w:t>
                  </w:r>
                </w:p>
                <w:p w14:paraId="09609EE2" w14:textId="77777777" w:rsidR="0076609C" w:rsidRPr="0076609C" w:rsidRDefault="0076609C" w:rsidP="0076609C">
                  <w:pPr>
                    <w:pStyle w:val="ListeParagraf"/>
                    <w:numPr>
                      <w:ilvl w:val="0"/>
                      <w:numId w:val="16"/>
                    </w:numPr>
                    <w:ind w:left="328"/>
                    <w:rPr>
                      <w:rFonts w:ascii="Arial" w:hAnsi="Arial" w:cs="Arial"/>
                      <w:color w:val="000000" w:themeColor="text1"/>
                      <w:kern w:val="24"/>
                      <w:sz w:val="20"/>
                      <w:szCs w:val="20"/>
                    </w:rPr>
                  </w:pPr>
                  <w:r w:rsidRPr="0076609C">
                    <w:rPr>
                      <w:rFonts w:ascii="Arial" w:hAnsi="Arial" w:cs="Arial"/>
                      <w:color w:val="000000" w:themeColor="text1"/>
                      <w:kern w:val="24"/>
                      <w:sz w:val="20"/>
                      <w:szCs w:val="20"/>
                    </w:rPr>
                    <w:t>Mevcut öğretim üyelerinin unvan dağılımının dengesiz olması</w:t>
                  </w:r>
                </w:p>
                <w:p w14:paraId="5ABBFF1B" w14:textId="77777777" w:rsidR="0076609C" w:rsidRPr="0076609C" w:rsidRDefault="0076609C" w:rsidP="0076609C">
                  <w:pPr>
                    <w:pStyle w:val="ListeParagraf"/>
                    <w:numPr>
                      <w:ilvl w:val="0"/>
                      <w:numId w:val="16"/>
                    </w:numPr>
                    <w:ind w:left="328"/>
                    <w:rPr>
                      <w:rFonts w:ascii="Arial" w:hAnsi="Arial" w:cs="Arial"/>
                      <w:color w:val="000000" w:themeColor="text1"/>
                      <w:kern w:val="24"/>
                      <w:sz w:val="20"/>
                      <w:szCs w:val="20"/>
                    </w:rPr>
                  </w:pPr>
                  <w:r w:rsidRPr="0076609C">
                    <w:rPr>
                      <w:rFonts w:ascii="Arial" w:hAnsi="Arial" w:cs="Arial"/>
                      <w:color w:val="000000" w:themeColor="text1"/>
                      <w:kern w:val="24"/>
                      <w:sz w:val="20"/>
                      <w:szCs w:val="20"/>
                    </w:rPr>
                    <w:t>Ulusal veya uluslararası kongre panel veya çalıştaylara ev sahibi olma imkân sağlayan konferans salonlarına sahip olmama</w:t>
                  </w:r>
                </w:p>
                <w:p w14:paraId="5BDF383B" w14:textId="77777777" w:rsidR="00552B4F" w:rsidRDefault="00552B4F" w:rsidP="0076609C">
                  <w:pPr>
                    <w:rPr>
                      <w:rFonts w:ascii="Arial" w:hAnsi="Arial" w:cs="Arial"/>
                      <w:b/>
                      <w:bCs/>
                      <w:sz w:val="24"/>
                      <w:szCs w:val="24"/>
                    </w:rPr>
                  </w:pPr>
                </w:p>
              </w:tc>
              <w:tc>
                <w:tcPr>
                  <w:tcW w:w="567" w:type="dxa"/>
                  <w:textDirection w:val="btLr"/>
                </w:tcPr>
                <w:p w14:paraId="1D7D0B13" w14:textId="17E2AD7C" w:rsidR="00552B4F" w:rsidRDefault="0076609C" w:rsidP="0076609C">
                  <w:pPr>
                    <w:ind w:left="113" w:right="113"/>
                    <w:rPr>
                      <w:rFonts w:ascii="Arial" w:hAnsi="Arial" w:cs="Arial"/>
                      <w:b/>
                      <w:bCs/>
                      <w:sz w:val="24"/>
                      <w:szCs w:val="24"/>
                    </w:rPr>
                  </w:pPr>
                  <w:r>
                    <w:rPr>
                      <w:rFonts w:ascii="Arial" w:hAnsi="Arial" w:cs="Arial"/>
                      <w:b/>
                      <w:bCs/>
                      <w:sz w:val="24"/>
                      <w:szCs w:val="24"/>
                    </w:rPr>
                    <w:t>ZAYIF YÖNLER</w:t>
                  </w:r>
                </w:p>
              </w:tc>
            </w:tr>
            <w:tr w:rsidR="0076609C" w14:paraId="19FEE33B" w14:textId="77777777" w:rsidTr="008D12FD">
              <w:trPr>
                <w:cantSplit/>
                <w:trHeight w:val="1134"/>
              </w:trPr>
              <w:tc>
                <w:tcPr>
                  <w:tcW w:w="567" w:type="dxa"/>
                  <w:textDirection w:val="btLr"/>
                </w:tcPr>
                <w:p w14:paraId="4C211926" w14:textId="2D79299A" w:rsidR="0076609C" w:rsidRDefault="0076609C" w:rsidP="0076609C">
                  <w:pPr>
                    <w:ind w:left="113" w:right="113"/>
                    <w:rPr>
                      <w:rFonts w:ascii="Arial" w:hAnsi="Arial" w:cs="Arial"/>
                      <w:b/>
                      <w:bCs/>
                      <w:sz w:val="24"/>
                      <w:szCs w:val="24"/>
                    </w:rPr>
                  </w:pPr>
                  <w:r>
                    <w:rPr>
                      <w:rFonts w:ascii="Arial" w:hAnsi="Arial" w:cs="Arial"/>
                      <w:b/>
                      <w:bCs/>
                      <w:sz w:val="24"/>
                      <w:szCs w:val="24"/>
                    </w:rPr>
                    <w:t>FIRSATLAR</w:t>
                  </w:r>
                </w:p>
              </w:tc>
              <w:tc>
                <w:tcPr>
                  <w:tcW w:w="3834" w:type="dxa"/>
                  <w:vAlign w:val="center"/>
                </w:tcPr>
                <w:p w14:paraId="43AB844E" w14:textId="77777777" w:rsidR="0076609C" w:rsidRPr="0076609C" w:rsidRDefault="0076609C" w:rsidP="0076609C">
                  <w:pPr>
                    <w:pStyle w:val="ListeParagraf"/>
                    <w:numPr>
                      <w:ilvl w:val="0"/>
                      <w:numId w:val="12"/>
                    </w:numPr>
                    <w:tabs>
                      <w:tab w:val="clear" w:pos="720"/>
                      <w:tab w:val="num" w:pos="2040"/>
                    </w:tabs>
                    <w:ind w:left="339"/>
                    <w:rPr>
                      <w:rFonts w:ascii="Arial" w:hAnsi="Arial" w:cs="Arial"/>
                      <w:color w:val="000000" w:themeColor="text1"/>
                      <w:kern w:val="24"/>
                      <w:sz w:val="20"/>
                      <w:szCs w:val="20"/>
                    </w:rPr>
                  </w:pPr>
                  <w:r w:rsidRPr="0076609C">
                    <w:rPr>
                      <w:rFonts w:ascii="Arial" w:hAnsi="Arial" w:cs="Arial"/>
                      <w:color w:val="000000" w:themeColor="text1"/>
                      <w:kern w:val="24"/>
                      <w:sz w:val="20"/>
                      <w:szCs w:val="20"/>
                    </w:rPr>
                    <w:t>Fakültenin mezunlarına, birçok fakülteye kıyasla işyerinde eğitim sürecinden sonra daha iyi istihdam olanakları sunması ve buna bağlı olarak fakültenin tercih edilme sayısının artırması</w:t>
                  </w:r>
                </w:p>
                <w:p w14:paraId="25FF714A" w14:textId="77777777" w:rsidR="0076609C" w:rsidRPr="0076609C" w:rsidRDefault="0076609C" w:rsidP="0076609C">
                  <w:pPr>
                    <w:pStyle w:val="ListeParagraf"/>
                    <w:numPr>
                      <w:ilvl w:val="0"/>
                      <w:numId w:val="12"/>
                    </w:numPr>
                    <w:tabs>
                      <w:tab w:val="clear" w:pos="720"/>
                      <w:tab w:val="num" w:pos="2040"/>
                    </w:tabs>
                    <w:ind w:left="339"/>
                    <w:rPr>
                      <w:rFonts w:ascii="Arial" w:hAnsi="Arial" w:cs="Arial"/>
                      <w:color w:val="000000" w:themeColor="text1"/>
                      <w:kern w:val="24"/>
                      <w:sz w:val="20"/>
                      <w:szCs w:val="20"/>
                    </w:rPr>
                  </w:pPr>
                  <w:r w:rsidRPr="0076609C">
                    <w:rPr>
                      <w:rFonts w:ascii="Arial" w:hAnsi="Arial" w:cs="Arial"/>
                      <w:color w:val="000000" w:themeColor="text1"/>
                      <w:kern w:val="24"/>
                      <w:sz w:val="20"/>
                      <w:szCs w:val="20"/>
                    </w:rPr>
                    <w:t>Diğer birimlerin derslik sayısının ihtiyaçlarından fazla olması (İletişim ve İlahiyat fak gibi.)</w:t>
                  </w:r>
                </w:p>
                <w:p w14:paraId="53A9EC43" w14:textId="77777777" w:rsidR="0076609C" w:rsidRPr="0076609C" w:rsidRDefault="0076609C" w:rsidP="0076609C">
                  <w:pPr>
                    <w:pStyle w:val="ListeParagraf"/>
                    <w:numPr>
                      <w:ilvl w:val="0"/>
                      <w:numId w:val="12"/>
                    </w:numPr>
                    <w:tabs>
                      <w:tab w:val="clear" w:pos="720"/>
                      <w:tab w:val="num" w:pos="2040"/>
                    </w:tabs>
                    <w:ind w:left="339"/>
                    <w:rPr>
                      <w:rFonts w:ascii="Arial" w:hAnsi="Arial" w:cs="Arial"/>
                      <w:color w:val="000000" w:themeColor="text1"/>
                      <w:kern w:val="24"/>
                      <w:sz w:val="20"/>
                      <w:szCs w:val="20"/>
                    </w:rPr>
                  </w:pPr>
                  <w:r w:rsidRPr="0076609C">
                    <w:rPr>
                      <w:rFonts w:ascii="Arial" w:hAnsi="Arial" w:cs="Arial"/>
                      <w:color w:val="000000" w:themeColor="text1"/>
                      <w:kern w:val="24"/>
                      <w:sz w:val="20"/>
                      <w:szCs w:val="20"/>
                    </w:rPr>
                    <w:t xml:space="preserve">Birimimizin Akdeniz Üniversitesi bünyesinde, Antalya ilinde bulunması, öğrencilerin barınma, </w:t>
                  </w:r>
                  <w:proofErr w:type="spellStart"/>
                  <w:r w:rsidRPr="0076609C">
                    <w:rPr>
                      <w:rFonts w:ascii="Arial" w:hAnsi="Arial" w:cs="Arial"/>
                      <w:color w:val="000000" w:themeColor="text1"/>
                      <w:kern w:val="24"/>
                      <w:sz w:val="20"/>
                      <w:szCs w:val="20"/>
                    </w:rPr>
                    <w:t>sosyo</w:t>
                  </w:r>
                  <w:proofErr w:type="spellEnd"/>
                  <w:r w:rsidRPr="0076609C">
                    <w:rPr>
                      <w:rFonts w:ascii="Arial" w:hAnsi="Arial" w:cs="Arial"/>
                      <w:color w:val="000000" w:themeColor="text1"/>
                      <w:kern w:val="24"/>
                      <w:sz w:val="20"/>
                      <w:szCs w:val="20"/>
                    </w:rPr>
                    <w:t>-kültürel faaliyetlere erişim ve birime ulaşım sorunlarının olmaması</w:t>
                  </w:r>
                </w:p>
                <w:p w14:paraId="2CCEB10E" w14:textId="77777777" w:rsidR="0076609C" w:rsidRPr="00EB7BE1" w:rsidRDefault="0076609C" w:rsidP="0076609C">
                  <w:pPr>
                    <w:pStyle w:val="ListeParagraf"/>
                    <w:spacing w:line="330" w:lineRule="exact"/>
                    <w:rPr>
                      <w:rFonts w:hAnsi="Calibri"/>
                      <w:color w:val="000000"/>
                      <w:kern w:val="24"/>
                      <w:sz w:val="18"/>
                      <w:szCs w:val="18"/>
                    </w:rPr>
                  </w:pPr>
                </w:p>
              </w:tc>
              <w:tc>
                <w:tcPr>
                  <w:tcW w:w="3685" w:type="dxa"/>
                  <w:vAlign w:val="center"/>
                </w:tcPr>
                <w:p w14:paraId="1E79033A" w14:textId="77777777" w:rsidR="0076609C" w:rsidRPr="0076609C" w:rsidRDefault="0076609C" w:rsidP="0076609C">
                  <w:pPr>
                    <w:pStyle w:val="ListeParagraf"/>
                    <w:numPr>
                      <w:ilvl w:val="0"/>
                      <w:numId w:val="12"/>
                    </w:numPr>
                    <w:tabs>
                      <w:tab w:val="clear" w:pos="720"/>
                    </w:tabs>
                    <w:ind w:left="328"/>
                    <w:rPr>
                      <w:rFonts w:ascii="Arial" w:hAnsi="Arial" w:cs="Arial"/>
                      <w:color w:val="000000" w:themeColor="text1"/>
                      <w:kern w:val="24"/>
                      <w:sz w:val="20"/>
                      <w:szCs w:val="20"/>
                    </w:rPr>
                  </w:pPr>
                  <w:r w:rsidRPr="0076609C">
                    <w:rPr>
                      <w:rFonts w:ascii="Arial" w:hAnsi="Arial" w:cs="Arial"/>
                      <w:color w:val="000000" w:themeColor="text1"/>
                      <w:kern w:val="24"/>
                      <w:sz w:val="20"/>
                      <w:szCs w:val="20"/>
                    </w:rPr>
                    <w:t xml:space="preserve">Birimimize sunulan mali kaynakların yeterli olmaması </w:t>
                  </w:r>
                </w:p>
                <w:p w14:paraId="237D867D" w14:textId="77777777" w:rsidR="0076609C" w:rsidRPr="0076609C" w:rsidRDefault="0076609C" w:rsidP="0076609C">
                  <w:pPr>
                    <w:pStyle w:val="ListeParagraf"/>
                    <w:numPr>
                      <w:ilvl w:val="0"/>
                      <w:numId w:val="12"/>
                    </w:numPr>
                    <w:tabs>
                      <w:tab w:val="clear" w:pos="720"/>
                    </w:tabs>
                    <w:ind w:left="328"/>
                    <w:rPr>
                      <w:rFonts w:ascii="Arial" w:hAnsi="Arial" w:cs="Arial"/>
                      <w:color w:val="000000" w:themeColor="text1"/>
                      <w:kern w:val="24"/>
                      <w:sz w:val="20"/>
                      <w:szCs w:val="20"/>
                    </w:rPr>
                  </w:pPr>
                  <w:r w:rsidRPr="0076609C">
                    <w:rPr>
                      <w:rFonts w:ascii="Arial" w:hAnsi="Arial" w:cs="Arial"/>
                      <w:color w:val="000000" w:themeColor="text1"/>
                      <w:kern w:val="24"/>
                      <w:sz w:val="20"/>
                      <w:szCs w:val="20"/>
                    </w:rPr>
                    <w:t>Akademik faaliyetler için teşviğin yeterli olmaması</w:t>
                  </w:r>
                </w:p>
                <w:p w14:paraId="219D28A7" w14:textId="77777777" w:rsidR="0076609C" w:rsidRPr="0076609C" w:rsidRDefault="0076609C" w:rsidP="0076609C">
                  <w:pPr>
                    <w:pStyle w:val="ListeParagraf"/>
                    <w:numPr>
                      <w:ilvl w:val="0"/>
                      <w:numId w:val="12"/>
                    </w:numPr>
                    <w:tabs>
                      <w:tab w:val="clear" w:pos="720"/>
                    </w:tabs>
                    <w:ind w:left="328"/>
                    <w:rPr>
                      <w:rFonts w:ascii="Arial" w:hAnsi="Arial" w:cs="Arial"/>
                      <w:color w:val="000000" w:themeColor="text1"/>
                      <w:kern w:val="24"/>
                      <w:sz w:val="20"/>
                      <w:szCs w:val="20"/>
                    </w:rPr>
                  </w:pPr>
                  <w:r w:rsidRPr="0076609C">
                    <w:rPr>
                      <w:rFonts w:ascii="Arial" w:hAnsi="Arial" w:cs="Arial"/>
                      <w:color w:val="000000" w:themeColor="text1"/>
                      <w:kern w:val="24"/>
                      <w:sz w:val="20"/>
                      <w:szCs w:val="20"/>
                    </w:rPr>
                    <w:t>Artan bölüm sayılarının da etkisiyle, aday öğrencilerin fakültemizin bazı bölümlerini tercih etmemesi</w:t>
                  </w:r>
                </w:p>
                <w:p w14:paraId="252D4DD6" w14:textId="77777777" w:rsidR="0076609C" w:rsidRPr="0076609C" w:rsidRDefault="0076609C" w:rsidP="0076609C">
                  <w:pPr>
                    <w:pStyle w:val="ListeParagraf"/>
                    <w:numPr>
                      <w:ilvl w:val="0"/>
                      <w:numId w:val="12"/>
                    </w:numPr>
                    <w:tabs>
                      <w:tab w:val="clear" w:pos="720"/>
                    </w:tabs>
                    <w:ind w:left="328"/>
                    <w:rPr>
                      <w:rFonts w:ascii="Arial" w:hAnsi="Arial" w:cs="Arial"/>
                      <w:color w:val="000000" w:themeColor="text1"/>
                      <w:kern w:val="24"/>
                      <w:sz w:val="20"/>
                      <w:szCs w:val="20"/>
                    </w:rPr>
                  </w:pPr>
                  <w:r w:rsidRPr="0076609C">
                    <w:rPr>
                      <w:rFonts w:ascii="Arial" w:hAnsi="Arial" w:cs="Arial"/>
                      <w:color w:val="000000" w:themeColor="text1"/>
                      <w:kern w:val="24"/>
                      <w:sz w:val="20"/>
                      <w:szCs w:val="20"/>
                    </w:rPr>
                    <w:t>Yeni öğretim elemanı alımı ve yükseltme ilanlarında birimimize yeterli kontenjanın ayrılmaması</w:t>
                  </w:r>
                </w:p>
                <w:p w14:paraId="560FC2F0" w14:textId="77777777" w:rsidR="0076609C" w:rsidRPr="0076609C" w:rsidRDefault="0076609C" w:rsidP="0076609C">
                  <w:pPr>
                    <w:pStyle w:val="ListeParagraf"/>
                    <w:numPr>
                      <w:ilvl w:val="0"/>
                      <w:numId w:val="12"/>
                    </w:numPr>
                    <w:tabs>
                      <w:tab w:val="clear" w:pos="720"/>
                    </w:tabs>
                    <w:ind w:left="328"/>
                    <w:rPr>
                      <w:rFonts w:ascii="Arial" w:hAnsi="Arial" w:cs="Arial"/>
                      <w:color w:val="000000" w:themeColor="text1"/>
                      <w:kern w:val="24"/>
                      <w:sz w:val="20"/>
                      <w:szCs w:val="20"/>
                    </w:rPr>
                  </w:pPr>
                  <w:r w:rsidRPr="0076609C">
                    <w:rPr>
                      <w:rFonts w:ascii="Arial" w:hAnsi="Arial" w:cs="Arial"/>
                      <w:color w:val="000000" w:themeColor="text1"/>
                      <w:kern w:val="24"/>
                      <w:sz w:val="20"/>
                      <w:szCs w:val="20"/>
                    </w:rPr>
                    <w:t>Eksilen öğretim elemanlarının yerinin doldurulmaması</w:t>
                  </w:r>
                </w:p>
                <w:p w14:paraId="35B653DE" w14:textId="77777777" w:rsidR="0076609C" w:rsidRPr="0076609C" w:rsidRDefault="0076609C" w:rsidP="0076609C">
                  <w:pPr>
                    <w:pStyle w:val="ListeParagraf"/>
                    <w:numPr>
                      <w:ilvl w:val="0"/>
                      <w:numId w:val="12"/>
                    </w:numPr>
                    <w:tabs>
                      <w:tab w:val="clear" w:pos="720"/>
                    </w:tabs>
                    <w:ind w:left="328"/>
                    <w:rPr>
                      <w:rFonts w:ascii="Arial" w:hAnsi="Arial" w:cs="Arial"/>
                      <w:color w:val="000000" w:themeColor="text1"/>
                      <w:kern w:val="24"/>
                      <w:sz w:val="20"/>
                      <w:szCs w:val="20"/>
                    </w:rPr>
                  </w:pPr>
                  <w:r w:rsidRPr="0076609C">
                    <w:rPr>
                      <w:rFonts w:ascii="Arial" w:hAnsi="Arial" w:cs="Arial"/>
                      <w:color w:val="000000" w:themeColor="text1"/>
                      <w:kern w:val="24"/>
                      <w:sz w:val="20"/>
                      <w:szCs w:val="20"/>
                    </w:rPr>
                    <w:t>Birimin kantin fiyatlarının diğer birimlere göre yüksek olması</w:t>
                  </w:r>
                </w:p>
                <w:p w14:paraId="106B2F4B" w14:textId="77777777" w:rsidR="0076609C" w:rsidRPr="00552B4F" w:rsidRDefault="0076609C" w:rsidP="0076609C">
                  <w:pPr>
                    <w:ind w:left="360"/>
                    <w:rPr>
                      <w:rFonts w:hAnsi="Calibri"/>
                      <w:color w:val="000000" w:themeColor="text1"/>
                      <w:kern w:val="24"/>
                      <w:sz w:val="16"/>
                      <w:szCs w:val="16"/>
                    </w:rPr>
                  </w:pPr>
                </w:p>
              </w:tc>
              <w:tc>
                <w:tcPr>
                  <w:tcW w:w="567" w:type="dxa"/>
                  <w:textDirection w:val="btLr"/>
                </w:tcPr>
                <w:p w14:paraId="7B02157A" w14:textId="2354A9B8" w:rsidR="0076609C" w:rsidRDefault="0076609C" w:rsidP="0076609C">
                  <w:pPr>
                    <w:ind w:left="113" w:right="113"/>
                    <w:rPr>
                      <w:rFonts w:ascii="Arial" w:hAnsi="Arial" w:cs="Arial"/>
                      <w:b/>
                      <w:bCs/>
                      <w:sz w:val="24"/>
                      <w:szCs w:val="24"/>
                    </w:rPr>
                  </w:pPr>
                  <w:r>
                    <w:rPr>
                      <w:rFonts w:ascii="Arial" w:hAnsi="Arial" w:cs="Arial"/>
                      <w:b/>
                      <w:bCs/>
                      <w:sz w:val="24"/>
                      <w:szCs w:val="24"/>
                    </w:rPr>
                    <w:t>TEHDİTLER</w:t>
                  </w:r>
                </w:p>
              </w:tc>
            </w:tr>
          </w:tbl>
          <w:p w14:paraId="62620437" w14:textId="77777777" w:rsidR="00552B4F" w:rsidRDefault="00552B4F" w:rsidP="00BF0951">
            <w:pPr>
              <w:rPr>
                <w:rFonts w:ascii="Arial" w:hAnsi="Arial" w:cs="Arial"/>
                <w:b/>
                <w:bCs/>
                <w:sz w:val="24"/>
                <w:szCs w:val="24"/>
              </w:rPr>
            </w:pPr>
          </w:p>
          <w:p w14:paraId="34748835" w14:textId="0C95F6B0" w:rsidR="00552B4F" w:rsidRPr="00192A95" w:rsidRDefault="00552B4F" w:rsidP="00BF0951">
            <w:pPr>
              <w:rPr>
                <w:rFonts w:ascii="Arial" w:hAnsi="Arial" w:cs="Arial"/>
                <w:b/>
                <w:bCs/>
                <w:sz w:val="24"/>
                <w:szCs w:val="24"/>
              </w:rPr>
            </w:pPr>
          </w:p>
        </w:tc>
      </w:tr>
    </w:tbl>
    <w:p w14:paraId="27C282DB" w14:textId="59CF88D8" w:rsidR="00BA6BF1" w:rsidRPr="00D752C8" w:rsidRDefault="00F73F23" w:rsidP="00BC2D6E">
      <w:pPr>
        <w:rPr>
          <w:rFonts w:ascii="Arial" w:hAnsi="Arial" w:cs="Arial"/>
          <w:sz w:val="24"/>
          <w:szCs w:val="24"/>
        </w:rPr>
      </w:pPr>
      <w:r w:rsidRPr="00F73F23">
        <w:rPr>
          <w:rFonts w:ascii="Arial" w:hAnsi="Arial" w:cs="Arial"/>
          <w:b/>
          <w:bCs/>
          <w:sz w:val="24"/>
          <w:szCs w:val="24"/>
        </w:rPr>
        <w:lastRenderedPageBreak/>
        <mc:AlternateContent>
          <mc:Choice Requires="wps">
            <w:drawing>
              <wp:anchor distT="0" distB="0" distL="114300" distR="114300" simplePos="0" relativeHeight="251665408" behindDoc="0" locked="0" layoutInCell="1" allowOverlap="1" wp14:anchorId="6108D979" wp14:editId="09C1BF08">
                <wp:simplePos x="0" y="0"/>
                <wp:positionH relativeFrom="column">
                  <wp:posOffset>12146280</wp:posOffset>
                </wp:positionH>
                <wp:positionV relativeFrom="paragraph">
                  <wp:posOffset>1451610</wp:posOffset>
                </wp:positionV>
                <wp:extent cx="1388110" cy="130810"/>
                <wp:effectExtent l="0" t="0" r="0" b="0"/>
                <wp:wrapNone/>
                <wp:docPr id="20" name="Metin kutusu 19">
                  <a:extLst xmlns:a="http://schemas.openxmlformats.org/drawingml/2006/main">
                    <a:ext uri="{FF2B5EF4-FFF2-40B4-BE49-F238E27FC236}">
                      <a16:creationId xmlns:a16="http://schemas.microsoft.com/office/drawing/2014/main" id="{8D8F629E-479E-A6A4-87F4-9F4355B74A6A}"/>
                    </a:ext>
                  </a:extLst>
                </wp:docPr>
                <wp:cNvGraphicFramePr/>
                <a:graphic xmlns:a="http://schemas.openxmlformats.org/drawingml/2006/main">
                  <a:graphicData uri="http://schemas.microsoft.com/office/word/2010/wordprocessingShape">
                    <wps:wsp>
                      <wps:cNvSpPr txBox="1"/>
                      <wps:spPr>
                        <a:xfrm rot="16200000">
                          <a:off x="0" y="0"/>
                          <a:ext cx="1388110" cy="130810"/>
                        </a:xfrm>
                        <a:prstGeom prst="rect">
                          <a:avLst/>
                        </a:prstGeom>
                        <a:noFill/>
                      </wps:spPr>
                      <wps:txbx>
                        <w:txbxContent>
                          <w:p w14:paraId="69B69232" w14:textId="77777777" w:rsidR="00F73F23" w:rsidRPr="00F73F23" w:rsidRDefault="00F73F23" w:rsidP="00F73F23">
                            <w:pPr>
                              <w:rPr>
                                <w:rFonts w:hAnsi="Calibri"/>
                                <w:color w:val="000000" w:themeColor="text1"/>
                                <w:kern w:val="24"/>
                                <w:sz w:val="16"/>
                                <w:szCs w:val="16"/>
                              </w:rPr>
                            </w:pPr>
                            <w:r w:rsidRPr="00F73F23">
                              <w:rPr>
                                <w:rFonts w:hAnsi="Calibri"/>
                                <w:color w:val="000000" w:themeColor="text1"/>
                                <w:kern w:val="24"/>
                                <w:sz w:val="16"/>
                                <w:szCs w:val="16"/>
                              </w:rPr>
                              <w:t>Zayıf Yönler</w:t>
                            </w:r>
                          </w:p>
                        </w:txbxContent>
                      </wps:txbx>
                      <wps:bodyPr wrap="square">
                        <a:noAutofit/>
                      </wps:bodyPr>
                    </wps:wsp>
                  </a:graphicData>
                </a:graphic>
                <wp14:sizeRelV relativeFrom="margin">
                  <wp14:pctHeight>0</wp14:pctHeight>
                </wp14:sizeRelV>
              </wp:anchor>
            </w:drawing>
          </mc:Choice>
          <mc:Fallback>
            <w:pict>
              <v:shapetype w14:anchorId="6108D979" id="_x0000_t202" coordsize="21600,21600" o:spt="202" path="m,l,21600r21600,l21600,xe">
                <v:stroke joinstyle="miter"/>
                <v:path gradientshapeok="t" o:connecttype="rect"/>
              </v:shapetype>
              <v:shape id="Metin kutusu 19" o:spid="_x0000_s1026" type="#_x0000_t202" style="position:absolute;margin-left:956.4pt;margin-top:114.3pt;width:109.3pt;height:10.3pt;rotation:-9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" filled="f" stroked="f">
                <v:textbox>
                  <w:txbxContent>
                    <w:p w14:paraId="69B69232" w14:textId="77777777" w:rsidR="00F73F23" w:rsidRPr="00F73F23" w:rsidRDefault="00F73F23" w:rsidP="00F73F23">
                      <w:pPr>
                        <w:rPr>
                          <w:rFonts w:hAnsi="Calibri"/>
                          <w:color w:val="000000" w:themeColor="text1"/>
                          <w:kern w:val="24"/>
                          <w:sz w:val="16"/>
                          <w:szCs w:val="16"/>
                        </w:rPr>
                      </w:pPr>
                      <w:r w:rsidRPr="00F73F23">
                        <w:rPr>
                          <w:rFonts w:hAnsi="Calibri"/>
                          <w:color w:val="000000" w:themeColor="text1"/>
                          <w:kern w:val="24"/>
                          <w:sz w:val="16"/>
                          <w:szCs w:val="16"/>
                        </w:rPr>
                        <w:t>Zayıf Yönler</w:t>
                      </w:r>
                    </w:p>
                  </w:txbxContent>
                </v:textbox>
              </v:shape>
            </w:pict>
          </mc:Fallback>
        </mc:AlternateContent>
      </w:r>
      <w:r w:rsidRPr="00F73F23">
        <w:rPr>
          <w:rFonts w:ascii="Arial" w:hAnsi="Arial" w:cs="Arial"/>
          <w:b/>
          <w:bCs/>
          <w:sz w:val="24"/>
          <w:szCs w:val="24"/>
        </w:rPr>
        <mc:AlternateContent>
          <mc:Choice Requires="wps">
            <w:drawing>
              <wp:anchor distT="0" distB="0" distL="114300" distR="114300" simplePos="0" relativeHeight="251667456" behindDoc="0" locked="0" layoutInCell="1" allowOverlap="1" wp14:anchorId="40B7DA84" wp14:editId="2ECAD165">
                <wp:simplePos x="0" y="0"/>
                <wp:positionH relativeFrom="column">
                  <wp:posOffset>12274232</wp:posOffset>
                </wp:positionH>
                <wp:positionV relativeFrom="paragraph">
                  <wp:posOffset>3884613</wp:posOffset>
                </wp:positionV>
                <wp:extent cx="1156335" cy="131025"/>
                <wp:effectExtent l="0" t="0" r="0" b="0"/>
                <wp:wrapNone/>
                <wp:docPr id="24" name="Metin kutusu 23">
                  <a:extLst xmlns:a="http://schemas.openxmlformats.org/drawingml/2006/main">
                    <a:ext uri="{FF2B5EF4-FFF2-40B4-BE49-F238E27FC236}">
                      <a16:creationId xmlns:a16="http://schemas.microsoft.com/office/drawing/2014/main" id="{9E7B1B87-8332-33F7-141B-3695575987CE}"/>
                    </a:ext>
                  </a:extLst>
                </wp:docPr>
                <wp:cNvGraphicFramePr/>
                <a:graphic xmlns:a="http://schemas.openxmlformats.org/drawingml/2006/main">
                  <a:graphicData uri="http://schemas.microsoft.com/office/word/2010/wordprocessingShape">
                    <wps:wsp>
                      <wps:cNvSpPr txBox="1"/>
                      <wps:spPr>
                        <a:xfrm rot="16200000">
                          <a:off x="0" y="0"/>
                          <a:ext cx="1156335" cy="131025"/>
                        </a:xfrm>
                        <a:prstGeom prst="rect">
                          <a:avLst/>
                        </a:prstGeom>
                        <a:noFill/>
                      </wps:spPr>
                      <wps:txbx>
                        <w:txbxContent>
                          <w:p w14:paraId="01CF76A3" w14:textId="77777777" w:rsidR="00F73F23" w:rsidRPr="00F73F23" w:rsidRDefault="00F73F23" w:rsidP="00F73F23">
                            <w:pPr>
                              <w:rPr>
                                <w:rFonts w:hAnsi="Calibri"/>
                                <w:color w:val="000000" w:themeColor="text1"/>
                                <w:kern w:val="24"/>
                                <w:sz w:val="16"/>
                                <w:szCs w:val="16"/>
                              </w:rPr>
                            </w:pPr>
                            <w:r w:rsidRPr="00F73F23">
                              <w:rPr>
                                <w:rFonts w:hAnsi="Calibri"/>
                                <w:color w:val="000000" w:themeColor="text1"/>
                                <w:kern w:val="24"/>
                                <w:sz w:val="16"/>
                                <w:szCs w:val="16"/>
                              </w:rPr>
                              <w:t>Tehditler</w:t>
                            </w:r>
                          </w:p>
                        </w:txbxContent>
                      </wps:txbx>
                      <wps:bodyPr wrap="square">
                        <a:noAutofit/>
                      </wps:bodyPr>
                    </wps:wsp>
                  </a:graphicData>
                </a:graphic>
                <wp14:sizeRelV relativeFrom="margin">
                  <wp14:pctHeight>0</wp14:pctHeight>
                </wp14:sizeRelV>
              </wp:anchor>
            </w:drawing>
          </mc:Choice>
          <mc:Fallback>
            <w:pict>
              <v:shape w14:anchorId="40B7DA84" id="Metin kutusu 23" o:spid="_x0000_s1027" type="#_x0000_t202" style="position:absolute;margin-left:966.45pt;margin-top:305.9pt;width:91.05pt;height:10.3pt;rotation:-9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" filled="f" stroked="f">
                <v:textbox>
                  <w:txbxContent>
                    <w:p w14:paraId="01CF76A3" w14:textId="77777777" w:rsidR="00F73F23" w:rsidRPr="00F73F23" w:rsidRDefault="00F73F23" w:rsidP="00F73F23">
                      <w:pPr>
                        <w:rPr>
                          <w:rFonts w:hAnsi="Calibri"/>
                          <w:color w:val="000000" w:themeColor="text1"/>
                          <w:kern w:val="24"/>
                          <w:sz w:val="16"/>
                          <w:szCs w:val="16"/>
                        </w:rPr>
                      </w:pPr>
                      <w:r w:rsidRPr="00F73F23">
                        <w:rPr>
                          <w:rFonts w:hAnsi="Calibri"/>
                          <w:color w:val="000000" w:themeColor="text1"/>
                          <w:kern w:val="24"/>
                          <w:sz w:val="16"/>
                          <w:szCs w:val="16"/>
                        </w:rPr>
                        <w:t>Tehditler</w:t>
                      </w:r>
                    </w:p>
                  </w:txbxContent>
                </v:textbox>
              </v:shape>
            </w:pict>
          </mc:Fallback>
        </mc:AlternateContent>
      </w:r>
    </w:p>
    <w:sectPr w:rsidR="00BA6BF1" w:rsidRPr="00D752C8" w:rsidSect="001E7B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3538"/>
    <w:multiLevelType w:val="hybridMultilevel"/>
    <w:tmpl w:val="E4A2AB68"/>
    <w:lvl w:ilvl="0" w:tplc="46C44DE6">
      <w:start w:val="1"/>
      <w:numFmt w:val="bullet"/>
      <w:lvlText w:val="•"/>
      <w:lvlJc w:val="left"/>
      <w:pPr>
        <w:tabs>
          <w:tab w:val="num" w:pos="720"/>
        </w:tabs>
        <w:ind w:left="720" w:hanging="360"/>
      </w:pPr>
      <w:rPr>
        <w:rFonts w:ascii="Times New Roman" w:hAnsi="Times New Roman" w:hint="default"/>
      </w:rPr>
    </w:lvl>
    <w:lvl w:ilvl="1" w:tplc="F3AA5316" w:tentative="1">
      <w:start w:val="1"/>
      <w:numFmt w:val="bullet"/>
      <w:lvlText w:val="•"/>
      <w:lvlJc w:val="left"/>
      <w:pPr>
        <w:tabs>
          <w:tab w:val="num" w:pos="1440"/>
        </w:tabs>
        <w:ind w:left="1440" w:hanging="360"/>
      </w:pPr>
      <w:rPr>
        <w:rFonts w:ascii="Times New Roman" w:hAnsi="Times New Roman" w:hint="default"/>
      </w:rPr>
    </w:lvl>
    <w:lvl w:ilvl="2" w:tplc="DB222934" w:tentative="1">
      <w:start w:val="1"/>
      <w:numFmt w:val="bullet"/>
      <w:lvlText w:val="•"/>
      <w:lvlJc w:val="left"/>
      <w:pPr>
        <w:tabs>
          <w:tab w:val="num" w:pos="2160"/>
        </w:tabs>
        <w:ind w:left="2160" w:hanging="360"/>
      </w:pPr>
      <w:rPr>
        <w:rFonts w:ascii="Times New Roman" w:hAnsi="Times New Roman" w:hint="default"/>
      </w:rPr>
    </w:lvl>
    <w:lvl w:ilvl="3" w:tplc="2BB63B66" w:tentative="1">
      <w:start w:val="1"/>
      <w:numFmt w:val="bullet"/>
      <w:lvlText w:val="•"/>
      <w:lvlJc w:val="left"/>
      <w:pPr>
        <w:tabs>
          <w:tab w:val="num" w:pos="2880"/>
        </w:tabs>
        <w:ind w:left="2880" w:hanging="360"/>
      </w:pPr>
      <w:rPr>
        <w:rFonts w:ascii="Times New Roman" w:hAnsi="Times New Roman" w:hint="default"/>
      </w:rPr>
    </w:lvl>
    <w:lvl w:ilvl="4" w:tplc="1CB473BC" w:tentative="1">
      <w:start w:val="1"/>
      <w:numFmt w:val="bullet"/>
      <w:lvlText w:val="•"/>
      <w:lvlJc w:val="left"/>
      <w:pPr>
        <w:tabs>
          <w:tab w:val="num" w:pos="3600"/>
        </w:tabs>
        <w:ind w:left="3600" w:hanging="360"/>
      </w:pPr>
      <w:rPr>
        <w:rFonts w:ascii="Times New Roman" w:hAnsi="Times New Roman" w:hint="default"/>
      </w:rPr>
    </w:lvl>
    <w:lvl w:ilvl="5" w:tplc="69A2041A" w:tentative="1">
      <w:start w:val="1"/>
      <w:numFmt w:val="bullet"/>
      <w:lvlText w:val="•"/>
      <w:lvlJc w:val="left"/>
      <w:pPr>
        <w:tabs>
          <w:tab w:val="num" w:pos="4320"/>
        </w:tabs>
        <w:ind w:left="4320" w:hanging="360"/>
      </w:pPr>
      <w:rPr>
        <w:rFonts w:ascii="Times New Roman" w:hAnsi="Times New Roman" w:hint="default"/>
      </w:rPr>
    </w:lvl>
    <w:lvl w:ilvl="6" w:tplc="A45E33E4" w:tentative="1">
      <w:start w:val="1"/>
      <w:numFmt w:val="bullet"/>
      <w:lvlText w:val="•"/>
      <w:lvlJc w:val="left"/>
      <w:pPr>
        <w:tabs>
          <w:tab w:val="num" w:pos="5040"/>
        </w:tabs>
        <w:ind w:left="5040" w:hanging="360"/>
      </w:pPr>
      <w:rPr>
        <w:rFonts w:ascii="Times New Roman" w:hAnsi="Times New Roman" w:hint="default"/>
      </w:rPr>
    </w:lvl>
    <w:lvl w:ilvl="7" w:tplc="1DEC383E" w:tentative="1">
      <w:start w:val="1"/>
      <w:numFmt w:val="bullet"/>
      <w:lvlText w:val="•"/>
      <w:lvlJc w:val="left"/>
      <w:pPr>
        <w:tabs>
          <w:tab w:val="num" w:pos="5760"/>
        </w:tabs>
        <w:ind w:left="5760" w:hanging="360"/>
      </w:pPr>
      <w:rPr>
        <w:rFonts w:ascii="Times New Roman" w:hAnsi="Times New Roman" w:hint="default"/>
      </w:rPr>
    </w:lvl>
    <w:lvl w:ilvl="8" w:tplc="13841E5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B30EE7"/>
    <w:multiLevelType w:val="hybridMultilevel"/>
    <w:tmpl w:val="811C7086"/>
    <w:lvl w:ilvl="0" w:tplc="61CAED12">
      <w:start w:val="1"/>
      <w:numFmt w:val="decimal"/>
      <w:lvlText w:val="%1."/>
      <w:lvlJc w:val="left"/>
      <w:pPr>
        <w:ind w:left="1068" w:hanging="360"/>
      </w:pPr>
    </w:lvl>
    <w:lvl w:ilvl="1" w:tplc="65E0C016">
      <w:start w:val="1"/>
      <w:numFmt w:val="lowerLetter"/>
      <w:lvlText w:val="%2."/>
      <w:lvlJc w:val="left"/>
      <w:pPr>
        <w:ind w:left="1788" w:hanging="360"/>
      </w:pPr>
    </w:lvl>
    <w:lvl w:ilvl="2" w:tplc="AA32B37A">
      <w:start w:val="1"/>
      <w:numFmt w:val="lowerRoman"/>
      <w:lvlText w:val="%3."/>
      <w:lvlJc w:val="right"/>
      <w:pPr>
        <w:ind w:left="2508" w:hanging="180"/>
      </w:pPr>
    </w:lvl>
    <w:lvl w:ilvl="3" w:tplc="D0143936">
      <w:start w:val="1"/>
      <w:numFmt w:val="decimal"/>
      <w:lvlText w:val="%4."/>
      <w:lvlJc w:val="left"/>
      <w:pPr>
        <w:ind w:left="3228" w:hanging="360"/>
      </w:pPr>
    </w:lvl>
    <w:lvl w:ilvl="4" w:tplc="3DD6A86A">
      <w:start w:val="1"/>
      <w:numFmt w:val="lowerLetter"/>
      <w:lvlText w:val="%5."/>
      <w:lvlJc w:val="left"/>
      <w:pPr>
        <w:ind w:left="3948" w:hanging="360"/>
      </w:pPr>
    </w:lvl>
    <w:lvl w:ilvl="5" w:tplc="6434BB9A">
      <w:start w:val="1"/>
      <w:numFmt w:val="lowerRoman"/>
      <w:lvlText w:val="%6."/>
      <w:lvlJc w:val="right"/>
      <w:pPr>
        <w:ind w:left="4668" w:hanging="180"/>
      </w:pPr>
    </w:lvl>
    <w:lvl w:ilvl="6" w:tplc="7BA4BD20">
      <w:start w:val="1"/>
      <w:numFmt w:val="decimal"/>
      <w:lvlText w:val="%7."/>
      <w:lvlJc w:val="left"/>
      <w:pPr>
        <w:ind w:left="5388" w:hanging="360"/>
      </w:pPr>
    </w:lvl>
    <w:lvl w:ilvl="7" w:tplc="0F883C64">
      <w:start w:val="1"/>
      <w:numFmt w:val="lowerLetter"/>
      <w:lvlText w:val="%8."/>
      <w:lvlJc w:val="left"/>
      <w:pPr>
        <w:ind w:left="6108" w:hanging="360"/>
      </w:pPr>
    </w:lvl>
    <w:lvl w:ilvl="8" w:tplc="1922B29E">
      <w:start w:val="1"/>
      <w:numFmt w:val="lowerRoman"/>
      <w:lvlText w:val="%9."/>
      <w:lvlJc w:val="right"/>
      <w:pPr>
        <w:ind w:left="6828" w:hanging="180"/>
      </w:pPr>
    </w:lvl>
  </w:abstractNum>
  <w:abstractNum w:abstractNumId="2" w15:restartNumberingAfterBreak="0">
    <w:nsid w:val="0B5027D9"/>
    <w:multiLevelType w:val="hybridMultilevel"/>
    <w:tmpl w:val="2FDC70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F712E"/>
    <w:multiLevelType w:val="hybridMultilevel"/>
    <w:tmpl w:val="96FA8A96"/>
    <w:lvl w:ilvl="0" w:tplc="2CFC43A6">
      <w:start w:val="1"/>
      <w:numFmt w:val="bullet"/>
      <w:lvlText w:val="•"/>
      <w:lvlJc w:val="left"/>
      <w:pPr>
        <w:tabs>
          <w:tab w:val="num" w:pos="720"/>
        </w:tabs>
        <w:ind w:left="720" w:hanging="360"/>
      </w:pPr>
      <w:rPr>
        <w:rFonts w:ascii="Times New Roman" w:hAnsi="Times New Roman" w:hint="default"/>
      </w:rPr>
    </w:lvl>
    <w:lvl w:ilvl="1" w:tplc="B79C8D00" w:tentative="1">
      <w:start w:val="1"/>
      <w:numFmt w:val="bullet"/>
      <w:lvlText w:val="•"/>
      <w:lvlJc w:val="left"/>
      <w:pPr>
        <w:tabs>
          <w:tab w:val="num" w:pos="1440"/>
        </w:tabs>
        <w:ind w:left="1440" w:hanging="360"/>
      </w:pPr>
      <w:rPr>
        <w:rFonts w:ascii="Times New Roman" w:hAnsi="Times New Roman" w:hint="default"/>
      </w:rPr>
    </w:lvl>
    <w:lvl w:ilvl="2" w:tplc="B8EA982E" w:tentative="1">
      <w:start w:val="1"/>
      <w:numFmt w:val="bullet"/>
      <w:lvlText w:val="•"/>
      <w:lvlJc w:val="left"/>
      <w:pPr>
        <w:tabs>
          <w:tab w:val="num" w:pos="2160"/>
        </w:tabs>
        <w:ind w:left="2160" w:hanging="360"/>
      </w:pPr>
      <w:rPr>
        <w:rFonts w:ascii="Times New Roman" w:hAnsi="Times New Roman" w:hint="default"/>
      </w:rPr>
    </w:lvl>
    <w:lvl w:ilvl="3" w:tplc="A42A8AFC" w:tentative="1">
      <w:start w:val="1"/>
      <w:numFmt w:val="bullet"/>
      <w:lvlText w:val="•"/>
      <w:lvlJc w:val="left"/>
      <w:pPr>
        <w:tabs>
          <w:tab w:val="num" w:pos="2880"/>
        </w:tabs>
        <w:ind w:left="2880" w:hanging="360"/>
      </w:pPr>
      <w:rPr>
        <w:rFonts w:ascii="Times New Roman" w:hAnsi="Times New Roman" w:hint="default"/>
      </w:rPr>
    </w:lvl>
    <w:lvl w:ilvl="4" w:tplc="7F92891E" w:tentative="1">
      <w:start w:val="1"/>
      <w:numFmt w:val="bullet"/>
      <w:lvlText w:val="•"/>
      <w:lvlJc w:val="left"/>
      <w:pPr>
        <w:tabs>
          <w:tab w:val="num" w:pos="3600"/>
        </w:tabs>
        <w:ind w:left="3600" w:hanging="360"/>
      </w:pPr>
      <w:rPr>
        <w:rFonts w:ascii="Times New Roman" w:hAnsi="Times New Roman" w:hint="default"/>
      </w:rPr>
    </w:lvl>
    <w:lvl w:ilvl="5" w:tplc="D870E252" w:tentative="1">
      <w:start w:val="1"/>
      <w:numFmt w:val="bullet"/>
      <w:lvlText w:val="•"/>
      <w:lvlJc w:val="left"/>
      <w:pPr>
        <w:tabs>
          <w:tab w:val="num" w:pos="4320"/>
        </w:tabs>
        <w:ind w:left="4320" w:hanging="360"/>
      </w:pPr>
      <w:rPr>
        <w:rFonts w:ascii="Times New Roman" w:hAnsi="Times New Roman" w:hint="default"/>
      </w:rPr>
    </w:lvl>
    <w:lvl w:ilvl="6" w:tplc="E5A44BF6" w:tentative="1">
      <w:start w:val="1"/>
      <w:numFmt w:val="bullet"/>
      <w:lvlText w:val="•"/>
      <w:lvlJc w:val="left"/>
      <w:pPr>
        <w:tabs>
          <w:tab w:val="num" w:pos="5040"/>
        </w:tabs>
        <w:ind w:left="5040" w:hanging="360"/>
      </w:pPr>
      <w:rPr>
        <w:rFonts w:ascii="Times New Roman" w:hAnsi="Times New Roman" w:hint="default"/>
      </w:rPr>
    </w:lvl>
    <w:lvl w:ilvl="7" w:tplc="8E9EB366" w:tentative="1">
      <w:start w:val="1"/>
      <w:numFmt w:val="bullet"/>
      <w:lvlText w:val="•"/>
      <w:lvlJc w:val="left"/>
      <w:pPr>
        <w:tabs>
          <w:tab w:val="num" w:pos="5760"/>
        </w:tabs>
        <w:ind w:left="5760" w:hanging="360"/>
      </w:pPr>
      <w:rPr>
        <w:rFonts w:ascii="Times New Roman" w:hAnsi="Times New Roman" w:hint="default"/>
      </w:rPr>
    </w:lvl>
    <w:lvl w:ilvl="8" w:tplc="DC42621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8B4043"/>
    <w:multiLevelType w:val="hybridMultilevel"/>
    <w:tmpl w:val="6E3ED8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6B5507"/>
    <w:multiLevelType w:val="hybridMultilevel"/>
    <w:tmpl w:val="6A7A2CF4"/>
    <w:lvl w:ilvl="0" w:tplc="0C7066D0">
      <w:start w:val="1"/>
      <w:numFmt w:val="bullet"/>
      <w:lvlText w:val=""/>
      <w:lvlJc w:val="left"/>
      <w:pPr>
        <w:tabs>
          <w:tab w:val="num" w:pos="720"/>
        </w:tabs>
        <w:ind w:left="720" w:hanging="360"/>
      </w:pPr>
      <w:rPr>
        <w:rFonts w:ascii="Wingdings" w:hAnsi="Wingdings" w:hint="default"/>
      </w:rPr>
    </w:lvl>
    <w:lvl w:ilvl="1" w:tplc="9834AD86" w:tentative="1">
      <w:start w:val="1"/>
      <w:numFmt w:val="bullet"/>
      <w:lvlText w:val=""/>
      <w:lvlJc w:val="left"/>
      <w:pPr>
        <w:tabs>
          <w:tab w:val="num" w:pos="1440"/>
        </w:tabs>
        <w:ind w:left="1440" w:hanging="360"/>
      </w:pPr>
      <w:rPr>
        <w:rFonts w:ascii="Wingdings" w:hAnsi="Wingdings" w:hint="default"/>
      </w:rPr>
    </w:lvl>
    <w:lvl w:ilvl="2" w:tplc="747640B8" w:tentative="1">
      <w:start w:val="1"/>
      <w:numFmt w:val="bullet"/>
      <w:lvlText w:val=""/>
      <w:lvlJc w:val="left"/>
      <w:pPr>
        <w:tabs>
          <w:tab w:val="num" w:pos="2160"/>
        </w:tabs>
        <w:ind w:left="2160" w:hanging="360"/>
      </w:pPr>
      <w:rPr>
        <w:rFonts w:ascii="Wingdings" w:hAnsi="Wingdings" w:hint="default"/>
      </w:rPr>
    </w:lvl>
    <w:lvl w:ilvl="3" w:tplc="560C7DE4" w:tentative="1">
      <w:start w:val="1"/>
      <w:numFmt w:val="bullet"/>
      <w:lvlText w:val=""/>
      <w:lvlJc w:val="left"/>
      <w:pPr>
        <w:tabs>
          <w:tab w:val="num" w:pos="2880"/>
        </w:tabs>
        <w:ind w:left="2880" w:hanging="360"/>
      </w:pPr>
      <w:rPr>
        <w:rFonts w:ascii="Wingdings" w:hAnsi="Wingdings" w:hint="default"/>
      </w:rPr>
    </w:lvl>
    <w:lvl w:ilvl="4" w:tplc="20DCF6C4" w:tentative="1">
      <w:start w:val="1"/>
      <w:numFmt w:val="bullet"/>
      <w:lvlText w:val=""/>
      <w:lvlJc w:val="left"/>
      <w:pPr>
        <w:tabs>
          <w:tab w:val="num" w:pos="3600"/>
        </w:tabs>
        <w:ind w:left="3600" w:hanging="360"/>
      </w:pPr>
      <w:rPr>
        <w:rFonts w:ascii="Wingdings" w:hAnsi="Wingdings" w:hint="default"/>
      </w:rPr>
    </w:lvl>
    <w:lvl w:ilvl="5" w:tplc="4394FD54" w:tentative="1">
      <w:start w:val="1"/>
      <w:numFmt w:val="bullet"/>
      <w:lvlText w:val=""/>
      <w:lvlJc w:val="left"/>
      <w:pPr>
        <w:tabs>
          <w:tab w:val="num" w:pos="4320"/>
        </w:tabs>
        <w:ind w:left="4320" w:hanging="360"/>
      </w:pPr>
      <w:rPr>
        <w:rFonts w:ascii="Wingdings" w:hAnsi="Wingdings" w:hint="default"/>
      </w:rPr>
    </w:lvl>
    <w:lvl w:ilvl="6" w:tplc="3D1CA630" w:tentative="1">
      <w:start w:val="1"/>
      <w:numFmt w:val="bullet"/>
      <w:lvlText w:val=""/>
      <w:lvlJc w:val="left"/>
      <w:pPr>
        <w:tabs>
          <w:tab w:val="num" w:pos="5040"/>
        </w:tabs>
        <w:ind w:left="5040" w:hanging="360"/>
      </w:pPr>
      <w:rPr>
        <w:rFonts w:ascii="Wingdings" w:hAnsi="Wingdings" w:hint="default"/>
      </w:rPr>
    </w:lvl>
    <w:lvl w:ilvl="7" w:tplc="2ECA7634" w:tentative="1">
      <w:start w:val="1"/>
      <w:numFmt w:val="bullet"/>
      <w:lvlText w:val=""/>
      <w:lvlJc w:val="left"/>
      <w:pPr>
        <w:tabs>
          <w:tab w:val="num" w:pos="5760"/>
        </w:tabs>
        <w:ind w:left="5760" w:hanging="360"/>
      </w:pPr>
      <w:rPr>
        <w:rFonts w:ascii="Wingdings" w:hAnsi="Wingdings" w:hint="default"/>
      </w:rPr>
    </w:lvl>
    <w:lvl w:ilvl="8" w:tplc="181EA47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DD76D1"/>
    <w:multiLevelType w:val="hybridMultilevel"/>
    <w:tmpl w:val="FB28B14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3594D086"/>
    <w:multiLevelType w:val="hybridMultilevel"/>
    <w:tmpl w:val="57CA5F5A"/>
    <w:lvl w:ilvl="0" w:tplc="9948C678">
      <w:start w:val="1"/>
      <w:numFmt w:val="decimal"/>
      <w:lvlText w:val="%1."/>
      <w:lvlJc w:val="left"/>
      <w:pPr>
        <w:ind w:left="720" w:hanging="360"/>
      </w:pPr>
    </w:lvl>
    <w:lvl w:ilvl="1" w:tplc="8D800E9E">
      <w:start w:val="1"/>
      <w:numFmt w:val="lowerLetter"/>
      <w:lvlText w:val="%2."/>
      <w:lvlJc w:val="left"/>
      <w:pPr>
        <w:ind w:left="1440" w:hanging="360"/>
      </w:pPr>
    </w:lvl>
    <w:lvl w:ilvl="2" w:tplc="2FB0BDCC">
      <w:start w:val="1"/>
      <w:numFmt w:val="lowerRoman"/>
      <w:lvlText w:val="%3."/>
      <w:lvlJc w:val="right"/>
      <w:pPr>
        <w:ind w:left="2160" w:hanging="180"/>
      </w:pPr>
    </w:lvl>
    <w:lvl w:ilvl="3" w:tplc="B5AABBEA">
      <w:start w:val="1"/>
      <w:numFmt w:val="decimal"/>
      <w:lvlText w:val="%4."/>
      <w:lvlJc w:val="left"/>
      <w:pPr>
        <w:ind w:left="2880" w:hanging="360"/>
      </w:pPr>
    </w:lvl>
    <w:lvl w:ilvl="4" w:tplc="6FE8B128">
      <w:start w:val="1"/>
      <w:numFmt w:val="lowerLetter"/>
      <w:lvlText w:val="%5."/>
      <w:lvlJc w:val="left"/>
      <w:pPr>
        <w:ind w:left="3600" w:hanging="360"/>
      </w:pPr>
    </w:lvl>
    <w:lvl w:ilvl="5" w:tplc="DE12EC66">
      <w:start w:val="1"/>
      <w:numFmt w:val="lowerRoman"/>
      <w:lvlText w:val="%6."/>
      <w:lvlJc w:val="right"/>
      <w:pPr>
        <w:ind w:left="4320" w:hanging="180"/>
      </w:pPr>
    </w:lvl>
    <w:lvl w:ilvl="6" w:tplc="89F2A274">
      <w:start w:val="1"/>
      <w:numFmt w:val="decimal"/>
      <w:lvlText w:val="%7."/>
      <w:lvlJc w:val="left"/>
      <w:pPr>
        <w:ind w:left="5040" w:hanging="360"/>
      </w:pPr>
    </w:lvl>
    <w:lvl w:ilvl="7" w:tplc="A8F8D49C">
      <w:start w:val="1"/>
      <w:numFmt w:val="lowerLetter"/>
      <w:lvlText w:val="%8."/>
      <w:lvlJc w:val="left"/>
      <w:pPr>
        <w:ind w:left="5760" w:hanging="360"/>
      </w:pPr>
    </w:lvl>
    <w:lvl w:ilvl="8" w:tplc="1D546BC8">
      <w:start w:val="1"/>
      <w:numFmt w:val="lowerRoman"/>
      <w:lvlText w:val="%9."/>
      <w:lvlJc w:val="right"/>
      <w:pPr>
        <w:ind w:left="6480" w:hanging="180"/>
      </w:pPr>
    </w:lvl>
  </w:abstractNum>
  <w:abstractNum w:abstractNumId="8" w15:restartNumberingAfterBreak="0">
    <w:nsid w:val="37C00CCB"/>
    <w:multiLevelType w:val="hybridMultilevel"/>
    <w:tmpl w:val="B2829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C917937"/>
    <w:multiLevelType w:val="hybridMultilevel"/>
    <w:tmpl w:val="7DF22692"/>
    <w:lvl w:ilvl="0" w:tplc="2FBA4F4C">
      <w:start w:val="1"/>
      <w:numFmt w:val="decimal"/>
      <w:lvlText w:val="%1."/>
      <w:lvlJc w:val="left"/>
      <w:pPr>
        <w:ind w:left="720" w:hanging="360"/>
      </w:pPr>
    </w:lvl>
    <w:lvl w:ilvl="1" w:tplc="76426034">
      <w:start w:val="1"/>
      <w:numFmt w:val="lowerLetter"/>
      <w:lvlText w:val="%2."/>
      <w:lvlJc w:val="left"/>
      <w:pPr>
        <w:ind w:left="1440" w:hanging="360"/>
      </w:pPr>
    </w:lvl>
    <w:lvl w:ilvl="2" w:tplc="31BA0794">
      <w:start w:val="1"/>
      <w:numFmt w:val="lowerRoman"/>
      <w:lvlText w:val="%3."/>
      <w:lvlJc w:val="right"/>
      <w:pPr>
        <w:ind w:left="2160" w:hanging="180"/>
      </w:pPr>
    </w:lvl>
    <w:lvl w:ilvl="3" w:tplc="2642FC64">
      <w:start w:val="1"/>
      <w:numFmt w:val="decimal"/>
      <w:lvlText w:val="%4."/>
      <w:lvlJc w:val="left"/>
      <w:pPr>
        <w:ind w:left="2880" w:hanging="360"/>
      </w:pPr>
    </w:lvl>
    <w:lvl w:ilvl="4" w:tplc="55DE9E5C">
      <w:start w:val="1"/>
      <w:numFmt w:val="lowerLetter"/>
      <w:lvlText w:val="%5."/>
      <w:lvlJc w:val="left"/>
      <w:pPr>
        <w:ind w:left="3600" w:hanging="360"/>
      </w:pPr>
    </w:lvl>
    <w:lvl w:ilvl="5" w:tplc="C8F4E4E0">
      <w:start w:val="1"/>
      <w:numFmt w:val="lowerRoman"/>
      <w:lvlText w:val="%6."/>
      <w:lvlJc w:val="right"/>
      <w:pPr>
        <w:ind w:left="4320" w:hanging="180"/>
      </w:pPr>
    </w:lvl>
    <w:lvl w:ilvl="6" w:tplc="287A2652">
      <w:start w:val="1"/>
      <w:numFmt w:val="decimal"/>
      <w:lvlText w:val="%7."/>
      <w:lvlJc w:val="left"/>
      <w:pPr>
        <w:ind w:left="5040" w:hanging="360"/>
      </w:pPr>
    </w:lvl>
    <w:lvl w:ilvl="7" w:tplc="74C405FA">
      <w:start w:val="1"/>
      <w:numFmt w:val="lowerLetter"/>
      <w:lvlText w:val="%8."/>
      <w:lvlJc w:val="left"/>
      <w:pPr>
        <w:ind w:left="5760" w:hanging="360"/>
      </w:pPr>
    </w:lvl>
    <w:lvl w:ilvl="8" w:tplc="A13C0926">
      <w:start w:val="1"/>
      <w:numFmt w:val="lowerRoman"/>
      <w:lvlText w:val="%9."/>
      <w:lvlJc w:val="right"/>
      <w:pPr>
        <w:ind w:left="6480" w:hanging="180"/>
      </w:pPr>
    </w:lvl>
  </w:abstractNum>
  <w:abstractNum w:abstractNumId="10" w15:restartNumberingAfterBreak="0">
    <w:nsid w:val="43E43CC7"/>
    <w:multiLevelType w:val="hybridMultilevel"/>
    <w:tmpl w:val="A6E05F34"/>
    <w:lvl w:ilvl="0" w:tplc="CB60CE0E">
      <w:start w:val="1"/>
      <w:numFmt w:val="bullet"/>
      <w:lvlText w:val="•"/>
      <w:lvlJc w:val="left"/>
      <w:pPr>
        <w:tabs>
          <w:tab w:val="num" w:pos="720"/>
        </w:tabs>
        <w:ind w:left="720" w:hanging="360"/>
      </w:pPr>
      <w:rPr>
        <w:rFonts w:ascii="Arial" w:hAnsi="Arial" w:hint="default"/>
      </w:rPr>
    </w:lvl>
    <w:lvl w:ilvl="1" w:tplc="6B2E3AA4" w:tentative="1">
      <w:start w:val="1"/>
      <w:numFmt w:val="bullet"/>
      <w:lvlText w:val="•"/>
      <w:lvlJc w:val="left"/>
      <w:pPr>
        <w:tabs>
          <w:tab w:val="num" w:pos="1440"/>
        </w:tabs>
        <w:ind w:left="1440" w:hanging="360"/>
      </w:pPr>
      <w:rPr>
        <w:rFonts w:ascii="Arial" w:hAnsi="Arial" w:hint="default"/>
      </w:rPr>
    </w:lvl>
    <w:lvl w:ilvl="2" w:tplc="2F1A627C" w:tentative="1">
      <w:start w:val="1"/>
      <w:numFmt w:val="bullet"/>
      <w:lvlText w:val="•"/>
      <w:lvlJc w:val="left"/>
      <w:pPr>
        <w:tabs>
          <w:tab w:val="num" w:pos="2160"/>
        </w:tabs>
        <w:ind w:left="2160" w:hanging="360"/>
      </w:pPr>
      <w:rPr>
        <w:rFonts w:ascii="Arial" w:hAnsi="Arial" w:hint="default"/>
      </w:rPr>
    </w:lvl>
    <w:lvl w:ilvl="3" w:tplc="BCB6264A" w:tentative="1">
      <w:start w:val="1"/>
      <w:numFmt w:val="bullet"/>
      <w:lvlText w:val="•"/>
      <w:lvlJc w:val="left"/>
      <w:pPr>
        <w:tabs>
          <w:tab w:val="num" w:pos="2880"/>
        </w:tabs>
        <w:ind w:left="2880" w:hanging="360"/>
      </w:pPr>
      <w:rPr>
        <w:rFonts w:ascii="Arial" w:hAnsi="Arial" w:hint="default"/>
      </w:rPr>
    </w:lvl>
    <w:lvl w:ilvl="4" w:tplc="27BCA980" w:tentative="1">
      <w:start w:val="1"/>
      <w:numFmt w:val="bullet"/>
      <w:lvlText w:val="•"/>
      <w:lvlJc w:val="left"/>
      <w:pPr>
        <w:tabs>
          <w:tab w:val="num" w:pos="3600"/>
        </w:tabs>
        <w:ind w:left="3600" w:hanging="360"/>
      </w:pPr>
      <w:rPr>
        <w:rFonts w:ascii="Arial" w:hAnsi="Arial" w:hint="default"/>
      </w:rPr>
    </w:lvl>
    <w:lvl w:ilvl="5" w:tplc="3F121D5A" w:tentative="1">
      <w:start w:val="1"/>
      <w:numFmt w:val="bullet"/>
      <w:lvlText w:val="•"/>
      <w:lvlJc w:val="left"/>
      <w:pPr>
        <w:tabs>
          <w:tab w:val="num" w:pos="4320"/>
        </w:tabs>
        <w:ind w:left="4320" w:hanging="360"/>
      </w:pPr>
      <w:rPr>
        <w:rFonts w:ascii="Arial" w:hAnsi="Arial" w:hint="default"/>
      </w:rPr>
    </w:lvl>
    <w:lvl w:ilvl="6" w:tplc="7BC83CC4" w:tentative="1">
      <w:start w:val="1"/>
      <w:numFmt w:val="bullet"/>
      <w:lvlText w:val="•"/>
      <w:lvlJc w:val="left"/>
      <w:pPr>
        <w:tabs>
          <w:tab w:val="num" w:pos="5040"/>
        </w:tabs>
        <w:ind w:left="5040" w:hanging="360"/>
      </w:pPr>
      <w:rPr>
        <w:rFonts w:ascii="Arial" w:hAnsi="Arial" w:hint="default"/>
      </w:rPr>
    </w:lvl>
    <w:lvl w:ilvl="7" w:tplc="83BE9388" w:tentative="1">
      <w:start w:val="1"/>
      <w:numFmt w:val="bullet"/>
      <w:lvlText w:val="•"/>
      <w:lvlJc w:val="left"/>
      <w:pPr>
        <w:tabs>
          <w:tab w:val="num" w:pos="5760"/>
        </w:tabs>
        <w:ind w:left="5760" w:hanging="360"/>
      </w:pPr>
      <w:rPr>
        <w:rFonts w:ascii="Arial" w:hAnsi="Arial" w:hint="default"/>
      </w:rPr>
    </w:lvl>
    <w:lvl w:ilvl="8" w:tplc="62F00F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A52453"/>
    <w:multiLevelType w:val="hybridMultilevel"/>
    <w:tmpl w:val="2528D8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1267C6"/>
    <w:multiLevelType w:val="hybridMultilevel"/>
    <w:tmpl w:val="AA22753E"/>
    <w:lvl w:ilvl="0" w:tplc="37C05344">
      <w:start w:val="1"/>
      <w:numFmt w:val="bullet"/>
      <w:lvlText w:val="-"/>
      <w:lvlJc w:val="left"/>
      <w:pPr>
        <w:tabs>
          <w:tab w:val="num" w:pos="720"/>
        </w:tabs>
        <w:ind w:left="720" w:hanging="360"/>
      </w:pPr>
      <w:rPr>
        <w:rFonts w:ascii="Aptos" w:hAnsi="Aptos" w:hint="default"/>
      </w:rPr>
    </w:lvl>
    <w:lvl w:ilvl="1" w:tplc="CE1ED722" w:tentative="1">
      <w:start w:val="1"/>
      <w:numFmt w:val="bullet"/>
      <w:lvlText w:val="-"/>
      <w:lvlJc w:val="left"/>
      <w:pPr>
        <w:tabs>
          <w:tab w:val="num" w:pos="1440"/>
        </w:tabs>
        <w:ind w:left="1440" w:hanging="360"/>
      </w:pPr>
      <w:rPr>
        <w:rFonts w:ascii="Aptos" w:hAnsi="Aptos" w:hint="default"/>
      </w:rPr>
    </w:lvl>
    <w:lvl w:ilvl="2" w:tplc="C9DC7F56" w:tentative="1">
      <w:start w:val="1"/>
      <w:numFmt w:val="bullet"/>
      <w:lvlText w:val="-"/>
      <w:lvlJc w:val="left"/>
      <w:pPr>
        <w:tabs>
          <w:tab w:val="num" w:pos="2160"/>
        </w:tabs>
        <w:ind w:left="2160" w:hanging="360"/>
      </w:pPr>
      <w:rPr>
        <w:rFonts w:ascii="Aptos" w:hAnsi="Aptos" w:hint="default"/>
      </w:rPr>
    </w:lvl>
    <w:lvl w:ilvl="3" w:tplc="6B761308" w:tentative="1">
      <w:start w:val="1"/>
      <w:numFmt w:val="bullet"/>
      <w:lvlText w:val="-"/>
      <w:lvlJc w:val="left"/>
      <w:pPr>
        <w:tabs>
          <w:tab w:val="num" w:pos="2880"/>
        </w:tabs>
        <w:ind w:left="2880" w:hanging="360"/>
      </w:pPr>
      <w:rPr>
        <w:rFonts w:ascii="Aptos" w:hAnsi="Aptos" w:hint="default"/>
      </w:rPr>
    </w:lvl>
    <w:lvl w:ilvl="4" w:tplc="9B4C6330" w:tentative="1">
      <w:start w:val="1"/>
      <w:numFmt w:val="bullet"/>
      <w:lvlText w:val="-"/>
      <w:lvlJc w:val="left"/>
      <w:pPr>
        <w:tabs>
          <w:tab w:val="num" w:pos="3600"/>
        </w:tabs>
        <w:ind w:left="3600" w:hanging="360"/>
      </w:pPr>
      <w:rPr>
        <w:rFonts w:ascii="Aptos" w:hAnsi="Aptos" w:hint="default"/>
      </w:rPr>
    </w:lvl>
    <w:lvl w:ilvl="5" w:tplc="9D1E1FEE" w:tentative="1">
      <w:start w:val="1"/>
      <w:numFmt w:val="bullet"/>
      <w:lvlText w:val="-"/>
      <w:lvlJc w:val="left"/>
      <w:pPr>
        <w:tabs>
          <w:tab w:val="num" w:pos="4320"/>
        </w:tabs>
        <w:ind w:left="4320" w:hanging="360"/>
      </w:pPr>
      <w:rPr>
        <w:rFonts w:ascii="Aptos" w:hAnsi="Aptos" w:hint="default"/>
      </w:rPr>
    </w:lvl>
    <w:lvl w:ilvl="6" w:tplc="3B860464" w:tentative="1">
      <w:start w:val="1"/>
      <w:numFmt w:val="bullet"/>
      <w:lvlText w:val="-"/>
      <w:lvlJc w:val="left"/>
      <w:pPr>
        <w:tabs>
          <w:tab w:val="num" w:pos="5040"/>
        </w:tabs>
        <w:ind w:left="5040" w:hanging="360"/>
      </w:pPr>
      <w:rPr>
        <w:rFonts w:ascii="Aptos" w:hAnsi="Aptos" w:hint="default"/>
      </w:rPr>
    </w:lvl>
    <w:lvl w:ilvl="7" w:tplc="B4604D0E" w:tentative="1">
      <w:start w:val="1"/>
      <w:numFmt w:val="bullet"/>
      <w:lvlText w:val="-"/>
      <w:lvlJc w:val="left"/>
      <w:pPr>
        <w:tabs>
          <w:tab w:val="num" w:pos="5760"/>
        </w:tabs>
        <w:ind w:left="5760" w:hanging="360"/>
      </w:pPr>
      <w:rPr>
        <w:rFonts w:ascii="Aptos" w:hAnsi="Aptos" w:hint="default"/>
      </w:rPr>
    </w:lvl>
    <w:lvl w:ilvl="8" w:tplc="7136AD66" w:tentative="1">
      <w:start w:val="1"/>
      <w:numFmt w:val="bullet"/>
      <w:lvlText w:val="-"/>
      <w:lvlJc w:val="left"/>
      <w:pPr>
        <w:tabs>
          <w:tab w:val="num" w:pos="6480"/>
        </w:tabs>
        <w:ind w:left="6480" w:hanging="360"/>
      </w:pPr>
      <w:rPr>
        <w:rFonts w:ascii="Aptos" w:hAnsi="Aptos" w:hint="default"/>
      </w:rPr>
    </w:lvl>
  </w:abstractNum>
  <w:abstractNum w:abstractNumId="13" w15:restartNumberingAfterBreak="0">
    <w:nsid w:val="6CE31EB7"/>
    <w:multiLevelType w:val="hybridMultilevel"/>
    <w:tmpl w:val="FF642B38"/>
    <w:lvl w:ilvl="0" w:tplc="5FD28F06">
      <w:start w:val="1"/>
      <w:numFmt w:val="decimal"/>
      <w:lvlText w:val="%1."/>
      <w:lvlJc w:val="left"/>
      <w:pPr>
        <w:ind w:left="720" w:hanging="360"/>
      </w:pPr>
    </w:lvl>
    <w:lvl w:ilvl="1" w:tplc="55AAE54A">
      <w:start w:val="1"/>
      <w:numFmt w:val="lowerLetter"/>
      <w:lvlText w:val="%2."/>
      <w:lvlJc w:val="left"/>
      <w:pPr>
        <w:ind w:left="1440" w:hanging="360"/>
      </w:pPr>
    </w:lvl>
    <w:lvl w:ilvl="2" w:tplc="EEE2DFDE">
      <w:start w:val="1"/>
      <w:numFmt w:val="lowerRoman"/>
      <w:lvlText w:val="%3."/>
      <w:lvlJc w:val="right"/>
      <w:pPr>
        <w:ind w:left="2160" w:hanging="180"/>
      </w:pPr>
    </w:lvl>
    <w:lvl w:ilvl="3" w:tplc="E39A237E">
      <w:start w:val="1"/>
      <w:numFmt w:val="decimal"/>
      <w:lvlText w:val="%4."/>
      <w:lvlJc w:val="left"/>
      <w:pPr>
        <w:ind w:left="2880" w:hanging="360"/>
      </w:pPr>
    </w:lvl>
    <w:lvl w:ilvl="4" w:tplc="FCB69374">
      <w:start w:val="1"/>
      <w:numFmt w:val="lowerLetter"/>
      <w:lvlText w:val="%5."/>
      <w:lvlJc w:val="left"/>
      <w:pPr>
        <w:ind w:left="3600" w:hanging="360"/>
      </w:pPr>
    </w:lvl>
    <w:lvl w:ilvl="5" w:tplc="51080C7A">
      <w:start w:val="1"/>
      <w:numFmt w:val="lowerRoman"/>
      <w:lvlText w:val="%6."/>
      <w:lvlJc w:val="right"/>
      <w:pPr>
        <w:ind w:left="4320" w:hanging="180"/>
      </w:pPr>
    </w:lvl>
    <w:lvl w:ilvl="6" w:tplc="FC5E3EA6">
      <w:start w:val="1"/>
      <w:numFmt w:val="decimal"/>
      <w:lvlText w:val="%7."/>
      <w:lvlJc w:val="left"/>
      <w:pPr>
        <w:ind w:left="5040" w:hanging="360"/>
      </w:pPr>
    </w:lvl>
    <w:lvl w:ilvl="7" w:tplc="F1886D90">
      <w:start w:val="1"/>
      <w:numFmt w:val="lowerLetter"/>
      <w:lvlText w:val="%8."/>
      <w:lvlJc w:val="left"/>
      <w:pPr>
        <w:ind w:left="5760" w:hanging="360"/>
      </w:pPr>
    </w:lvl>
    <w:lvl w:ilvl="8" w:tplc="8BA6BFAE">
      <w:start w:val="1"/>
      <w:numFmt w:val="lowerRoman"/>
      <w:lvlText w:val="%9."/>
      <w:lvlJc w:val="right"/>
      <w:pPr>
        <w:ind w:left="6480" w:hanging="180"/>
      </w:pPr>
    </w:lvl>
  </w:abstractNum>
  <w:abstractNum w:abstractNumId="14" w15:restartNumberingAfterBreak="0">
    <w:nsid w:val="6EAD3FD8"/>
    <w:multiLevelType w:val="hybridMultilevel"/>
    <w:tmpl w:val="1B68DA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2F6213C"/>
    <w:multiLevelType w:val="hybridMultilevel"/>
    <w:tmpl w:val="6BD09264"/>
    <w:lvl w:ilvl="0" w:tplc="8B804906">
      <w:start w:val="1"/>
      <w:numFmt w:val="bullet"/>
      <w:lvlText w:val="•"/>
      <w:lvlJc w:val="left"/>
      <w:pPr>
        <w:tabs>
          <w:tab w:val="num" w:pos="720"/>
        </w:tabs>
        <w:ind w:left="720" w:hanging="360"/>
      </w:pPr>
      <w:rPr>
        <w:rFonts w:ascii="Times New Roman" w:hAnsi="Times New Roman" w:hint="default"/>
      </w:rPr>
    </w:lvl>
    <w:lvl w:ilvl="1" w:tplc="DD522A02" w:tentative="1">
      <w:start w:val="1"/>
      <w:numFmt w:val="bullet"/>
      <w:lvlText w:val="•"/>
      <w:lvlJc w:val="left"/>
      <w:pPr>
        <w:tabs>
          <w:tab w:val="num" w:pos="1440"/>
        </w:tabs>
        <w:ind w:left="1440" w:hanging="360"/>
      </w:pPr>
      <w:rPr>
        <w:rFonts w:ascii="Times New Roman" w:hAnsi="Times New Roman" w:hint="default"/>
      </w:rPr>
    </w:lvl>
    <w:lvl w:ilvl="2" w:tplc="1D5EF3D8" w:tentative="1">
      <w:start w:val="1"/>
      <w:numFmt w:val="bullet"/>
      <w:lvlText w:val="•"/>
      <w:lvlJc w:val="left"/>
      <w:pPr>
        <w:tabs>
          <w:tab w:val="num" w:pos="2160"/>
        </w:tabs>
        <w:ind w:left="2160" w:hanging="360"/>
      </w:pPr>
      <w:rPr>
        <w:rFonts w:ascii="Times New Roman" w:hAnsi="Times New Roman" w:hint="default"/>
      </w:rPr>
    </w:lvl>
    <w:lvl w:ilvl="3" w:tplc="5F7ED622" w:tentative="1">
      <w:start w:val="1"/>
      <w:numFmt w:val="bullet"/>
      <w:lvlText w:val="•"/>
      <w:lvlJc w:val="left"/>
      <w:pPr>
        <w:tabs>
          <w:tab w:val="num" w:pos="2880"/>
        </w:tabs>
        <w:ind w:left="2880" w:hanging="360"/>
      </w:pPr>
      <w:rPr>
        <w:rFonts w:ascii="Times New Roman" w:hAnsi="Times New Roman" w:hint="default"/>
      </w:rPr>
    </w:lvl>
    <w:lvl w:ilvl="4" w:tplc="75CA61A6" w:tentative="1">
      <w:start w:val="1"/>
      <w:numFmt w:val="bullet"/>
      <w:lvlText w:val="•"/>
      <w:lvlJc w:val="left"/>
      <w:pPr>
        <w:tabs>
          <w:tab w:val="num" w:pos="3600"/>
        </w:tabs>
        <w:ind w:left="3600" w:hanging="360"/>
      </w:pPr>
      <w:rPr>
        <w:rFonts w:ascii="Times New Roman" w:hAnsi="Times New Roman" w:hint="default"/>
      </w:rPr>
    </w:lvl>
    <w:lvl w:ilvl="5" w:tplc="A91C2ED2" w:tentative="1">
      <w:start w:val="1"/>
      <w:numFmt w:val="bullet"/>
      <w:lvlText w:val="•"/>
      <w:lvlJc w:val="left"/>
      <w:pPr>
        <w:tabs>
          <w:tab w:val="num" w:pos="4320"/>
        </w:tabs>
        <w:ind w:left="4320" w:hanging="360"/>
      </w:pPr>
      <w:rPr>
        <w:rFonts w:ascii="Times New Roman" w:hAnsi="Times New Roman" w:hint="default"/>
      </w:rPr>
    </w:lvl>
    <w:lvl w:ilvl="6" w:tplc="8124E688" w:tentative="1">
      <w:start w:val="1"/>
      <w:numFmt w:val="bullet"/>
      <w:lvlText w:val="•"/>
      <w:lvlJc w:val="left"/>
      <w:pPr>
        <w:tabs>
          <w:tab w:val="num" w:pos="5040"/>
        </w:tabs>
        <w:ind w:left="5040" w:hanging="360"/>
      </w:pPr>
      <w:rPr>
        <w:rFonts w:ascii="Times New Roman" w:hAnsi="Times New Roman" w:hint="default"/>
      </w:rPr>
    </w:lvl>
    <w:lvl w:ilvl="7" w:tplc="8C82BC44" w:tentative="1">
      <w:start w:val="1"/>
      <w:numFmt w:val="bullet"/>
      <w:lvlText w:val="•"/>
      <w:lvlJc w:val="left"/>
      <w:pPr>
        <w:tabs>
          <w:tab w:val="num" w:pos="5760"/>
        </w:tabs>
        <w:ind w:left="5760" w:hanging="360"/>
      </w:pPr>
      <w:rPr>
        <w:rFonts w:ascii="Times New Roman" w:hAnsi="Times New Roman" w:hint="default"/>
      </w:rPr>
    </w:lvl>
    <w:lvl w:ilvl="8" w:tplc="322C1BF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54A5E58"/>
    <w:multiLevelType w:val="hybridMultilevel"/>
    <w:tmpl w:val="381C0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B7E5A3F"/>
    <w:multiLevelType w:val="hybridMultilevel"/>
    <w:tmpl w:val="CC322D56"/>
    <w:lvl w:ilvl="0" w:tplc="041F0001">
      <w:start w:val="1"/>
      <w:numFmt w:val="bullet"/>
      <w:lvlText w:val=""/>
      <w:lvlJc w:val="left"/>
      <w:pPr>
        <w:tabs>
          <w:tab w:val="num" w:pos="720"/>
        </w:tabs>
        <w:ind w:left="720" w:hanging="360"/>
      </w:pPr>
      <w:rPr>
        <w:rFonts w:ascii="Symbol" w:hAnsi="Symbol" w:hint="default"/>
      </w:rPr>
    </w:lvl>
    <w:lvl w:ilvl="1" w:tplc="E494C69C" w:tentative="1">
      <w:start w:val="1"/>
      <w:numFmt w:val="bullet"/>
      <w:lvlText w:val="•"/>
      <w:lvlJc w:val="left"/>
      <w:pPr>
        <w:tabs>
          <w:tab w:val="num" w:pos="1440"/>
        </w:tabs>
        <w:ind w:left="1440" w:hanging="360"/>
      </w:pPr>
      <w:rPr>
        <w:rFonts w:ascii="Arial" w:hAnsi="Arial" w:hint="default"/>
      </w:rPr>
    </w:lvl>
    <w:lvl w:ilvl="2" w:tplc="C6B6E48C" w:tentative="1">
      <w:start w:val="1"/>
      <w:numFmt w:val="bullet"/>
      <w:lvlText w:val="•"/>
      <w:lvlJc w:val="left"/>
      <w:pPr>
        <w:tabs>
          <w:tab w:val="num" w:pos="2160"/>
        </w:tabs>
        <w:ind w:left="2160" w:hanging="360"/>
      </w:pPr>
      <w:rPr>
        <w:rFonts w:ascii="Arial" w:hAnsi="Arial" w:hint="default"/>
      </w:rPr>
    </w:lvl>
    <w:lvl w:ilvl="3" w:tplc="75000A2A" w:tentative="1">
      <w:start w:val="1"/>
      <w:numFmt w:val="bullet"/>
      <w:lvlText w:val="•"/>
      <w:lvlJc w:val="left"/>
      <w:pPr>
        <w:tabs>
          <w:tab w:val="num" w:pos="2880"/>
        </w:tabs>
        <w:ind w:left="2880" w:hanging="360"/>
      </w:pPr>
      <w:rPr>
        <w:rFonts w:ascii="Arial" w:hAnsi="Arial" w:hint="default"/>
      </w:rPr>
    </w:lvl>
    <w:lvl w:ilvl="4" w:tplc="6FBE6AA2" w:tentative="1">
      <w:start w:val="1"/>
      <w:numFmt w:val="bullet"/>
      <w:lvlText w:val="•"/>
      <w:lvlJc w:val="left"/>
      <w:pPr>
        <w:tabs>
          <w:tab w:val="num" w:pos="3600"/>
        </w:tabs>
        <w:ind w:left="3600" w:hanging="360"/>
      </w:pPr>
      <w:rPr>
        <w:rFonts w:ascii="Arial" w:hAnsi="Arial" w:hint="default"/>
      </w:rPr>
    </w:lvl>
    <w:lvl w:ilvl="5" w:tplc="51DAA358" w:tentative="1">
      <w:start w:val="1"/>
      <w:numFmt w:val="bullet"/>
      <w:lvlText w:val="•"/>
      <w:lvlJc w:val="left"/>
      <w:pPr>
        <w:tabs>
          <w:tab w:val="num" w:pos="4320"/>
        </w:tabs>
        <w:ind w:left="4320" w:hanging="360"/>
      </w:pPr>
      <w:rPr>
        <w:rFonts w:ascii="Arial" w:hAnsi="Arial" w:hint="default"/>
      </w:rPr>
    </w:lvl>
    <w:lvl w:ilvl="6" w:tplc="D98A44AA" w:tentative="1">
      <w:start w:val="1"/>
      <w:numFmt w:val="bullet"/>
      <w:lvlText w:val="•"/>
      <w:lvlJc w:val="left"/>
      <w:pPr>
        <w:tabs>
          <w:tab w:val="num" w:pos="5040"/>
        </w:tabs>
        <w:ind w:left="5040" w:hanging="360"/>
      </w:pPr>
      <w:rPr>
        <w:rFonts w:ascii="Arial" w:hAnsi="Arial" w:hint="default"/>
      </w:rPr>
    </w:lvl>
    <w:lvl w:ilvl="7" w:tplc="9588114A" w:tentative="1">
      <w:start w:val="1"/>
      <w:numFmt w:val="bullet"/>
      <w:lvlText w:val="•"/>
      <w:lvlJc w:val="left"/>
      <w:pPr>
        <w:tabs>
          <w:tab w:val="num" w:pos="5760"/>
        </w:tabs>
        <w:ind w:left="5760" w:hanging="360"/>
      </w:pPr>
      <w:rPr>
        <w:rFonts w:ascii="Arial" w:hAnsi="Arial" w:hint="default"/>
      </w:rPr>
    </w:lvl>
    <w:lvl w:ilvl="8" w:tplc="B28E619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FFB0CEB"/>
    <w:multiLevelType w:val="hybridMultilevel"/>
    <w:tmpl w:val="A89AA66A"/>
    <w:lvl w:ilvl="0" w:tplc="9F40D87A">
      <w:start w:val="1"/>
      <w:numFmt w:val="bullet"/>
      <w:lvlText w:val=""/>
      <w:lvlJc w:val="left"/>
      <w:pPr>
        <w:tabs>
          <w:tab w:val="num" w:pos="720"/>
        </w:tabs>
        <w:ind w:left="720" w:hanging="360"/>
      </w:pPr>
      <w:rPr>
        <w:rFonts w:ascii="Wingdings" w:hAnsi="Wingdings" w:hint="default"/>
      </w:rPr>
    </w:lvl>
    <w:lvl w:ilvl="1" w:tplc="582E317E" w:tentative="1">
      <w:start w:val="1"/>
      <w:numFmt w:val="bullet"/>
      <w:lvlText w:val=""/>
      <w:lvlJc w:val="left"/>
      <w:pPr>
        <w:tabs>
          <w:tab w:val="num" w:pos="1440"/>
        </w:tabs>
        <w:ind w:left="1440" w:hanging="360"/>
      </w:pPr>
      <w:rPr>
        <w:rFonts w:ascii="Wingdings" w:hAnsi="Wingdings" w:hint="default"/>
      </w:rPr>
    </w:lvl>
    <w:lvl w:ilvl="2" w:tplc="34EE041C" w:tentative="1">
      <w:start w:val="1"/>
      <w:numFmt w:val="bullet"/>
      <w:lvlText w:val=""/>
      <w:lvlJc w:val="left"/>
      <w:pPr>
        <w:tabs>
          <w:tab w:val="num" w:pos="2160"/>
        </w:tabs>
        <w:ind w:left="2160" w:hanging="360"/>
      </w:pPr>
      <w:rPr>
        <w:rFonts w:ascii="Wingdings" w:hAnsi="Wingdings" w:hint="default"/>
      </w:rPr>
    </w:lvl>
    <w:lvl w:ilvl="3" w:tplc="054446C0" w:tentative="1">
      <w:start w:val="1"/>
      <w:numFmt w:val="bullet"/>
      <w:lvlText w:val=""/>
      <w:lvlJc w:val="left"/>
      <w:pPr>
        <w:tabs>
          <w:tab w:val="num" w:pos="2880"/>
        </w:tabs>
        <w:ind w:left="2880" w:hanging="360"/>
      </w:pPr>
      <w:rPr>
        <w:rFonts w:ascii="Wingdings" w:hAnsi="Wingdings" w:hint="default"/>
      </w:rPr>
    </w:lvl>
    <w:lvl w:ilvl="4" w:tplc="8506A7C4" w:tentative="1">
      <w:start w:val="1"/>
      <w:numFmt w:val="bullet"/>
      <w:lvlText w:val=""/>
      <w:lvlJc w:val="left"/>
      <w:pPr>
        <w:tabs>
          <w:tab w:val="num" w:pos="3600"/>
        </w:tabs>
        <w:ind w:left="3600" w:hanging="360"/>
      </w:pPr>
      <w:rPr>
        <w:rFonts w:ascii="Wingdings" w:hAnsi="Wingdings" w:hint="default"/>
      </w:rPr>
    </w:lvl>
    <w:lvl w:ilvl="5" w:tplc="81F2C708" w:tentative="1">
      <w:start w:val="1"/>
      <w:numFmt w:val="bullet"/>
      <w:lvlText w:val=""/>
      <w:lvlJc w:val="left"/>
      <w:pPr>
        <w:tabs>
          <w:tab w:val="num" w:pos="4320"/>
        </w:tabs>
        <w:ind w:left="4320" w:hanging="360"/>
      </w:pPr>
      <w:rPr>
        <w:rFonts w:ascii="Wingdings" w:hAnsi="Wingdings" w:hint="default"/>
      </w:rPr>
    </w:lvl>
    <w:lvl w:ilvl="6" w:tplc="2968D93C" w:tentative="1">
      <w:start w:val="1"/>
      <w:numFmt w:val="bullet"/>
      <w:lvlText w:val=""/>
      <w:lvlJc w:val="left"/>
      <w:pPr>
        <w:tabs>
          <w:tab w:val="num" w:pos="5040"/>
        </w:tabs>
        <w:ind w:left="5040" w:hanging="360"/>
      </w:pPr>
      <w:rPr>
        <w:rFonts w:ascii="Wingdings" w:hAnsi="Wingdings" w:hint="default"/>
      </w:rPr>
    </w:lvl>
    <w:lvl w:ilvl="7" w:tplc="62EC501E" w:tentative="1">
      <w:start w:val="1"/>
      <w:numFmt w:val="bullet"/>
      <w:lvlText w:val=""/>
      <w:lvlJc w:val="left"/>
      <w:pPr>
        <w:tabs>
          <w:tab w:val="num" w:pos="5760"/>
        </w:tabs>
        <w:ind w:left="5760" w:hanging="360"/>
      </w:pPr>
      <w:rPr>
        <w:rFonts w:ascii="Wingdings" w:hAnsi="Wingdings" w:hint="default"/>
      </w:rPr>
    </w:lvl>
    <w:lvl w:ilvl="8" w:tplc="0DB8ACDE" w:tentative="1">
      <w:start w:val="1"/>
      <w:numFmt w:val="bullet"/>
      <w:lvlText w:val=""/>
      <w:lvlJc w:val="left"/>
      <w:pPr>
        <w:tabs>
          <w:tab w:val="num" w:pos="6480"/>
        </w:tabs>
        <w:ind w:left="6480" w:hanging="360"/>
      </w:pPr>
      <w:rPr>
        <w:rFonts w:ascii="Wingdings" w:hAnsi="Wingdings" w:hint="default"/>
      </w:rPr>
    </w:lvl>
  </w:abstractNum>
  <w:num w:numId="1" w16cid:durableId="1913662141">
    <w:abstractNumId w:val="9"/>
  </w:num>
  <w:num w:numId="2" w16cid:durableId="2132311290">
    <w:abstractNumId w:val="13"/>
  </w:num>
  <w:num w:numId="3" w16cid:durableId="984817755">
    <w:abstractNumId w:val="7"/>
  </w:num>
  <w:num w:numId="4" w16cid:durableId="1919749434">
    <w:abstractNumId w:val="1"/>
  </w:num>
  <w:num w:numId="5" w16cid:durableId="830831896">
    <w:abstractNumId w:val="11"/>
  </w:num>
  <w:num w:numId="6" w16cid:durableId="781068334">
    <w:abstractNumId w:val="15"/>
  </w:num>
  <w:num w:numId="7" w16cid:durableId="507136444">
    <w:abstractNumId w:val="3"/>
  </w:num>
  <w:num w:numId="8" w16cid:durableId="1291059842">
    <w:abstractNumId w:val="0"/>
  </w:num>
  <w:num w:numId="9" w16cid:durableId="788624806">
    <w:abstractNumId w:val="17"/>
  </w:num>
  <w:num w:numId="10" w16cid:durableId="1206792554">
    <w:abstractNumId w:val="16"/>
  </w:num>
  <w:num w:numId="11" w16cid:durableId="2076927210">
    <w:abstractNumId w:val="8"/>
  </w:num>
  <w:num w:numId="12" w16cid:durableId="538855180">
    <w:abstractNumId w:val="18"/>
  </w:num>
  <w:num w:numId="13" w16cid:durableId="1505363836">
    <w:abstractNumId w:val="5"/>
  </w:num>
  <w:num w:numId="14" w16cid:durableId="1737897063">
    <w:abstractNumId w:val="12"/>
  </w:num>
  <w:num w:numId="15" w16cid:durableId="317150377">
    <w:abstractNumId w:val="10"/>
  </w:num>
  <w:num w:numId="16" w16cid:durableId="294607328">
    <w:abstractNumId w:val="6"/>
  </w:num>
  <w:num w:numId="17" w16cid:durableId="751660036">
    <w:abstractNumId w:val="4"/>
  </w:num>
  <w:num w:numId="18" w16cid:durableId="1309096126">
    <w:abstractNumId w:val="2"/>
  </w:num>
  <w:num w:numId="19" w16cid:durableId="10240186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S0MDUyMDIxMTO1tDRS0lEKTi0uzszPAykwrAUAmIUF/iwAAAA="/>
  </w:docVars>
  <w:rsids>
    <w:rsidRoot w:val="00A35C3F"/>
    <w:rsid w:val="00010303"/>
    <w:rsid w:val="00014E04"/>
    <w:rsid w:val="00100919"/>
    <w:rsid w:val="00192A95"/>
    <w:rsid w:val="001E7BBB"/>
    <w:rsid w:val="001EE53B"/>
    <w:rsid w:val="001F1C10"/>
    <w:rsid w:val="00220187"/>
    <w:rsid w:val="00245FF2"/>
    <w:rsid w:val="002C1DF7"/>
    <w:rsid w:val="00357F40"/>
    <w:rsid w:val="00371C49"/>
    <w:rsid w:val="003869CB"/>
    <w:rsid w:val="004356B1"/>
    <w:rsid w:val="004476AB"/>
    <w:rsid w:val="004D55F5"/>
    <w:rsid w:val="004E6E2F"/>
    <w:rsid w:val="00552B4F"/>
    <w:rsid w:val="005B6FD5"/>
    <w:rsid w:val="005C55E1"/>
    <w:rsid w:val="005D138C"/>
    <w:rsid w:val="005E569A"/>
    <w:rsid w:val="00680D46"/>
    <w:rsid w:val="006E53C9"/>
    <w:rsid w:val="006E6EB5"/>
    <w:rsid w:val="00757F4E"/>
    <w:rsid w:val="0076609C"/>
    <w:rsid w:val="00787312"/>
    <w:rsid w:val="008A0E6A"/>
    <w:rsid w:val="008B0BCA"/>
    <w:rsid w:val="008C0FF5"/>
    <w:rsid w:val="008D12FD"/>
    <w:rsid w:val="008F4B6F"/>
    <w:rsid w:val="008F73CB"/>
    <w:rsid w:val="00916561"/>
    <w:rsid w:val="00924766"/>
    <w:rsid w:val="00A0040D"/>
    <w:rsid w:val="00A35C3F"/>
    <w:rsid w:val="00AE7A53"/>
    <w:rsid w:val="00BA2535"/>
    <w:rsid w:val="00BA6BF1"/>
    <w:rsid w:val="00BC2D6E"/>
    <w:rsid w:val="00BF0951"/>
    <w:rsid w:val="00C00947"/>
    <w:rsid w:val="00D01BF6"/>
    <w:rsid w:val="00D0492E"/>
    <w:rsid w:val="00D752C8"/>
    <w:rsid w:val="00D96BE6"/>
    <w:rsid w:val="00DF1768"/>
    <w:rsid w:val="00E61FB8"/>
    <w:rsid w:val="00EB7BE1"/>
    <w:rsid w:val="00EC3626"/>
    <w:rsid w:val="00EF5FA3"/>
    <w:rsid w:val="00F65C2B"/>
    <w:rsid w:val="00F73E7C"/>
    <w:rsid w:val="00F73F23"/>
    <w:rsid w:val="00FC1951"/>
    <w:rsid w:val="013F981A"/>
    <w:rsid w:val="01A1BCD9"/>
    <w:rsid w:val="05743051"/>
    <w:rsid w:val="069113DE"/>
    <w:rsid w:val="074C0156"/>
    <w:rsid w:val="0F102274"/>
    <w:rsid w:val="11FAC655"/>
    <w:rsid w:val="12369CAF"/>
    <w:rsid w:val="145A2C54"/>
    <w:rsid w:val="1B36F1A4"/>
    <w:rsid w:val="1D0248F6"/>
    <w:rsid w:val="1DC98DAE"/>
    <w:rsid w:val="1EA6560A"/>
    <w:rsid w:val="256A7D57"/>
    <w:rsid w:val="2698272F"/>
    <w:rsid w:val="278895AB"/>
    <w:rsid w:val="28D2DF4D"/>
    <w:rsid w:val="29625E03"/>
    <w:rsid w:val="334267C2"/>
    <w:rsid w:val="36D1412E"/>
    <w:rsid w:val="38869612"/>
    <w:rsid w:val="3941F364"/>
    <w:rsid w:val="3A5CF4EA"/>
    <w:rsid w:val="3E585C70"/>
    <w:rsid w:val="4426757A"/>
    <w:rsid w:val="44C07D53"/>
    <w:rsid w:val="4860B974"/>
    <w:rsid w:val="4A1317FC"/>
    <w:rsid w:val="50C262A0"/>
    <w:rsid w:val="537938C2"/>
    <w:rsid w:val="5575301D"/>
    <w:rsid w:val="55CF2C6A"/>
    <w:rsid w:val="603EC23F"/>
    <w:rsid w:val="645EF8FC"/>
    <w:rsid w:val="65AF5DC0"/>
    <w:rsid w:val="670B939A"/>
    <w:rsid w:val="67560BF1"/>
    <w:rsid w:val="6CD9BB26"/>
    <w:rsid w:val="7006B32A"/>
    <w:rsid w:val="70C551ED"/>
    <w:rsid w:val="7830A0B5"/>
    <w:rsid w:val="788122FF"/>
    <w:rsid w:val="78CE9CFF"/>
    <w:rsid w:val="7D437D9E"/>
    <w:rsid w:val="7F5204A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71E9"/>
  <w15:docId w15:val="{698904BC-39C1-4C22-BD90-ECD97E12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BBB"/>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A6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4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49041">
      <w:bodyDiv w:val="1"/>
      <w:marLeft w:val="0"/>
      <w:marRight w:val="0"/>
      <w:marTop w:val="0"/>
      <w:marBottom w:val="0"/>
      <w:divBdr>
        <w:top w:val="none" w:sz="0" w:space="0" w:color="auto"/>
        <w:left w:val="none" w:sz="0" w:space="0" w:color="auto"/>
        <w:bottom w:val="none" w:sz="0" w:space="0" w:color="auto"/>
        <w:right w:val="none" w:sz="0" w:space="0" w:color="auto"/>
      </w:divBdr>
    </w:div>
    <w:div w:id="248390553">
      <w:bodyDiv w:val="1"/>
      <w:marLeft w:val="0"/>
      <w:marRight w:val="0"/>
      <w:marTop w:val="0"/>
      <w:marBottom w:val="0"/>
      <w:divBdr>
        <w:top w:val="none" w:sz="0" w:space="0" w:color="auto"/>
        <w:left w:val="none" w:sz="0" w:space="0" w:color="auto"/>
        <w:bottom w:val="none" w:sz="0" w:space="0" w:color="auto"/>
        <w:right w:val="none" w:sz="0" w:space="0" w:color="auto"/>
      </w:divBdr>
    </w:div>
    <w:div w:id="270864142">
      <w:bodyDiv w:val="1"/>
      <w:marLeft w:val="0"/>
      <w:marRight w:val="0"/>
      <w:marTop w:val="0"/>
      <w:marBottom w:val="0"/>
      <w:divBdr>
        <w:top w:val="none" w:sz="0" w:space="0" w:color="auto"/>
        <w:left w:val="none" w:sz="0" w:space="0" w:color="auto"/>
        <w:bottom w:val="none" w:sz="0" w:space="0" w:color="auto"/>
        <w:right w:val="none" w:sz="0" w:space="0" w:color="auto"/>
      </w:divBdr>
      <w:divsChild>
        <w:div w:id="164366716">
          <w:marLeft w:val="547"/>
          <w:marRight w:val="0"/>
          <w:marTop w:val="0"/>
          <w:marBottom w:val="0"/>
          <w:divBdr>
            <w:top w:val="none" w:sz="0" w:space="0" w:color="auto"/>
            <w:left w:val="none" w:sz="0" w:space="0" w:color="auto"/>
            <w:bottom w:val="none" w:sz="0" w:space="0" w:color="auto"/>
            <w:right w:val="none" w:sz="0" w:space="0" w:color="auto"/>
          </w:divBdr>
        </w:div>
        <w:div w:id="1552574832">
          <w:marLeft w:val="547"/>
          <w:marRight w:val="0"/>
          <w:marTop w:val="0"/>
          <w:marBottom w:val="0"/>
          <w:divBdr>
            <w:top w:val="none" w:sz="0" w:space="0" w:color="auto"/>
            <w:left w:val="none" w:sz="0" w:space="0" w:color="auto"/>
            <w:bottom w:val="none" w:sz="0" w:space="0" w:color="auto"/>
            <w:right w:val="none" w:sz="0" w:space="0" w:color="auto"/>
          </w:divBdr>
        </w:div>
      </w:divsChild>
    </w:div>
    <w:div w:id="375011440">
      <w:bodyDiv w:val="1"/>
      <w:marLeft w:val="0"/>
      <w:marRight w:val="0"/>
      <w:marTop w:val="0"/>
      <w:marBottom w:val="0"/>
      <w:divBdr>
        <w:top w:val="none" w:sz="0" w:space="0" w:color="auto"/>
        <w:left w:val="none" w:sz="0" w:space="0" w:color="auto"/>
        <w:bottom w:val="none" w:sz="0" w:space="0" w:color="auto"/>
        <w:right w:val="none" w:sz="0" w:space="0" w:color="auto"/>
      </w:divBdr>
    </w:div>
    <w:div w:id="792405948">
      <w:bodyDiv w:val="1"/>
      <w:marLeft w:val="0"/>
      <w:marRight w:val="0"/>
      <w:marTop w:val="0"/>
      <w:marBottom w:val="0"/>
      <w:divBdr>
        <w:top w:val="none" w:sz="0" w:space="0" w:color="auto"/>
        <w:left w:val="none" w:sz="0" w:space="0" w:color="auto"/>
        <w:bottom w:val="none" w:sz="0" w:space="0" w:color="auto"/>
        <w:right w:val="none" w:sz="0" w:space="0" w:color="auto"/>
      </w:divBdr>
    </w:div>
    <w:div w:id="855579039">
      <w:bodyDiv w:val="1"/>
      <w:marLeft w:val="0"/>
      <w:marRight w:val="0"/>
      <w:marTop w:val="0"/>
      <w:marBottom w:val="0"/>
      <w:divBdr>
        <w:top w:val="none" w:sz="0" w:space="0" w:color="auto"/>
        <w:left w:val="none" w:sz="0" w:space="0" w:color="auto"/>
        <w:bottom w:val="none" w:sz="0" w:space="0" w:color="auto"/>
        <w:right w:val="none" w:sz="0" w:space="0" w:color="auto"/>
      </w:divBdr>
    </w:div>
    <w:div w:id="916087751">
      <w:bodyDiv w:val="1"/>
      <w:marLeft w:val="0"/>
      <w:marRight w:val="0"/>
      <w:marTop w:val="0"/>
      <w:marBottom w:val="0"/>
      <w:divBdr>
        <w:top w:val="none" w:sz="0" w:space="0" w:color="auto"/>
        <w:left w:val="none" w:sz="0" w:space="0" w:color="auto"/>
        <w:bottom w:val="none" w:sz="0" w:space="0" w:color="auto"/>
        <w:right w:val="none" w:sz="0" w:space="0" w:color="auto"/>
      </w:divBdr>
    </w:div>
    <w:div w:id="1104350792">
      <w:bodyDiv w:val="1"/>
      <w:marLeft w:val="0"/>
      <w:marRight w:val="0"/>
      <w:marTop w:val="0"/>
      <w:marBottom w:val="0"/>
      <w:divBdr>
        <w:top w:val="none" w:sz="0" w:space="0" w:color="auto"/>
        <w:left w:val="none" w:sz="0" w:space="0" w:color="auto"/>
        <w:bottom w:val="none" w:sz="0" w:space="0" w:color="auto"/>
        <w:right w:val="none" w:sz="0" w:space="0" w:color="auto"/>
      </w:divBdr>
    </w:div>
    <w:div w:id="1311059394">
      <w:bodyDiv w:val="1"/>
      <w:marLeft w:val="0"/>
      <w:marRight w:val="0"/>
      <w:marTop w:val="0"/>
      <w:marBottom w:val="0"/>
      <w:divBdr>
        <w:top w:val="none" w:sz="0" w:space="0" w:color="auto"/>
        <w:left w:val="none" w:sz="0" w:space="0" w:color="auto"/>
        <w:bottom w:val="none" w:sz="0" w:space="0" w:color="auto"/>
        <w:right w:val="none" w:sz="0" w:space="0" w:color="auto"/>
      </w:divBdr>
    </w:div>
    <w:div w:id="1330059131">
      <w:bodyDiv w:val="1"/>
      <w:marLeft w:val="0"/>
      <w:marRight w:val="0"/>
      <w:marTop w:val="0"/>
      <w:marBottom w:val="0"/>
      <w:divBdr>
        <w:top w:val="none" w:sz="0" w:space="0" w:color="auto"/>
        <w:left w:val="none" w:sz="0" w:space="0" w:color="auto"/>
        <w:bottom w:val="none" w:sz="0" w:space="0" w:color="auto"/>
        <w:right w:val="none" w:sz="0" w:space="0" w:color="auto"/>
      </w:divBdr>
      <w:divsChild>
        <w:div w:id="1483541757">
          <w:marLeft w:val="446"/>
          <w:marRight w:val="0"/>
          <w:marTop w:val="0"/>
          <w:marBottom w:val="0"/>
          <w:divBdr>
            <w:top w:val="none" w:sz="0" w:space="0" w:color="auto"/>
            <w:left w:val="none" w:sz="0" w:space="0" w:color="auto"/>
            <w:bottom w:val="none" w:sz="0" w:space="0" w:color="auto"/>
            <w:right w:val="none" w:sz="0" w:space="0" w:color="auto"/>
          </w:divBdr>
        </w:div>
        <w:div w:id="1744059805">
          <w:marLeft w:val="446"/>
          <w:marRight w:val="0"/>
          <w:marTop w:val="0"/>
          <w:marBottom w:val="0"/>
          <w:divBdr>
            <w:top w:val="none" w:sz="0" w:space="0" w:color="auto"/>
            <w:left w:val="none" w:sz="0" w:space="0" w:color="auto"/>
            <w:bottom w:val="none" w:sz="0" w:space="0" w:color="auto"/>
            <w:right w:val="none" w:sz="0" w:space="0" w:color="auto"/>
          </w:divBdr>
        </w:div>
        <w:div w:id="314073464">
          <w:marLeft w:val="446"/>
          <w:marRight w:val="0"/>
          <w:marTop w:val="0"/>
          <w:marBottom w:val="0"/>
          <w:divBdr>
            <w:top w:val="none" w:sz="0" w:space="0" w:color="auto"/>
            <w:left w:val="none" w:sz="0" w:space="0" w:color="auto"/>
            <w:bottom w:val="none" w:sz="0" w:space="0" w:color="auto"/>
            <w:right w:val="none" w:sz="0" w:space="0" w:color="auto"/>
          </w:divBdr>
        </w:div>
        <w:div w:id="678309735">
          <w:marLeft w:val="446"/>
          <w:marRight w:val="0"/>
          <w:marTop w:val="0"/>
          <w:marBottom w:val="0"/>
          <w:divBdr>
            <w:top w:val="none" w:sz="0" w:space="0" w:color="auto"/>
            <w:left w:val="none" w:sz="0" w:space="0" w:color="auto"/>
            <w:bottom w:val="none" w:sz="0" w:space="0" w:color="auto"/>
            <w:right w:val="none" w:sz="0" w:space="0" w:color="auto"/>
          </w:divBdr>
        </w:div>
        <w:div w:id="1968969941">
          <w:marLeft w:val="446"/>
          <w:marRight w:val="0"/>
          <w:marTop w:val="0"/>
          <w:marBottom w:val="0"/>
          <w:divBdr>
            <w:top w:val="none" w:sz="0" w:space="0" w:color="auto"/>
            <w:left w:val="none" w:sz="0" w:space="0" w:color="auto"/>
            <w:bottom w:val="none" w:sz="0" w:space="0" w:color="auto"/>
            <w:right w:val="none" w:sz="0" w:space="0" w:color="auto"/>
          </w:divBdr>
        </w:div>
        <w:div w:id="914823382">
          <w:marLeft w:val="446"/>
          <w:marRight w:val="0"/>
          <w:marTop w:val="0"/>
          <w:marBottom w:val="0"/>
          <w:divBdr>
            <w:top w:val="none" w:sz="0" w:space="0" w:color="auto"/>
            <w:left w:val="none" w:sz="0" w:space="0" w:color="auto"/>
            <w:bottom w:val="none" w:sz="0" w:space="0" w:color="auto"/>
            <w:right w:val="none" w:sz="0" w:space="0" w:color="auto"/>
          </w:divBdr>
        </w:div>
        <w:div w:id="476461502">
          <w:marLeft w:val="446"/>
          <w:marRight w:val="0"/>
          <w:marTop w:val="0"/>
          <w:marBottom w:val="0"/>
          <w:divBdr>
            <w:top w:val="none" w:sz="0" w:space="0" w:color="auto"/>
            <w:left w:val="none" w:sz="0" w:space="0" w:color="auto"/>
            <w:bottom w:val="none" w:sz="0" w:space="0" w:color="auto"/>
            <w:right w:val="none" w:sz="0" w:space="0" w:color="auto"/>
          </w:divBdr>
        </w:div>
        <w:div w:id="1429961605">
          <w:marLeft w:val="446"/>
          <w:marRight w:val="0"/>
          <w:marTop w:val="0"/>
          <w:marBottom w:val="0"/>
          <w:divBdr>
            <w:top w:val="none" w:sz="0" w:space="0" w:color="auto"/>
            <w:left w:val="none" w:sz="0" w:space="0" w:color="auto"/>
            <w:bottom w:val="none" w:sz="0" w:space="0" w:color="auto"/>
            <w:right w:val="none" w:sz="0" w:space="0" w:color="auto"/>
          </w:divBdr>
        </w:div>
      </w:divsChild>
    </w:div>
    <w:div w:id="1358433928">
      <w:bodyDiv w:val="1"/>
      <w:marLeft w:val="0"/>
      <w:marRight w:val="0"/>
      <w:marTop w:val="0"/>
      <w:marBottom w:val="0"/>
      <w:divBdr>
        <w:top w:val="none" w:sz="0" w:space="0" w:color="auto"/>
        <w:left w:val="none" w:sz="0" w:space="0" w:color="auto"/>
        <w:bottom w:val="none" w:sz="0" w:space="0" w:color="auto"/>
        <w:right w:val="none" w:sz="0" w:space="0" w:color="auto"/>
      </w:divBdr>
    </w:div>
    <w:div w:id="1473710230">
      <w:bodyDiv w:val="1"/>
      <w:marLeft w:val="0"/>
      <w:marRight w:val="0"/>
      <w:marTop w:val="0"/>
      <w:marBottom w:val="0"/>
      <w:divBdr>
        <w:top w:val="none" w:sz="0" w:space="0" w:color="auto"/>
        <w:left w:val="none" w:sz="0" w:space="0" w:color="auto"/>
        <w:bottom w:val="none" w:sz="0" w:space="0" w:color="auto"/>
        <w:right w:val="none" w:sz="0" w:space="0" w:color="auto"/>
      </w:divBdr>
      <w:divsChild>
        <w:div w:id="632100471">
          <w:marLeft w:val="547"/>
          <w:marRight w:val="0"/>
          <w:marTop w:val="0"/>
          <w:marBottom w:val="0"/>
          <w:divBdr>
            <w:top w:val="none" w:sz="0" w:space="0" w:color="auto"/>
            <w:left w:val="none" w:sz="0" w:space="0" w:color="auto"/>
            <w:bottom w:val="none" w:sz="0" w:space="0" w:color="auto"/>
            <w:right w:val="none" w:sz="0" w:space="0" w:color="auto"/>
          </w:divBdr>
        </w:div>
      </w:divsChild>
    </w:div>
    <w:div w:id="1564606836">
      <w:bodyDiv w:val="1"/>
      <w:marLeft w:val="0"/>
      <w:marRight w:val="0"/>
      <w:marTop w:val="0"/>
      <w:marBottom w:val="0"/>
      <w:divBdr>
        <w:top w:val="none" w:sz="0" w:space="0" w:color="auto"/>
        <w:left w:val="none" w:sz="0" w:space="0" w:color="auto"/>
        <w:bottom w:val="none" w:sz="0" w:space="0" w:color="auto"/>
        <w:right w:val="none" w:sz="0" w:space="0" w:color="auto"/>
      </w:divBdr>
    </w:div>
    <w:div w:id="1889100222">
      <w:bodyDiv w:val="1"/>
      <w:marLeft w:val="0"/>
      <w:marRight w:val="0"/>
      <w:marTop w:val="0"/>
      <w:marBottom w:val="0"/>
      <w:divBdr>
        <w:top w:val="none" w:sz="0" w:space="0" w:color="auto"/>
        <w:left w:val="none" w:sz="0" w:space="0" w:color="auto"/>
        <w:bottom w:val="none" w:sz="0" w:space="0" w:color="auto"/>
        <w:right w:val="none" w:sz="0" w:space="0" w:color="auto"/>
      </w:divBdr>
      <w:divsChild>
        <w:div w:id="751125428">
          <w:marLeft w:val="547"/>
          <w:marRight w:val="0"/>
          <w:marTop w:val="0"/>
          <w:marBottom w:val="0"/>
          <w:divBdr>
            <w:top w:val="none" w:sz="0" w:space="0" w:color="auto"/>
            <w:left w:val="none" w:sz="0" w:space="0" w:color="auto"/>
            <w:bottom w:val="none" w:sz="0" w:space="0" w:color="auto"/>
            <w:right w:val="none" w:sz="0" w:space="0" w:color="auto"/>
          </w:divBdr>
        </w:div>
      </w:divsChild>
    </w:div>
    <w:div w:id="1900744191">
      <w:bodyDiv w:val="1"/>
      <w:marLeft w:val="0"/>
      <w:marRight w:val="0"/>
      <w:marTop w:val="0"/>
      <w:marBottom w:val="0"/>
      <w:divBdr>
        <w:top w:val="none" w:sz="0" w:space="0" w:color="auto"/>
        <w:left w:val="none" w:sz="0" w:space="0" w:color="auto"/>
        <w:bottom w:val="none" w:sz="0" w:space="0" w:color="auto"/>
        <w:right w:val="none" w:sz="0" w:space="0" w:color="auto"/>
      </w:divBdr>
    </w:div>
    <w:div w:id="1937204373">
      <w:bodyDiv w:val="1"/>
      <w:marLeft w:val="0"/>
      <w:marRight w:val="0"/>
      <w:marTop w:val="0"/>
      <w:marBottom w:val="0"/>
      <w:divBdr>
        <w:top w:val="none" w:sz="0" w:space="0" w:color="auto"/>
        <w:left w:val="none" w:sz="0" w:space="0" w:color="auto"/>
        <w:bottom w:val="none" w:sz="0" w:space="0" w:color="auto"/>
        <w:right w:val="none" w:sz="0" w:space="0" w:color="auto"/>
      </w:divBdr>
      <w:divsChild>
        <w:div w:id="537819958">
          <w:marLeft w:val="0"/>
          <w:marRight w:val="0"/>
          <w:marTop w:val="0"/>
          <w:marBottom w:val="0"/>
          <w:divBdr>
            <w:top w:val="none" w:sz="0" w:space="0" w:color="auto"/>
            <w:left w:val="none" w:sz="0" w:space="0" w:color="auto"/>
            <w:bottom w:val="none" w:sz="0" w:space="0" w:color="auto"/>
            <w:right w:val="none" w:sz="0" w:space="0" w:color="auto"/>
          </w:divBdr>
          <w:divsChild>
            <w:div w:id="806044077">
              <w:marLeft w:val="0"/>
              <w:marRight w:val="0"/>
              <w:marTop w:val="0"/>
              <w:marBottom w:val="0"/>
              <w:divBdr>
                <w:top w:val="none" w:sz="0" w:space="0" w:color="auto"/>
                <w:left w:val="none" w:sz="0" w:space="0" w:color="auto"/>
                <w:bottom w:val="none" w:sz="0" w:space="0" w:color="auto"/>
                <w:right w:val="none" w:sz="0" w:space="0" w:color="auto"/>
              </w:divBdr>
              <w:divsChild>
                <w:div w:id="1190725864">
                  <w:marLeft w:val="0"/>
                  <w:marRight w:val="0"/>
                  <w:marTop w:val="0"/>
                  <w:marBottom w:val="0"/>
                  <w:divBdr>
                    <w:top w:val="none" w:sz="0" w:space="0" w:color="auto"/>
                    <w:left w:val="none" w:sz="0" w:space="0" w:color="auto"/>
                    <w:bottom w:val="none" w:sz="0" w:space="0" w:color="auto"/>
                    <w:right w:val="none" w:sz="0" w:space="0" w:color="auto"/>
                  </w:divBdr>
                  <w:divsChild>
                    <w:div w:id="7087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74328">
      <w:bodyDiv w:val="1"/>
      <w:marLeft w:val="0"/>
      <w:marRight w:val="0"/>
      <w:marTop w:val="0"/>
      <w:marBottom w:val="0"/>
      <w:divBdr>
        <w:top w:val="none" w:sz="0" w:space="0" w:color="auto"/>
        <w:left w:val="none" w:sz="0" w:space="0" w:color="auto"/>
        <w:bottom w:val="none" w:sz="0" w:space="0" w:color="auto"/>
        <w:right w:val="none" w:sz="0" w:space="0" w:color="auto"/>
      </w:divBdr>
    </w:div>
    <w:div w:id="2038651460">
      <w:bodyDiv w:val="1"/>
      <w:marLeft w:val="0"/>
      <w:marRight w:val="0"/>
      <w:marTop w:val="0"/>
      <w:marBottom w:val="0"/>
      <w:divBdr>
        <w:top w:val="none" w:sz="0" w:space="0" w:color="auto"/>
        <w:left w:val="none" w:sz="0" w:space="0" w:color="auto"/>
        <w:bottom w:val="none" w:sz="0" w:space="0" w:color="auto"/>
        <w:right w:val="none" w:sz="0" w:space="0" w:color="auto"/>
      </w:divBdr>
    </w:div>
    <w:div w:id="212441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3.xml"/><Relationship Id="rId5" Type="http://schemas.openxmlformats.org/officeDocument/2006/relationships/styles" Target="styles.xml"/><Relationship Id="rId10" Type="http://schemas.openxmlformats.org/officeDocument/2006/relationships/chart" Target="charts/chart2.xml"/><Relationship Id="rId4" Type="http://schemas.openxmlformats.org/officeDocument/2006/relationships/numbering" Target="numbering.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Öğrenci memnuniyet</a:t>
            </a:r>
            <a:r>
              <a:rPr lang="tr-TR" baseline="0"/>
              <a:t> oranları</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64AE-4821-8BD6-89CAA723A01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Sayfa1!$A$1:$A$4</c:f>
              <c:strCache>
                <c:ptCount val="4"/>
                <c:pt idx="0">
                  <c:v>Genel memnuniyet</c:v>
                </c:pt>
                <c:pt idx="1">
                  <c:v>Yönetim</c:v>
                </c:pt>
                <c:pt idx="2">
                  <c:v>Üniversitenin sunduğu olanaklar</c:v>
                </c:pt>
                <c:pt idx="3">
                  <c:v>Eğitim-öğretim</c:v>
                </c:pt>
              </c:strCache>
            </c:strRef>
          </c:cat>
          <c:val>
            <c:numRef>
              <c:f>Sayfa1!$B$1:$B$4</c:f>
              <c:numCache>
                <c:formatCode>0%</c:formatCode>
                <c:ptCount val="4"/>
                <c:pt idx="0">
                  <c:v>0.48</c:v>
                </c:pt>
                <c:pt idx="1">
                  <c:v>0.55000000000000004</c:v>
                </c:pt>
                <c:pt idx="2">
                  <c:v>0.49</c:v>
                </c:pt>
                <c:pt idx="3">
                  <c:v>0.47</c:v>
                </c:pt>
              </c:numCache>
            </c:numRef>
          </c:val>
          <c:extLst>
            <c:ext xmlns:c16="http://schemas.microsoft.com/office/drawing/2014/chart" uri="{C3380CC4-5D6E-409C-BE32-E72D297353CC}">
              <c16:uniqueId val="{00000002-64AE-4821-8BD6-89CAA723A010}"/>
            </c:ext>
          </c:extLst>
        </c:ser>
        <c:dLbls>
          <c:showLegendKey val="0"/>
          <c:showVal val="0"/>
          <c:showCatName val="0"/>
          <c:showSerName val="0"/>
          <c:showPercent val="0"/>
          <c:showBubbleSize val="0"/>
        </c:dLbls>
        <c:gapWidth val="219"/>
        <c:overlap val="-27"/>
        <c:axId val="1792024720"/>
        <c:axId val="1712454544"/>
      </c:barChart>
      <c:catAx>
        <c:axId val="179202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12454544"/>
        <c:crosses val="autoZero"/>
        <c:auto val="1"/>
        <c:lblAlgn val="ctr"/>
        <c:lblOffset val="100"/>
        <c:noMultiLvlLbl val="0"/>
      </c:catAx>
      <c:valAx>
        <c:axId val="1712454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92024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Öğretim üyesi</a:t>
            </a:r>
            <a:r>
              <a:rPr lang="tr-TR" baseline="0"/>
              <a:t> ortalama puanları</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5220-4864-A35C-67FBD84379A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Sayfa2!$A$1:$A$6</c:f>
              <c:strCache>
                <c:ptCount val="6"/>
                <c:pt idx="0">
                  <c:v>Genel ortalama</c:v>
                </c:pt>
                <c:pt idx="1">
                  <c:v>Sigortacılık</c:v>
                </c:pt>
                <c:pt idx="2">
                  <c:v>Finans ve Bankacılık</c:v>
                </c:pt>
                <c:pt idx="3">
                  <c:v>Yönetim Bilişim Sistemleri</c:v>
                </c:pt>
                <c:pt idx="4">
                  <c:v>Uluslararası Ticaret ve Lojistik</c:v>
                </c:pt>
                <c:pt idx="5">
                  <c:v>Pazarlama</c:v>
                </c:pt>
              </c:strCache>
            </c:strRef>
          </c:cat>
          <c:val>
            <c:numRef>
              <c:f>Sayfa2!$B$1:$B$6</c:f>
              <c:numCache>
                <c:formatCode>General</c:formatCode>
                <c:ptCount val="6"/>
                <c:pt idx="0">
                  <c:v>3.94</c:v>
                </c:pt>
                <c:pt idx="1">
                  <c:v>4.04</c:v>
                </c:pt>
                <c:pt idx="2">
                  <c:v>3.95</c:v>
                </c:pt>
                <c:pt idx="3">
                  <c:v>3.95</c:v>
                </c:pt>
                <c:pt idx="4">
                  <c:v>3.94</c:v>
                </c:pt>
                <c:pt idx="5">
                  <c:v>3.82</c:v>
                </c:pt>
              </c:numCache>
            </c:numRef>
          </c:val>
          <c:extLst>
            <c:ext xmlns:c16="http://schemas.microsoft.com/office/drawing/2014/chart" uri="{C3380CC4-5D6E-409C-BE32-E72D297353CC}">
              <c16:uniqueId val="{00000002-5220-4864-A35C-67FBD84379A6}"/>
            </c:ext>
          </c:extLst>
        </c:ser>
        <c:dLbls>
          <c:showLegendKey val="0"/>
          <c:showVal val="0"/>
          <c:showCatName val="0"/>
          <c:showSerName val="0"/>
          <c:showPercent val="0"/>
          <c:showBubbleSize val="0"/>
        </c:dLbls>
        <c:gapWidth val="219"/>
        <c:overlap val="-27"/>
        <c:axId val="1801724432"/>
        <c:axId val="1668641488"/>
      </c:barChart>
      <c:catAx>
        <c:axId val="180172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68641488"/>
        <c:crosses val="autoZero"/>
        <c:auto val="1"/>
        <c:lblAlgn val="ctr"/>
        <c:lblOffset val="100"/>
        <c:noMultiLvlLbl val="0"/>
      </c:catAx>
      <c:valAx>
        <c:axId val="1668641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01724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Sayfa1!$B$2</c:f>
              <c:strCache>
                <c:ptCount val="1"/>
                <c:pt idx="0">
                  <c:v>Yeni Kayıt Yapan Öğrenci Sayısı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Sayfa1!$A$3:$A$7</c:f>
              <c:strCache>
                <c:ptCount val="5"/>
                <c:pt idx="0">
                  <c:v>2020-2024</c:v>
                </c:pt>
                <c:pt idx="1">
                  <c:v>2019-2023</c:v>
                </c:pt>
                <c:pt idx="2">
                  <c:v>2018-2022</c:v>
                </c:pt>
                <c:pt idx="3">
                  <c:v>2017-2021</c:v>
                </c:pt>
                <c:pt idx="4">
                  <c:v>2016-2020</c:v>
                </c:pt>
              </c:strCache>
            </c:strRef>
          </c:cat>
          <c:val>
            <c:numRef>
              <c:f>Sayfa1!$B$3:$B$7</c:f>
              <c:numCache>
                <c:formatCode>General</c:formatCode>
                <c:ptCount val="5"/>
                <c:pt idx="0">
                  <c:v>614</c:v>
                </c:pt>
                <c:pt idx="1">
                  <c:v>572</c:v>
                </c:pt>
                <c:pt idx="2">
                  <c:v>650</c:v>
                </c:pt>
                <c:pt idx="3">
                  <c:v>386</c:v>
                </c:pt>
                <c:pt idx="4">
                  <c:v>334</c:v>
                </c:pt>
              </c:numCache>
            </c:numRef>
          </c:val>
          <c:extLst>
            <c:ext xmlns:c16="http://schemas.microsoft.com/office/drawing/2014/chart" uri="{C3380CC4-5D6E-409C-BE32-E72D297353CC}">
              <c16:uniqueId val="{00000000-90D8-445B-B0A2-2189E23BF5C1}"/>
            </c:ext>
          </c:extLst>
        </c:ser>
        <c:ser>
          <c:idx val="3"/>
          <c:order val="1"/>
          <c:tx>
            <c:strRef>
              <c:f>Sayfa1!$D$2</c:f>
              <c:strCache>
                <c:ptCount val="1"/>
                <c:pt idx="0">
                  <c:v>Mezun Öğrenci Sayısı</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Sayfa1!$A$3:$A$7</c:f>
              <c:strCache>
                <c:ptCount val="5"/>
                <c:pt idx="0">
                  <c:v>2020-2024</c:v>
                </c:pt>
                <c:pt idx="1">
                  <c:v>2019-2023</c:v>
                </c:pt>
                <c:pt idx="2">
                  <c:v>2018-2022</c:v>
                </c:pt>
                <c:pt idx="3">
                  <c:v>2017-2021</c:v>
                </c:pt>
                <c:pt idx="4">
                  <c:v>2016-2020</c:v>
                </c:pt>
              </c:strCache>
            </c:strRef>
          </c:cat>
          <c:val>
            <c:numRef>
              <c:f>Sayfa1!$D$3:$D$7</c:f>
              <c:numCache>
                <c:formatCode>General</c:formatCode>
                <c:ptCount val="5"/>
                <c:pt idx="0">
                  <c:v>384</c:v>
                </c:pt>
                <c:pt idx="1">
                  <c:v>398</c:v>
                </c:pt>
                <c:pt idx="2">
                  <c:v>296</c:v>
                </c:pt>
                <c:pt idx="3">
                  <c:v>324</c:v>
                </c:pt>
                <c:pt idx="4">
                  <c:v>227</c:v>
                </c:pt>
              </c:numCache>
            </c:numRef>
          </c:val>
          <c:extLst>
            <c:ext xmlns:c16="http://schemas.microsoft.com/office/drawing/2014/chart" uri="{C3380CC4-5D6E-409C-BE32-E72D297353CC}">
              <c16:uniqueId val="{00000001-90D8-445B-B0A2-2189E23BF5C1}"/>
            </c:ext>
          </c:extLst>
        </c:ser>
        <c:dLbls>
          <c:dLblPos val="outEnd"/>
          <c:showLegendKey val="0"/>
          <c:showVal val="1"/>
          <c:showCatName val="0"/>
          <c:showSerName val="0"/>
          <c:showPercent val="0"/>
          <c:showBubbleSize val="0"/>
        </c:dLbls>
        <c:gapWidth val="199"/>
        <c:axId val="1656462239"/>
        <c:axId val="1656459839"/>
      </c:barChart>
      <c:catAx>
        <c:axId val="165646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tr-TR"/>
          </a:p>
        </c:txPr>
        <c:crossAx val="1656459839"/>
        <c:crosses val="autoZero"/>
        <c:auto val="1"/>
        <c:lblAlgn val="ctr"/>
        <c:lblOffset val="100"/>
        <c:noMultiLvlLbl val="0"/>
      </c:catAx>
      <c:valAx>
        <c:axId val="1656459839"/>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564622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Sayfa2!$B$2</c:f>
              <c:strCache>
                <c:ptCount val="1"/>
                <c:pt idx="0">
                  <c:v>Öğrenci Sayısı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Sayfa2!$A$3:$A$7</c:f>
              <c:strCache>
                <c:ptCount val="5"/>
                <c:pt idx="0">
                  <c:v>2023-2024</c:v>
                </c:pt>
                <c:pt idx="1">
                  <c:v>2022-2023</c:v>
                </c:pt>
                <c:pt idx="2">
                  <c:v>2021-2022</c:v>
                </c:pt>
                <c:pt idx="3">
                  <c:v>2020-2021</c:v>
                </c:pt>
                <c:pt idx="4">
                  <c:v>2019-2020</c:v>
                </c:pt>
              </c:strCache>
            </c:strRef>
          </c:cat>
          <c:val>
            <c:numRef>
              <c:f>Sayfa2!$B$3:$B$7</c:f>
              <c:numCache>
                <c:formatCode>General</c:formatCode>
                <c:ptCount val="5"/>
                <c:pt idx="0">
                  <c:v>1647</c:v>
                </c:pt>
                <c:pt idx="1">
                  <c:v>2272</c:v>
                </c:pt>
                <c:pt idx="2">
                  <c:v>2468</c:v>
                </c:pt>
                <c:pt idx="3">
                  <c:v>2249</c:v>
                </c:pt>
                <c:pt idx="4">
                  <c:v>2509</c:v>
                </c:pt>
              </c:numCache>
            </c:numRef>
          </c:val>
          <c:extLst>
            <c:ext xmlns:c16="http://schemas.microsoft.com/office/drawing/2014/chart" uri="{C3380CC4-5D6E-409C-BE32-E72D297353CC}">
              <c16:uniqueId val="{00000000-0FFE-4A00-9E3D-DE51CD3A23F5}"/>
            </c:ext>
          </c:extLst>
        </c:ser>
        <c:dLbls>
          <c:showLegendKey val="0"/>
          <c:showVal val="1"/>
          <c:showCatName val="0"/>
          <c:showSerName val="0"/>
          <c:showPercent val="0"/>
          <c:showBubbleSize val="0"/>
        </c:dLbls>
        <c:gapWidth val="219"/>
        <c:overlap val="-27"/>
        <c:axId val="1614939919"/>
        <c:axId val="1614933199"/>
      </c:barChart>
      <c:lineChart>
        <c:grouping val="standard"/>
        <c:varyColors val="0"/>
        <c:ser>
          <c:idx val="1"/>
          <c:order val="1"/>
          <c:tx>
            <c:strRef>
              <c:f>Sayfa2!$C$2</c:f>
              <c:strCache>
                <c:ptCount val="1"/>
                <c:pt idx="0">
                  <c:v>Not Ortalaması</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Sayfa2!$A$3:$A$7</c:f>
              <c:strCache>
                <c:ptCount val="5"/>
                <c:pt idx="0">
                  <c:v>2023-2024</c:v>
                </c:pt>
                <c:pt idx="1">
                  <c:v>2022-2023</c:v>
                </c:pt>
                <c:pt idx="2">
                  <c:v>2021-2022</c:v>
                </c:pt>
                <c:pt idx="3">
                  <c:v>2020-2021</c:v>
                </c:pt>
                <c:pt idx="4">
                  <c:v>2019-2020</c:v>
                </c:pt>
              </c:strCache>
            </c:strRef>
          </c:cat>
          <c:val>
            <c:numRef>
              <c:f>Sayfa2!$C$3:$C$7</c:f>
              <c:numCache>
                <c:formatCode>General</c:formatCode>
                <c:ptCount val="5"/>
                <c:pt idx="0">
                  <c:v>3.02</c:v>
                </c:pt>
                <c:pt idx="1">
                  <c:v>3.02</c:v>
                </c:pt>
                <c:pt idx="2">
                  <c:v>3.08</c:v>
                </c:pt>
                <c:pt idx="3">
                  <c:v>3.07</c:v>
                </c:pt>
                <c:pt idx="4">
                  <c:v>2.99</c:v>
                </c:pt>
              </c:numCache>
            </c:numRef>
          </c:val>
          <c:smooth val="0"/>
          <c:extLst>
            <c:ext xmlns:c16="http://schemas.microsoft.com/office/drawing/2014/chart" uri="{C3380CC4-5D6E-409C-BE32-E72D297353CC}">
              <c16:uniqueId val="{00000001-0FFE-4A00-9E3D-DE51CD3A23F5}"/>
            </c:ext>
          </c:extLst>
        </c:ser>
        <c:dLbls>
          <c:showLegendKey val="0"/>
          <c:showVal val="1"/>
          <c:showCatName val="0"/>
          <c:showSerName val="0"/>
          <c:showPercent val="0"/>
          <c:showBubbleSize val="0"/>
        </c:dLbls>
        <c:marker val="1"/>
        <c:smooth val="0"/>
        <c:axId val="1614935599"/>
        <c:axId val="1614943759"/>
      </c:lineChart>
      <c:catAx>
        <c:axId val="1614939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14933199"/>
        <c:crosses val="autoZero"/>
        <c:auto val="1"/>
        <c:lblAlgn val="ctr"/>
        <c:lblOffset val="100"/>
        <c:noMultiLvlLbl val="0"/>
      </c:catAx>
      <c:valAx>
        <c:axId val="1614933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14939919"/>
        <c:crosses val="autoZero"/>
        <c:crossBetween val="between"/>
      </c:valAx>
      <c:valAx>
        <c:axId val="1614943759"/>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14935599"/>
        <c:crosses val="max"/>
        <c:crossBetween val="between"/>
      </c:valAx>
      <c:catAx>
        <c:axId val="1614935599"/>
        <c:scaling>
          <c:orientation val="minMax"/>
        </c:scaling>
        <c:delete val="1"/>
        <c:axPos val="b"/>
        <c:numFmt formatCode="General" sourceLinked="1"/>
        <c:majorTickMark val="out"/>
        <c:minorTickMark val="none"/>
        <c:tickLblPos val="nextTo"/>
        <c:crossAx val="161494375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2607e19-0482-4ac9-aff8-3839ac8358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901A6D4236FCB04595C5DE4D24D43330" ma:contentTypeVersion="18" ma:contentTypeDescription="Yeni belge oluşturun." ma:contentTypeScope="" ma:versionID="14a7ae3e0673db66c9a2dfb6da8323a3">
  <xsd:schema xmlns:xsd="http://www.w3.org/2001/XMLSchema" xmlns:xs="http://www.w3.org/2001/XMLSchema" xmlns:p="http://schemas.microsoft.com/office/2006/metadata/properties" xmlns:ns3="42607e19-0482-4ac9-aff8-3839ac835816" xmlns:ns4="c9260edf-b79a-4783-a5dd-e6ee666fddf1" targetNamespace="http://schemas.microsoft.com/office/2006/metadata/properties" ma:root="true" ma:fieldsID="cb0d1c3a2074e4c09a3b8b3969a0bf02" ns3:_="" ns4:_="">
    <xsd:import namespace="42607e19-0482-4ac9-aff8-3839ac835816"/>
    <xsd:import namespace="c9260edf-b79a-4783-a5dd-e6ee666fd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07e19-0482-4ac9-aff8-3839ac835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60edf-b79a-4783-a5dd-e6ee666fddf1"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element name="SharingHintHash" ma:index="20"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6C6767-DB5D-4274-B7E6-75E0EB506944}">
  <ds:schemaRefs>
    <ds:schemaRef ds:uri="http://schemas.microsoft.com/office/infopath/2007/PartnerControls"/>
    <ds:schemaRef ds:uri="http://www.w3.org/XML/1998/namespace"/>
    <ds:schemaRef ds:uri="http://schemas.microsoft.com/office/2006/metadata/properties"/>
    <ds:schemaRef ds:uri="42607e19-0482-4ac9-aff8-3839ac835816"/>
    <ds:schemaRef ds:uri="http://purl.org/dc/dcmitype/"/>
    <ds:schemaRef ds:uri="http://purl.org/dc/elements/1.1/"/>
    <ds:schemaRef ds:uri="c9260edf-b79a-4783-a5dd-e6ee666fddf1"/>
    <ds:schemaRef ds:uri="http://schemas.microsoft.com/office/2006/documentManagement/typ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071BD473-97D2-4A39-AC36-D6E3F465C804}">
  <ds:schemaRefs>
    <ds:schemaRef ds:uri="http://schemas.microsoft.com/sharepoint/v3/contenttype/forms"/>
  </ds:schemaRefs>
</ds:datastoreItem>
</file>

<file path=customXml/itemProps3.xml><?xml version="1.0" encoding="utf-8"?>
<ds:datastoreItem xmlns:ds="http://schemas.openxmlformats.org/officeDocument/2006/customXml" ds:itemID="{8FCAF081-E768-499B-916D-5CEFEE086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07e19-0482-4ac9-aff8-3839ac835816"/>
    <ds:schemaRef ds:uri="c9260edf-b79a-4783-a5dd-e6ee666fd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3058</Words>
  <Characters>17432</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Yesim Yigiter Senol</dc:creator>
  <cp:lastModifiedBy>Tayfun YÖRÜK</cp:lastModifiedBy>
  <cp:revision>2</cp:revision>
  <cp:lastPrinted>2024-11-18T06:34:00Z</cp:lastPrinted>
  <dcterms:created xsi:type="dcterms:W3CDTF">2024-12-05T10:57:00Z</dcterms:created>
  <dcterms:modified xsi:type="dcterms:W3CDTF">2024-12-05T10:57:00Z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0x010100901A6D4236FCB04595C5DE4D24D43330</vt:lpwstr>
  </property>
</Properties>
</file>