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71484" w14:textId="77777777" w:rsidR="00E62BF9" w:rsidRDefault="005129C6" w:rsidP="002C14ED">
      <w:pPr>
        <w:contextualSpacing/>
        <w:jc w:val="center"/>
        <w:rPr>
          <w:rFonts w:ascii="Times New Roman" w:hAnsi="Times New Roman" w:cs="Times New Roman"/>
          <w:b/>
          <w:bCs/>
        </w:rPr>
      </w:pPr>
      <w:r w:rsidRPr="002C14ED">
        <w:rPr>
          <w:rFonts w:ascii="Times New Roman" w:hAnsi="Times New Roman" w:cs="Times New Roman"/>
          <w:b/>
          <w:bCs/>
        </w:rPr>
        <w:t xml:space="preserve">T.C. </w:t>
      </w:r>
    </w:p>
    <w:p w14:paraId="7DC1A24E" w14:textId="2F3537B6" w:rsidR="002C14ED" w:rsidRDefault="005129C6" w:rsidP="002C14ED">
      <w:pPr>
        <w:contextualSpacing/>
        <w:jc w:val="center"/>
        <w:rPr>
          <w:rFonts w:ascii="Times New Roman" w:hAnsi="Times New Roman" w:cs="Times New Roman"/>
          <w:b/>
          <w:bCs/>
        </w:rPr>
      </w:pPr>
      <w:r w:rsidRPr="002C14ED">
        <w:rPr>
          <w:rFonts w:ascii="Times New Roman" w:hAnsi="Times New Roman" w:cs="Times New Roman"/>
          <w:b/>
          <w:bCs/>
        </w:rPr>
        <w:t>AKDENİZ ÜNİVERSİTESİ</w:t>
      </w:r>
    </w:p>
    <w:p w14:paraId="3429426F" w14:textId="77777777" w:rsidR="002C14ED" w:rsidRDefault="002C14ED" w:rsidP="002C14ED">
      <w:pPr>
        <w:contextualSpacing/>
        <w:jc w:val="center"/>
        <w:rPr>
          <w:rFonts w:ascii="Times New Roman" w:hAnsi="Times New Roman" w:cs="Times New Roman"/>
          <w:b/>
          <w:bCs/>
        </w:rPr>
      </w:pPr>
      <w:r>
        <w:rPr>
          <w:rFonts w:ascii="Times New Roman" w:hAnsi="Times New Roman" w:cs="Times New Roman"/>
          <w:b/>
          <w:bCs/>
        </w:rPr>
        <w:t xml:space="preserve">MANAVGAT SOSYAL VE </w:t>
      </w:r>
      <w:proofErr w:type="gramStart"/>
      <w:r>
        <w:rPr>
          <w:rFonts w:ascii="Times New Roman" w:hAnsi="Times New Roman" w:cs="Times New Roman"/>
          <w:b/>
          <w:bCs/>
        </w:rPr>
        <w:t>BEŞERİ</w:t>
      </w:r>
      <w:proofErr w:type="gramEnd"/>
      <w:r>
        <w:rPr>
          <w:rFonts w:ascii="Times New Roman" w:hAnsi="Times New Roman" w:cs="Times New Roman"/>
          <w:b/>
          <w:bCs/>
        </w:rPr>
        <w:t xml:space="preserve"> BİLİMLER</w:t>
      </w:r>
      <w:r w:rsidR="005129C6" w:rsidRPr="002C14ED">
        <w:rPr>
          <w:rFonts w:ascii="Times New Roman" w:hAnsi="Times New Roman" w:cs="Times New Roman"/>
          <w:b/>
          <w:bCs/>
        </w:rPr>
        <w:t xml:space="preserve"> FAKÜLTESİ</w:t>
      </w:r>
    </w:p>
    <w:p w14:paraId="3186DC52" w14:textId="103FA540" w:rsidR="002C14ED" w:rsidRPr="002C14ED" w:rsidRDefault="005129C6" w:rsidP="002C14ED">
      <w:pPr>
        <w:contextualSpacing/>
        <w:jc w:val="center"/>
        <w:rPr>
          <w:rFonts w:ascii="Times New Roman" w:hAnsi="Times New Roman" w:cs="Times New Roman"/>
          <w:b/>
          <w:bCs/>
        </w:rPr>
      </w:pPr>
      <w:r w:rsidRPr="002C14ED">
        <w:rPr>
          <w:rFonts w:ascii="Times New Roman" w:hAnsi="Times New Roman" w:cs="Times New Roman"/>
          <w:b/>
          <w:bCs/>
        </w:rPr>
        <w:t>YAYIN BAŞARI ÖDÜLÜ USUL VE UYGULAMA ESASLARI</w:t>
      </w:r>
    </w:p>
    <w:p w14:paraId="57278A08" w14:textId="77777777" w:rsidR="003560A8" w:rsidRDefault="005129C6" w:rsidP="005129C6">
      <w:pPr>
        <w:jc w:val="both"/>
        <w:rPr>
          <w:rFonts w:ascii="Times New Roman" w:hAnsi="Times New Roman" w:cs="Times New Roman"/>
        </w:rPr>
      </w:pPr>
      <w:r w:rsidRPr="003560A8">
        <w:rPr>
          <w:rFonts w:ascii="Times New Roman" w:hAnsi="Times New Roman" w:cs="Times New Roman"/>
          <w:b/>
          <w:bCs/>
        </w:rPr>
        <w:t>Amaç ve Kapsam</w:t>
      </w:r>
    </w:p>
    <w:p w14:paraId="17996586" w14:textId="3A63F56E" w:rsidR="003560A8" w:rsidRDefault="005129C6" w:rsidP="005129C6">
      <w:pPr>
        <w:jc w:val="both"/>
        <w:rPr>
          <w:rFonts w:ascii="Times New Roman" w:hAnsi="Times New Roman" w:cs="Times New Roman"/>
        </w:rPr>
      </w:pPr>
      <w:r w:rsidRPr="005129C6">
        <w:rPr>
          <w:rFonts w:ascii="Times New Roman" w:hAnsi="Times New Roman" w:cs="Times New Roman"/>
        </w:rPr>
        <w:t xml:space="preserve">Madde 1 – Bu usul ve esasların amacı, fakültemiz öğretim elemanlarının yayın üretimini teşvik etmek, akademisyenleri onurlandırmak ve bilimsel üretkenliği artırmaktır. Bu kapsamda; Akdeniz Üniversitesi </w:t>
      </w:r>
      <w:r w:rsidR="00500DF3">
        <w:rPr>
          <w:rFonts w:ascii="Times New Roman" w:hAnsi="Times New Roman" w:cs="Times New Roman"/>
        </w:rPr>
        <w:t xml:space="preserve">Manavgat Sosyal ve </w:t>
      </w:r>
      <w:proofErr w:type="gramStart"/>
      <w:r w:rsidR="00500DF3">
        <w:rPr>
          <w:rFonts w:ascii="Times New Roman" w:hAnsi="Times New Roman" w:cs="Times New Roman"/>
        </w:rPr>
        <w:t>Beşeri</w:t>
      </w:r>
      <w:proofErr w:type="gramEnd"/>
      <w:r w:rsidR="00500DF3">
        <w:rPr>
          <w:rFonts w:ascii="Times New Roman" w:hAnsi="Times New Roman" w:cs="Times New Roman"/>
        </w:rPr>
        <w:t xml:space="preserve"> Bilimler</w:t>
      </w:r>
      <w:r w:rsidRPr="005129C6">
        <w:rPr>
          <w:rFonts w:ascii="Times New Roman" w:hAnsi="Times New Roman" w:cs="Times New Roman"/>
        </w:rPr>
        <w:t xml:space="preserve"> Fakültesi’nde kadrolu Profesör, Doçent, Doktor Öğretim Üyesi ve Araştırma Görevlileri unvan grupları arasında bir takvim yılı içinde yapılan akademik çalışmalar değerlendirilmektedir.</w:t>
      </w:r>
    </w:p>
    <w:p w14:paraId="77FE30BE" w14:textId="77777777" w:rsidR="003560A8" w:rsidRDefault="005129C6" w:rsidP="005129C6">
      <w:pPr>
        <w:jc w:val="both"/>
        <w:rPr>
          <w:rFonts w:ascii="Times New Roman" w:hAnsi="Times New Roman" w:cs="Times New Roman"/>
        </w:rPr>
      </w:pPr>
      <w:r w:rsidRPr="003560A8">
        <w:rPr>
          <w:rFonts w:ascii="Times New Roman" w:hAnsi="Times New Roman" w:cs="Times New Roman"/>
          <w:b/>
          <w:bCs/>
        </w:rPr>
        <w:t>Değerlendirme Ölçütleri</w:t>
      </w:r>
      <w:r w:rsidRPr="005129C6">
        <w:rPr>
          <w:rFonts w:ascii="Times New Roman" w:hAnsi="Times New Roman" w:cs="Times New Roman"/>
        </w:rPr>
        <w:t xml:space="preserve"> </w:t>
      </w:r>
    </w:p>
    <w:p w14:paraId="523F9AE2" w14:textId="77777777" w:rsidR="003560A8" w:rsidRDefault="005129C6" w:rsidP="005129C6">
      <w:pPr>
        <w:jc w:val="both"/>
        <w:rPr>
          <w:rFonts w:ascii="Times New Roman" w:hAnsi="Times New Roman" w:cs="Times New Roman"/>
        </w:rPr>
      </w:pPr>
      <w:r w:rsidRPr="005129C6">
        <w:rPr>
          <w:rFonts w:ascii="Times New Roman" w:hAnsi="Times New Roman" w:cs="Times New Roman"/>
        </w:rPr>
        <w:t>Madde 2 – Bu uygulama, ilgili yılda geçerli olan A</w:t>
      </w:r>
      <w:r w:rsidRPr="003560A8">
        <w:rPr>
          <w:rFonts w:ascii="Times New Roman" w:hAnsi="Times New Roman" w:cs="Times New Roman"/>
          <w:b/>
          <w:bCs/>
        </w:rPr>
        <w:t>kdeniz Üniversitesi Akademik Yükseltme ve Atama Kriterleri</w:t>
      </w:r>
      <w:r w:rsidRPr="005129C6">
        <w:rPr>
          <w:rFonts w:ascii="Times New Roman" w:hAnsi="Times New Roman" w:cs="Times New Roman"/>
        </w:rPr>
        <w:t xml:space="preserve">’nde yer alan puanlama sistemini esas alır. </w:t>
      </w:r>
    </w:p>
    <w:p w14:paraId="7120DF2E" w14:textId="77777777" w:rsidR="00E62BF9" w:rsidRDefault="005129C6" w:rsidP="005129C6">
      <w:pPr>
        <w:jc w:val="both"/>
        <w:rPr>
          <w:rFonts w:ascii="Times New Roman" w:hAnsi="Times New Roman" w:cs="Times New Roman"/>
        </w:rPr>
      </w:pPr>
      <w:r w:rsidRPr="005129C6">
        <w:rPr>
          <w:rFonts w:ascii="Times New Roman" w:hAnsi="Times New Roman" w:cs="Times New Roman"/>
        </w:rPr>
        <w:t xml:space="preserve">Madde 3 – (1) Değerlendirmede Akdeniz Üniversitesi Akademik Yükseltme ve Atama Kriterleri’nde tanımlanan ve aşağıda belirtilen faaliyet gruplarından elde edilen puanların toplamı esas alınır: a) 1. Birinci Bölüm Bilimsel Makaleler b) 2. Bölüm Kitap (2) Her faaliyet türü, Akdeniz Üniversitesi Akademik Yükseltme ve Atama Kriterleri Puan Tablolarında belirtilen ölçütlere göre puanlanır. (3) Değerlendirmeye, ilgili yıl içinde yayımlanmış çalışmalar dahil edilir. </w:t>
      </w:r>
    </w:p>
    <w:p w14:paraId="5B274B09" w14:textId="77777777" w:rsidR="00E62BF9" w:rsidRPr="00E62BF9" w:rsidRDefault="005129C6" w:rsidP="005129C6">
      <w:pPr>
        <w:jc w:val="both"/>
        <w:rPr>
          <w:rFonts w:ascii="Times New Roman" w:hAnsi="Times New Roman" w:cs="Times New Roman"/>
          <w:b/>
          <w:bCs/>
        </w:rPr>
      </w:pPr>
      <w:r w:rsidRPr="00E62BF9">
        <w:rPr>
          <w:rFonts w:ascii="Times New Roman" w:hAnsi="Times New Roman" w:cs="Times New Roman"/>
          <w:b/>
          <w:bCs/>
        </w:rPr>
        <w:t xml:space="preserve">Değerlendirme Dönemi ve Başvuru </w:t>
      </w:r>
    </w:p>
    <w:p w14:paraId="16297525" w14:textId="77777777" w:rsidR="00E62BF9" w:rsidRDefault="005129C6" w:rsidP="005129C6">
      <w:pPr>
        <w:jc w:val="both"/>
        <w:rPr>
          <w:rFonts w:ascii="Times New Roman" w:hAnsi="Times New Roman" w:cs="Times New Roman"/>
        </w:rPr>
      </w:pPr>
      <w:r w:rsidRPr="005129C6">
        <w:rPr>
          <w:rFonts w:ascii="Times New Roman" w:hAnsi="Times New Roman" w:cs="Times New Roman"/>
        </w:rPr>
        <w:t xml:space="preserve">Madde 4 – (1) Değerlendirme dönemi, </w:t>
      </w:r>
      <w:r w:rsidRPr="00E62BF9">
        <w:rPr>
          <w:rFonts w:ascii="Times New Roman" w:hAnsi="Times New Roman" w:cs="Times New Roman"/>
          <w:b/>
          <w:bCs/>
        </w:rPr>
        <w:t xml:space="preserve">1 Ocak–31 Aralık </w:t>
      </w:r>
      <w:r w:rsidRPr="005129C6">
        <w:rPr>
          <w:rFonts w:ascii="Times New Roman" w:hAnsi="Times New Roman" w:cs="Times New Roman"/>
        </w:rPr>
        <w:t xml:space="preserve">tarihleri aralığını kapsar. (2) Öğretim elemanları, fakülte yönetim kurulunun belirleyeceği (en geç bir sonraki yılın ocak ayı sonuna kadar) tarihe kadar puan dökümlerini (güncel Akdeniz Üniversitesi Akademik Yükseltme ve Atama Kriterleri Değerlendirme Tablosu ve AVESIS çıktısı </w:t>
      </w:r>
      <w:proofErr w:type="gramStart"/>
      <w:r w:rsidRPr="005129C6">
        <w:rPr>
          <w:rFonts w:ascii="Times New Roman" w:hAnsi="Times New Roman" w:cs="Times New Roman"/>
        </w:rPr>
        <w:t>ile birlikte</w:t>
      </w:r>
      <w:proofErr w:type="gramEnd"/>
      <w:r w:rsidRPr="005129C6">
        <w:rPr>
          <w:rFonts w:ascii="Times New Roman" w:hAnsi="Times New Roman" w:cs="Times New Roman"/>
        </w:rPr>
        <w:t xml:space="preserve">) Fakülte Dekanlığına teslim ederek başvurularını yapar. </w:t>
      </w:r>
    </w:p>
    <w:p w14:paraId="75A72CDF" w14:textId="77777777" w:rsidR="00E62BF9" w:rsidRDefault="005129C6" w:rsidP="005129C6">
      <w:pPr>
        <w:jc w:val="both"/>
        <w:rPr>
          <w:rFonts w:ascii="Times New Roman" w:hAnsi="Times New Roman" w:cs="Times New Roman"/>
        </w:rPr>
      </w:pPr>
      <w:r w:rsidRPr="00E62BF9">
        <w:rPr>
          <w:rFonts w:ascii="Times New Roman" w:hAnsi="Times New Roman" w:cs="Times New Roman"/>
          <w:b/>
          <w:bCs/>
        </w:rPr>
        <w:t xml:space="preserve">Ödülün Niteliği </w:t>
      </w:r>
    </w:p>
    <w:p w14:paraId="7F241434" w14:textId="363D143D" w:rsidR="00E62BF9" w:rsidRDefault="005129C6" w:rsidP="005129C6">
      <w:pPr>
        <w:jc w:val="both"/>
        <w:rPr>
          <w:rFonts w:ascii="Times New Roman" w:hAnsi="Times New Roman" w:cs="Times New Roman"/>
        </w:rPr>
      </w:pPr>
      <w:r w:rsidRPr="005129C6">
        <w:rPr>
          <w:rFonts w:ascii="Times New Roman" w:hAnsi="Times New Roman" w:cs="Times New Roman"/>
        </w:rPr>
        <w:t>Madde 5 – (1) Değerlendirme sonucunda, her unvanda (Profesör, Doçent, Doktor Öğretim Üyesi, Araştırma Görevlisi)</w:t>
      </w:r>
      <w:r w:rsidRPr="00E62BF9">
        <w:rPr>
          <w:rFonts w:ascii="Times New Roman" w:hAnsi="Times New Roman" w:cs="Times New Roman"/>
          <w:b/>
          <w:bCs/>
        </w:rPr>
        <w:t xml:space="preserve"> toplam puanı en yüksek olan kişiye</w:t>
      </w:r>
      <w:r w:rsidRPr="005129C6">
        <w:rPr>
          <w:rFonts w:ascii="Times New Roman" w:hAnsi="Times New Roman" w:cs="Times New Roman"/>
        </w:rPr>
        <w:t xml:space="preserve"> “</w:t>
      </w:r>
      <w:r w:rsidR="005D0CD3">
        <w:rPr>
          <w:rFonts w:ascii="Times New Roman" w:hAnsi="Times New Roman" w:cs="Times New Roman"/>
        </w:rPr>
        <w:t xml:space="preserve">Manavgat Sosyal ve </w:t>
      </w:r>
      <w:proofErr w:type="gramStart"/>
      <w:r w:rsidR="005D0CD3">
        <w:rPr>
          <w:rFonts w:ascii="Times New Roman" w:hAnsi="Times New Roman" w:cs="Times New Roman"/>
        </w:rPr>
        <w:t>Beşeri</w:t>
      </w:r>
      <w:proofErr w:type="gramEnd"/>
      <w:r w:rsidR="005D0CD3">
        <w:rPr>
          <w:rFonts w:ascii="Times New Roman" w:hAnsi="Times New Roman" w:cs="Times New Roman"/>
        </w:rPr>
        <w:t xml:space="preserve"> </w:t>
      </w:r>
      <w:proofErr w:type="gramStart"/>
      <w:r w:rsidR="005D0CD3">
        <w:rPr>
          <w:rFonts w:ascii="Times New Roman" w:hAnsi="Times New Roman" w:cs="Times New Roman"/>
        </w:rPr>
        <w:t xml:space="preserve">Bilimler  </w:t>
      </w:r>
      <w:r w:rsidRPr="005129C6">
        <w:rPr>
          <w:rFonts w:ascii="Times New Roman" w:hAnsi="Times New Roman" w:cs="Times New Roman"/>
        </w:rPr>
        <w:t>Fakültesi</w:t>
      </w:r>
      <w:proofErr w:type="gramEnd"/>
      <w:r w:rsidRPr="005129C6">
        <w:rPr>
          <w:rFonts w:ascii="Times New Roman" w:hAnsi="Times New Roman" w:cs="Times New Roman"/>
        </w:rPr>
        <w:t xml:space="preserve"> Yayın Başarı Belgesi” takdim edilir. (2) Eşit puan alınması durumunda ilgili belge birden fazla kişiye verilebilir. </w:t>
      </w:r>
    </w:p>
    <w:p w14:paraId="691D05F2" w14:textId="77777777" w:rsidR="00E62BF9" w:rsidRDefault="005129C6" w:rsidP="005129C6">
      <w:pPr>
        <w:jc w:val="both"/>
        <w:rPr>
          <w:rFonts w:ascii="Times New Roman" w:hAnsi="Times New Roman" w:cs="Times New Roman"/>
        </w:rPr>
      </w:pPr>
      <w:r w:rsidRPr="00E62BF9">
        <w:rPr>
          <w:rFonts w:ascii="Times New Roman" w:hAnsi="Times New Roman" w:cs="Times New Roman"/>
          <w:b/>
          <w:bCs/>
        </w:rPr>
        <w:t xml:space="preserve">Başvuruların Değerlendirilmesi </w:t>
      </w:r>
    </w:p>
    <w:p w14:paraId="77B4BDAB" w14:textId="77777777" w:rsidR="00E62BF9" w:rsidRDefault="005129C6" w:rsidP="005129C6">
      <w:pPr>
        <w:jc w:val="both"/>
        <w:rPr>
          <w:rFonts w:ascii="Times New Roman" w:hAnsi="Times New Roman" w:cs="Times New Roman"/>
        </w:rPr>
      </w:pPr>
      <w:r w:rsidRPr="005129C6">
        <w:rPr>
          <w:rFonts w:ascii="Times New Roman" w:hAnsi="Times New Roman" w:cs="Times New Roman"/>
        </w:rPr>
        <w:t xml:space="preserve">Madde 6 – Fakülte Dekanı başkanlığında, Fakülte Yönetim Kurulu tarafından her unvan için başvurular ayrı ayrı değerlendirilir ve karara bağlanır. </w:t>
      </w:r>
    </w:p>
    <w:p w14:paraId="2122400C" w14:textId="77777777" w:rsidR="00E62BF9" w:rsidRDefault="005129C6" w:rsidP="005129C6">
      <w:pPr>
        <w:jc w:val="both"/>
        <w:rPr>
          <w:rFonts w:ascii="Times New Roman" w:hAnsi="Times New Roman" w:cs="Times New Roman"/>
        </w:rPr>
      </w:pPr>
      <w:r w:rsidRPr="00E62BF9">
        <w:rPr>
          <w:rFonts w:ascii="Times New Roman" w:hAnsi="Times New Roman" w:cs="Times New Roman"/>
          <w:b/>
          <w:bCs/>
        </w:rPr>
        <w:t>Son Hükümler ve Yürürlük</w:t>
      </w:r>
      <w:r w:rsidRPr="005129C6">
        <w:rPr>
          <w:rFonts w:ascii="Times New Roman" w:hAnsi="Times New Roman" w:cs="Times New Roman"/>
        </w:rPr>
        <w:t xml:space="preserve"> </w:t>
      </w:r>
    </w:p>
    <w:p w14:paraId="2FD8FCF6" w14:textId="6BDD3AB6" w:rsidR="00ED766E" w:rsidRPr="005129C6" w:rsidRDefault="005129C6" w:rsidP="005129C6">
      <w:pPr>
        <w:jc w:val="both"/>
        <w:rPr>
          <w:rFonts w:ascii="Times New Roman" w:hAnsi="Times New Roman" w:cs="Times New Roman"/>
        </w:rPr>
      </w:pPr>
      <w:r w:rsidRPr="005129C6">
        <w:rPr>
          <w:rFonts w:ascii="Times New Roman" w:hAnsi="Times New Roman" w:cs="Times New Roman"/>
        </w:rPr>
        <w:t>Madde 7 – (1) Ödüller, her yıl şubat ayı içerisinde sahiplerine takdim edilir. (2) Bu usul ve esaslar, Fakülte Yönetim Kurulu’nun onay tarihi itibariyle yürürlüğe girer ve hükümlerini Fakülte Dekanı yürütür.</w:t>
      </w:r>
    </w:p>
    <w:sectPr w:rsidR="00ED766E" w:rsidRPr="005129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66E"/>
    <w:rsid w:val="002C14ED"/>
    <w:rsid w:val="003560A8"/>
    <w:rsid w:val="00500DF3"/>
    <w:rsid w:val="005129C6"/>
    <w:rsid w:val="005D0CD3"/>
    <w:rsid w:val="006C2505"/>
    <w:rsid w:val="00824196"/>
    <w:rsid w:val="009840C1"/>
    <w:rsid w:val="00E62BF9"/>
    <w:rsid w:val="00ED766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49D88"/>
  <w15:chartTrackingRefBased/>
  <w15:docId w15:val="{721BAE1B-C42D-4D38-9F15-EFFF1A34F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ED76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ED76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ED766E"/>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ED766E"/>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ED766E"/>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ED766E"/>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D766E"/>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D766E"/>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D766E"/>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D766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ED766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ED766E"/>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ED766E"/>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ED766E"/>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ED766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D766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D766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D766E"/>
    <w:rPr>
      <w:rFonts w:eastAsiaTheme="majorEastAsia" w:cstheme="majorBidi"/>
      <w:color w:val="272727" w:themeColor="text1" w:themeTint="D8"/>
    </w:rPr>
  </w:style>
  <w:style w:type="paragraph" w:styleId="KonuBal">
    <w:name w:val="Title"/>
    <w:basedOn w:val="Normal"/>
    <w:next w:val="Normal"/>
    <w:link w:val="KonuBalChar"/>
    <w:uiPriority w:val="10"/>
    <w:qFormat/>
    <w:rsid w:val="00ED76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D766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D766E"/>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D766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D766E"/>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D766E"/>
    <w:rPr>
      <w:i/>
      <w:iCs/>
      <w:color w:val="404040" w:themeColor="text1" w:themeTint="BF"/>
    </w:rPr>
  </w:style>
  <w:style w:type="paragraph" w:styleId="ListeParagraf">
    <w:name w:val="List Paragraph"/>
    <w:basedOn w:val="Normal"/>
    <w:uiPriority w:val="34"/>
    <w:qFormat/>
    <w:rsid w:val="00ED766E"/>
    <w:pPr>
      <w:ind w:left="720"/>
      <w:contextualSpacing/>
    </w:pPr>
  </w:style>
  <w:style w:type="character" w:styleId="GlVurgulama">
    <w:name w:val="Intense Emphasis"/>
    <w:basedOn w:val="VarsaylanParagrafYazTipi"/>
    <w:uiPriority w:val="21"/>
    <w:qFormat/>
    <w:rsid w:val="00ED766E"/>
    <w:rPr>
      <w:i/>
      <w:iCs/>
      <w:color w:val="0F4761" w:themeColor="accent1" w:themeShade="BF"/>
    </w:rPr>
  </w:style>
  <w:style w:type="paragraph" w:styleId="GlAlnt">
    <w:name w:val="Intense Quote"/>
    <w:basedOn w:val="Normal"/>
    <w:next w:val="Normal"/>
    <w:link w:val="GlAlntChar"/>
    <w:uiPriority w:val="30"/>
    <w:qFormat/>
    <w:rsid w:val="00ED76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ED766E"/>
    <w:rPr>
      <w:i/>
      <w:iCs/>
      <w:color w:val="0F4761" w:themeColor="accent1" w:themeShade="BF"/>
    </w:rPr>
  </w:style>
  <w:style w:type="character" w:styleId="GlBavuru">
    <w:name w:val="Intense Reference"/>
    <w:basedOn w:val="VarsaylanParagrafYazTipi"/>
    <w:uiPriority w:val="32"/>
    <w:qFormat/>
    <w:rsid w:val="00ED766E"/>
    <w:rPr>
      <w:b/>
      <w:bCs/>
      <w:smallCaps/>
      <w:color w:val="0F4761" w:themeColor="accent1" w:themeShade="BF"/>
      <w:spacing w:val="5"/>
    </w:rPr>
  </w:style>
  <w:style w:type="character" w:styleId="Kpr">
    <w:name w:val="Hyperlink"/>
    <w:basedOn w:val="VarsaylanParagrafYazTipi"/>
    <w:uiPriority w:val="99"/>
    <w:unhideWhenUsed/>
    <w:rsid w:val="006C2505"/>
    <w:rPr>
      <w:color w:val="467886" w:themeColor="hyperlink"/>
      <w:u w:val="single"/>
    </w:rPr>
  </w:style>
  <w:style w:type="character" w:styleId="zmlenmeyenBahsetme">
    <w:name w:val="Unresolved Mention"/>
    <w:basedOn w:val="VarsaylanParagrafYazTipi"/>
    <w:uiPriority w:val="99"/>
    <w:semiHidden/>
    <w:unhideWhenUsed/>
    <w:rsid w:val="006C25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354</Words>
  <Characters>2018</Characters>
  <Application>Microsoft Office Word</Application>
  <DocSecurity>0</DocSecurity>
  <Lines>16</Lines>
  <Paragraphs>4</Paragraphs>
  <ScaleCrop>false</ScaleCrop>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Sinem Burcu Uğur</dc:creator>
  <cp:keywords/>
  <dc:description/>
  <cp:lastModifiedBy>Sinem Burcu Uğur</cp:lastModifiedBy>
  <cp:revision>9</cp:revision>
  <dcterms:created xsi:type="dcterms:W3CDTF">2026-06-05T11:01:00Z</dcterms:created>
  <dcterms:modified xsi:type="dcterms:W3CDTF">2026-06-05T11:15:00Z</dcterms:modified>
</cp:coreProperties>
</file>