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45" w:rsidRDefault="001F0843" w:rsidP="00D44DB2">
      <w:pPr>
        <w:jc w:val="center"/>
      </w:pPr>
      <w:r w:rsidRPr="001F0843">
        <w:rPr>
          <w:rFonts w:ascii="Times New Roman" w:hAnsi="Times New Roman" w:cs="Times New Roman"/>
          <w:b/>
          <w:sz w:val="24"/>
          <w:szCs w:val="24"/>
        </w:rPr>
        <w:t>DIŞ KAYNAKLI PROJELER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544"/>
        <w:tblW w:w="15744" w:type="dxa"/>
        <w:tblLook w:val="04A0" w:firstRow="1" w:lastRow="0" w:firstColumn="1" w:lastColumn="0" w:noHBand="0" w:noVBand="1"/>
      </w:tblPr>
      <w:tblGrid>
        <w:gridCol w:w="646"/>
        <w:gridCol w:w="1901"/>
        <w:gridCol w:w="3969"/>
        <w:gridCol w:w="2268"/>
        <w:gridCol w:w="2513"/>
        <w:gridCol w:w="1436"/>
        <w:gridCol w:w="1296"/>
        <w:gridCol w:w="1715"/>
      </w:tblGrid>
      <w:tr w:rsidR="00382F68" w:rsidRPr="00382F68" w:rsidTr="00D44DB2">
        <w:trPr>
          <w:trHeight w:val="1074"/>
        </w:trPr>
        <w:tc>
          <w:tcPr>
            <w:tcW w:w="646" w:type="dxa"/>
          </w:tcPr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Destek Fonu</w:t>
            </w:r>
          </w:p>
        </w:tc>
        <w:tc>
          <w:tcPr>
            <w:tcW w:w="3969" w:type="dxa"/>
          </w:tcPr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2268" w:type="dxa"/>
          </w:tcPr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</w:t>
            </w:r>
          </w:p>
        </w:tc>
        <w:tc>
          <w:tcPr>
            <w:tcW w:w="2513" w:type="dxa"/>
          </w:tcPr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Ekibi</w:t>
            </w:r>
          </w:p>
        </w:tc>
        <w:tc>
          <w:tcPr>
            <w:tcW w:w="1436" w:type="dxa"/>
          </w:tcPr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1715" w:type="dxa"/>
          </w:tcPr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/>
                <w:sz w:val="24"/>
                <w:szCs w:val="24"/>
              </w:rPr>
              <w:t>Projenin Tamamlanma Durumu</w:t>
            </w:r>
          </w:p>
          <w:p w:rsidR="001F0843" w:rsidRPr="00382F68" w:rsidRDefault="001F0843" w:rsidP="0038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245" w:rsidRPr="00382F68" w:rsidTr="00D44DB2">
        <w:trPr>
          <w:trHeight w:val="1074"/>
        </w:trPr>
        <w:tc>
          <w:tcPr>
            <w:tcW w:w="646" w:type="dxa"/>
          </w:tcPr>
          <w:p w:rsidR="00EC2245" w:rsidRPr="00382F68" w:rsidRDefault="00EC2245" w:rsidP="00EC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Birleşmiş Milletler Mülteciler Yüksek Komiserliği (BMMYK)</w:t>
            </w:r>
          </w:p>
        </w:tc>
        <w:tc>
          <w:tcPr>
            <w:tcW w:w="3969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Strengthening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Asylum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Cyprus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Utku Beyazıt (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Co-coordinator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Utku Beyazıt, Selen Asım</w:t>
            </w: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8 ay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Tamamlandı (2010)</w:t>
            </w:r>
          </w:p>
        </w:tc>
      </w:tr>
      <w:tr w:rsidR="00EC2245" w:rsidRPr="00382F68" w:rsidTr="00D44DB2">
        <w:trPr>
          <w:trHeight w:val="1074"/>
        </w:trPr>
        <w:tc>
          <w:tcPr>
            <w:tcW w:w="646" w:type="dxa"/>
          </w:tcPr>
          <w:p w:rsidR="00EC2245" w:rsidRPr="00382F68" w:rsidRDefault="00D44DB2" w:rsidP="00EC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Avrupa Konseyi</w:t>
            </w:r>
          </w:p>
        </w:tc>
        <w:tc>
          <w:tcPr>
            <w:tcW w:w="3969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Secure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Asylum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Seeker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Refugee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Rights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Northern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Part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Cyprus</w:t>
            </w:r>
            <w:proofErr w:type="spellEnd"/>
          </w:p>
        </w:tc>
        <w:tc>
          <w:tcPr>
            <w:tcW w:w="2268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Utku Beyazıt (</w:t>
            </w:r>
            <w:proofErr w:type="spellStart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Co-coordinator</w:t>
            </w:r>
            <w:proofErr w:type="spellEnd"/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Utku Beyazıt, Ceren Göynüklü </w:t>
            </w: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bCs/>
                <w:sz w:val="24"/>
                <w:szCs w:val="24"/>
              </w:rPr>
              <w:t>24 ay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Tamamlandı (2012)</w:t>
            </w:r>
          </w:p>
        </w:tc>
      </w:tr>
      <w:tr w:rsidR="00EC2245" w:rsidRPr="00382F68" w:rsidTr="00D44DB2">
        <w:trPr>
          <w:trHeight w:val="1074"/>
        </w:trPr>
        <w:tc>
          <w:tcPr>
            <w:tcW w:w="646" w:type="dxa"/>
          </w:tcPr>
          <w:p w:rsidR="00EC2245" w:rsidRPr="00382F68" w:rsidRDefault="00D44DB2" w:rsidP="00EC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Avrupa Birliği </w:t>
            </w:r>
          </w:p>
        </w:tc>
        <w:tc>
          <w:tcPr>
            <w:tcW w:w="3969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Improving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Nursing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Best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Complementary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Standards,Avrupa</w:t>
            </w:r>
            <w:proofErr w:type="spellEnd"/>
            <w:proofErr w:type="gram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Birliği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+ 2014 Ana Eylem2 Stratejik Ortaklıklar Mesleki Eğitim Projesi</w:t>
            </w:r>
          </w:p>
        </w:tc>
        <w:tc>
          <w:tcPr>
            <w:tcW w:w="2268" w:type="dxa"/>
          </w:tcPr>
          <w:p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Prof. Dr. Zeynep Özer Doç. Dr. İlkay Boz </w:t>
            </w:r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Prof. Dr. Zeynep Özer 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Doç. Dr. İlkay Boz Dr.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. Üyesi Gamze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Teskereci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. Üyesi Selma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Turankavradım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24 ay 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260.000,00 EUR </w:t>
            </w: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 (2016)</w:t>
            </w:r>
          </w:p>
        </w:tc>
      </w:tr>
      <w:tr w:rsidR="00EC2245" w:rsidRPr="00382F68" w:rsidTr="00D44DB2">
        <w:trPr>
          <w:trHeight w:val="1342"/>
        </w:trPr>
        <w:tc>
          <w:tcPr>
            <w:tcW w:w="646" w:type="dxa"/>
          </w:tcPr>
          <w:p w:rsidR="00EC2245" w:rsidRPr="00382F68" w:rsidRDefault="00D44DB2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TÜBİTAK 2209- A Üniversite Öğrencileri Araştırma Projeleri Destekleme Programı</w:t>
            </w:r>
          </w:p>
        </w:tc>
        <w:tc>
          <w:tcPr>
            <w:tcW w:w="3969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Gebelerde Doğuma Yönelik İnanç ve Korkunun, Doğum Tercihine Etkisi</w:t>
            </w:r>
          </w:p>
        </w:tc>
        <w:tc>
          <w:tcPr>
            <w:tcW w:w="2268" w:type="dxa"/>
          </w:tcPr>
          <w:p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Sahra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Cesuroğlu</w:t>
            </w:r>
            <w:proofErr w:type="spellEnd"/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Sahra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Cesuroğlu</w:t>
            </w:r>
            <w:proofErr w:type="spellEnd"/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Hatice Hayta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Melisa Erkal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Yaren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Kunttaş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. Gamze Yavaş (Akademik Danışman)</w:t>
            </w: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6000 TL</w:t>
            </w: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 (2023)</w:t>
            </w:r>
          </w:p>
        </w:tc>
      </w:tr>
      <w:tr w:rsidR="00EC2245" w:rsidRPr="00382F68" w:rsidTr="00D44DB2">
        <w:trPr>
          <w:trHeight w:val="1342"/>
        </w:trPr>
        <w:tc>
          <w:tcPr>
            <w:tcW w:w="646" w:type="dxa"/>
          </w:tcPr>
          <w:p w:rsidR="00EC2245" w:rsidRPr="00382F68" w:rsidRDefault="00D44DB2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TÜBİTAK 2209- A Üniversite Öğrencileri Araştırma Projeleri Destekleme Programı</w:t>
            </w:r>
          </w:p>
        </w:tc>
        <w:tc>
          <w:tcPr>
            <w:tcW w:w="3969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Meslek Edindirme Kurslarındaki Kadınların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Kanserine Yönelik Farkındalık Düzeyleri</w:t>
            </w:r>
          </w:p>
        </w:tc>
        <w:tc>
          <w:tcPr>
            <w:tcW w:w="2268" w:type="dxa"/>
          </w:tcPr>
          <w:p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Sahra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Cesuroğlu</w:t>
            </w:r>
            <w:proofErr w:type="spellEnd"/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Sahra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Cesuroğlu</w:t>
            </w:r>
            <w:proofErr w:type="spellEnd"/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Hatice Hayta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Melisa Erkal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Yaren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Kunttaş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. Gamze Yavaş (Akademik Danışman)</w:t>
            </w: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6000 TL</w:t>
            </w: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 (2023)</w:t>
            </w:r>
          </w:p>
        </w:tc>
      </w:tr>
      <w:tr w:rsidR="00EC2245" w:rsidRPr="00382F68" w:rsidTr="00D44DB2">
        <w:trPr>
          <w:trHeight w:val="268"/>
        </w:trPr>
        <w:tc>
          <w:tcPr>
            <w:tcW w:w="646" w:type="dxa"/>
          </w:tcPr>
          <w:p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01" w:type="dxa"/>
          </w:tcPr>
          <w:p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Collaboration Project (EUSCP)</w:t>
            </w:r>
          </w:p>
        </w:tc>
        <w:tc>
          <w:tcPr>
            <w:tcW w:w="3969" w:type="dxa"/>
          </w:tcPr>
          <w:p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Collaborative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Horizons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Fostering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Wellness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School-Age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Children</w:t>
            </w:r>
            <w:proofErr w:type="spellEnd"/>
          </w:p>
        </w:tc>
        <w:tc>
          <w:tcPr>
            <w:tcW w:w="2268" w:type="dxa"/>
          </w:tcPr>
          <w:p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Kılınç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İşleyen</w:t>
            </w:r>
          </w:p>
          <w:p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3" w:type="dxa"/>
          </w:tcPr>
          <w:p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Sümen, Adile Tümer, Asiye Kartal, Aslı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Kalkım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Ayla Tuzcu İnce, Aysun Erdal, Bahar Doğan,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Bennur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Koca, Betül Kaplan, Bilgin Kıray Vural, Ebru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Korkmaz, Ebru Öztürk Çopur, Ecem Çiçek Gümüş, Eda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Kılınç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İşleyen,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Edanur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Özkaya, Fatma Karasu, Fehime Nida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Kürklüoğlu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Gülbahar Korkmaz Aslan,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Gülengül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Mermer, Habibe Özçelik, İlknur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Yegen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İrem Nur Özdemir, Kamer Gür, Leyla Muslu, Metin Yıldız, Naile Bilgili, Özden Erdem, Özlem Sinan, Özüm Erkin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Geyiktepe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Renginar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Öztürk Dönmez, Sabahat Coşkun, Selma Öncel, Sultan Kayan, Yasemin Demir Avcı, Zahide Aksoy, Zuhal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Emlek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Sert</w:t>
            </w:r>
          </w:p>
        </w:tc>
        <w:tc>
          <w:tcPr>
            <w:tcW w:w="1436" w:type="dxa"/>
          </w:tcPr>
          <w:p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ay</w:t>
            </w:r>
          </w:p>
        </w:tc>
        <w:tc>
          <w:tcPr>
            <w:tcW w:w="1296" w:type="dxa"/>
          </w:tcPr>
          <w:p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16.500 EURO</w:t>
            </w:r>
          </w:p>
        </w:tc>
        <w:tc>
          <w:tcPr>
            <w:tcW w:w="1715" w:type="dxa"/>
          </w:tcPr>
          <w:p w:rsidR="00EC2245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Tamamlandı (2025)</w:t>
            </w:r>
          </w:p>
        </w:tc>
      </w:tr>
      <w:tr w:rsidR="00EC2245" w:rsidRPr="00382F68" w:rsidTr="00D44DB2">
        <w:trPr>
          <w:trHeight w:val="268"/>
        </w:trPr>
        <w:tc>
          <w:tcPr>
            <w:tcW w:w="646" w:type="dxa"/>
          </w:tcPr>
          <w:p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Gençlik ve Spor Bakanlığı</w:t>
            </w:r>
          </w:p>
        </w:tc>
        <w:tc>
          <w:tcPr>
            <w:tcW w:w="3969" w:type="dxa"/>
          </w:tcPr>
          <w:p w:rsidR="00EC2245" w:rsidRPr="00382F68" w:rsidRDefault="00EC2245" w:rsidP="00EC2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Teknolojiyle Geleceği Yakalayın: Hemşirelikte Yapay </w:t>
            </w:r>
            <w:proofErr w:type="gramStart"/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Zeka</w:t>
            </w:r>
            <w:proofErr w:type="gramEnd"/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Destekli Eğitim </w:t>
            </w:r>
            <w:proofErr w:type="spellStart"/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Çalıştayı</w:t>
            </w:r>
            <w:proofErr w:type="spellEnd"/>
          </w:p>
          <w:p w:rsidR="00EC2245" w:rsidRPr="00382F68" w:rsidRDefault="00EC2245" w:rsidP="00EC2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. Üyesi Bahar Aksoy</w:t>
            </w:r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. Gör. Dr. Seda Cansu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Yeniğün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Akbulut, </w:t>
            </w:r>
            <w:r w:rsidRPr="0038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Gizem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Ataşlı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, Sinem Aksın, Melike Cemre Toy, Baran Yiğit </w:t>
            </w: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 27.09.2025-28.09.2025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98.000 TL</w:t>
            </w: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</w:tr>
      <w:tr w:rsidR="00EC2245" w:rsidRPr="00382F68" w:rsidTr="00D44DB2">
        <w:trPr>
          <w:trHeight w:val="268"/>
        </w:trPr>
        <w:tc>
          <w:tcPr>
            <w:tcW w:w="646" w:type="dxa"/>
          </w:tcPr>
          <w:p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Gençlik ve Spor Bakanlığı</w:t>
            </w:r>
          </w:p>
        </w:tc>
        <w:tc>
          <w:tcPr>
            <w:tcW w:w="3969" w:type="dxa"/>
          </w:tcPr>
          <w:p w:rsidR="00EC2245" w:rsidRPr="00382F68" w:rsidRDefault="00EC2245" w:rsidP="00EC2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Umudu Yeşerten Dokunuşlar: Özel </w:t>
            </w:r>
            <w:proofErr w:type="spellStart"/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Gereksinimli</w:t>
            </w:r>
            <w:proofErr w:type="spellEnd"/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Çocuklar ve Ailelerini Güçlendirme Projesi</w:t>
            </w:r>
          </w:p>
          <w:p w:rsidR="00EC2245" w:rsidRPr="00382F68" w:rsidRDefault="00EC2245" w:rsidP="00EC2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. Üyesi Bahar Aksoy</w:t>
            </w:r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Emine Yıldırım, Melek Çelik,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Şeydanur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 Karataş, Ayşegül Ateş, Merve Taşkın, Yasin Oral Muhammed Işık</w:t>
            </w: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09.04.2025-15.05.2025 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49.500 TL</w:t>
            </w: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</w:tr>
      <w:tr w:rsidR="00EC2245" w:rsidRPr="00382F68" w:rsidTr="00D44DB2">
        <w:trPr>
          <w:trHeight w:val="268"/>
        </w:trPr>
        <w:tc>
          <w:tcPr>
            <w:tcW w:w="646" w:type="dxa"/>
          </w:tcPr>
          <w:p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Gençlik ve Spor Bakanlığı</w:t>
            </w:r>
          </w:p>
        </w:tc>
        <w:tc>
          <w:tcPr>
            <w:tcW w:w="3969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F68">
              <w:rPr>
                <w:rStyle w:val="Kpr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Kimseyi Geride Bırakma: Hafif Düzeyde Zihinsel Yetersizliği Olan Çocuklar İçin İklim Değişikliği ve Sürdürülebilirlik Atölyesi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. Üyesi Bahar Aksoy</w:t>
            </w:r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15.12.2025-13.01.2026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150.000 TL</w:t>
            </w: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Tamamlandı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</w:tr>
      <w:tr w:rsidR="00EC2245" w:rsidRPr="00382F68" w:rsidTr="00D44DB2">
        <w:trPr>
          <w:trHeight w:val="268"/>
        </w:trPr>
        <w:tc>
          <w:tcPr>
            <w:tcW w:w="646" w:type="dxa"/>
          </w:tcPr>
          <w:p w:rsidR="00EC2245" w:rsidRPr="00382F68" w:rsidRDefault="00D44DB2" w:rsidP="00E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TÜBİTAK 2219 Yurt Dışı Doktora Sonrası Araştırma Programı</w:t>
            </w:r>
          </w:p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 xml:space="preserve">Child </w:t>
            </w:r>
            <w:proofErr w:type="spellStart"/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Neglect</w:t>
            </w:r>
            <w:proofErr w:type="spellEnd"/>
          </w:p>
        </w:tc>
        <w:tc>
          <w:tcPr>
            <w:tcW w:w="2268" w:type="dxa"/>
          </w:tcPr>
          <w:p w:rsidR="00EC2245" w:rsidRPr="00382F68" w:rsidRDefault="00EC2245" w:rsidP="00EC2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Utku Beyazıt</w:t>
            </w:r>
          </w:p>
        </w:tc>
        <w:tc>
          <w:tcPr>
            <w:tcW w:w="2513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12 ay</w:t>
            </w:r>
          </w:p>
        </w:tc>
        <w:tc>
          <w:tcPr>
            <w:tcW w:w="1296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2160000 USD</w:t>
            </w:r>
          </w:p>
        </w:tc>
        <w:tc>
          <w:tcPr>
            <w:tcW w:w="1715" w:type="dxa"/>
          </w:tcPr>
          <w:p w:rsidR="00EC2245" w:rsidRPr="00382F68" w:rsidRDefault="00EC2245" w:rsidP="00E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F68">
              <w:rPr>
                <w:rFonts w:ascii="Times New Roman" w:hAnsi="Times New Roman" w:cs="Times New Roman"/>
                <w:sz w:val="24"/>
                <w:szCs w:val="24"/>
              </w:rPr>
              <w:t>Devam ediyor.</w:t>
            </w:r>
          </w:p>
        </w:tc>
      </w:tr>
    </w:tbl>
    <w:p w:rsidR="00EC2245" w:rsidRPr="001F0843" w:rsidRDefault="00EC2245" w:rsidP="001F0843">
      <w:pPr>
        <w:jc w:val="center"/>
        <w:rPr>
          <w:rFonts w:ascii="Times New Roman" w:hAnsi="Times New Roman" w:cs="Times New Roman"/>
          <w:b/>
        </w:rPr>
      </w:pPr>
    </w:p>
    <w:p w:rsidR="00C23923" w:rsidRDefault="00C23923"/>
    <w:p w:rsidR="00C23923" w:rsidRDefault="00C23923"/>
    <w:sectPr w:rsidR="00C23923" w:rsidSect="00EC22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02"/>
    <w:rsid w:val="001F0843"/>
    <w:rsid w:val="001F2A13"/>
    <w:rsid w:val="00382F68"/>
    <w:rsid w:val="00A83243"/>
    <w:rsid w:val="00C23923"/>
    <w:rsid w:val="00D01EF6"/>
    <w:rsid w:val="00D44DB2"/>
    <w:rsid w:val="00EC2245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71978-883A-45B7-8BA7-EB22579C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82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6</cp:revision>
  <dcterms:created xsi:type="dcterms:W3CDTF">2026-03-04T11:41:00Z</dcterms:created>
  <dcterms:modified xsi:type="dcterms:W3CDTF">2026-03-11T09:12:00Z</dcterms:modified>
</cp:coreProperties>
</file>