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993E" w14:textId="77777777" w:rsidR="003F2C55" w:rsidRPr="004811E2" w:rsidRDefault="004811E2" w:rsidP="002B36FC">
      <w:pPr>
        <w:spacing w:before="100" w:beforeAutospacing="1" w:after="100" w:afterAutospacing="1" w:line="360" w:lineRule="auto"/>
        <w:ind w:firstLine="284"/>
        <w:outlineLvl w:val="0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1</w:t>
      </w:r>
      <w:r w:rsidR="003F2C55" w:rsidRPr="004811E2">
        <w:rPr>
          <w:rFonts w:ascii="Arial" w:hAnsi="Arial"/>
          <w:b/>
          <w:lang w:val="tr-TR"/>
        </w:rPr>
        <w:t>. GÖREV UNVANI</w:t>
      </w:r>
      <w:r w:rsidR="003F2C55" w:rsidRPr="00D7782D">
        <w:rPr>
          <w:rFonts w:ascii="Arial" w:hAnsi="Arial"/>
          <w:b/>
          <w:lang w:val="tr-TR"/>
        </w:rPr>
        <w:t>:</w:t>
      </w:r>
      <w:r w:rsidR="00D36100" w:rsidRPr="00D7782D">
        <w:rPr>
          <w:rFonts w:ascii="Arial" w:hAnsi="Arial"/>
          <w:b/>
          <w:lang w:val="tr-TR"/>
        </w:rPr>
        <w:t xml:space="preserve"> </w:t>
      </w:r>
      <w:r w:rsidR="002A5E2E">
        <w:rPr>
          <w:rFonts w:ascii="Arial" w:hAnsi="Arial" w:cs="Arial"/>
          <w:lang w:val="tr-TR"/>
        </w:rPr>
        <w:t>Fakülte Sekreteri</w:t>
      </w:r>
    </w:p>
    <w:p w14:paraId="70C7B071" w14:textId="77777777" w:rsidR="003F2C55" w:rsidRPr="004811E2" w:rsidRDefault="004811E2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2</w:t>
      </w:r>
      <w:r w:rsidR="003F2C55" w:rsidRPr="004811E2">
        <w:rPr>
          <w:rFonts w:ascii="Arial" w:hAnsi="Arial"/>
          <w:b/>
          <w:lang w:val="tr-TR"/>
        </w:rPr>
        <w:t>. GÖREV YER</w:t>
      </w:r>
      <w:r w:rsidR="007B43CC" w:rsidRPr="004811E2">
        <w:rPr>
          <w:rFonts w:ascii="Arial" w:hAnsi="Arial"/>
          <w:b/>
          <w:lang w:val="tr-TR"/>
        </w:rPr>
        <w:t>İ</w:t>
      </w:r>
      <w:r w:rsidR="003F2C55" w:rsidRPr="00D7782D">
        <w:rPr>
          <w:rFonts w:ascii="Arial" w:hAnsi="Arial"/>
          <w:b/>
          <w:lang w:val="tr-TR"/>
        </w:rPr>
        <w:t>:</w:t>
      </w:r>
      <w:r w:rsidR="002A5E2E" w:rsidRPr="002A5E2E">
        <w:rPr>
          <w:rFonts w:ascii="Arial" w:hAnsi="Arial" w:cs="Arial"/>
          <w:lang w:val="tr-TR"/>
        </w:rPr>
        <w:t xml:space="preserve"> </w:t>
      </w:r>
      <w:r w:rsidR="002A5E2E">
        <w:rPr>
          <w:rFonts w:ascii="Arial" w:hAnsi="Arial" w:cs="Arial"/>
          <w:lang w:val="tr-TR"/>
        </w:rPr>
        <w:t>Fakülte Sekreterliği</w:t>
      </w:r>
    </w:p>
    <w:p w14:paraId="37C8E5D9" w14:textId="77777777" w:rsidR="003F2C55" w:rsidRDefault="004811E2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3.</w:t>
      </w:r>
      <w:r w:rsidR="003F2C55" w:rsidRPr="004811E2">
        <w:rPr>
          <w:rFonts w:ascii="Arial" w:hAnsi="Arial"/>
          <w:b/>
          <w:lang w:val="tr-TR"/>
        </w:rPr>
        <w:t xml:space="preserve"> BİRİNCİ DERECEDE SORUMLU </w:t>
      </w:r>
      <w:r w:rsidR="00D62C42">
        <w:rPr>
          <w:rFonts w:ascii="Arial" w:hAnsi="Arial"/>
          <w:b/>
          <w:lang w:val="tr-TR"/>
        </w:rPr>
        <w:t>AMİRİ</w:t>
      </w:r>
      <w:r w:rsidR="003F2C55" w:rsidRPr="00D7782D">
        <w:rPr>
          <w:rFonts w:ascii="Arial" w:hAnsi="Arial"/>
          <w:b/>
          <w:lang w:val="tr-TR"/>
        </w:rPr>
        <w:t>:</w:t>
      </w:r>
      <w:r w:rsidR="003F2C55" w:rsidRPr="004811E2">
        <w:rPr>
          <w:rFonts w:ascii="Arial" w:hAnsi="Arial"/>
          <w:lang w:val="tr-TR"/>
        </w:rPr>
        <w:t xml:space="preserve"> </w:t>
      </w:r>
      <w:r w:rsidR="002A5E2E">
        <w:rPr>
          <w:rFonts w:ascii="Arial" w:hAnsi="Arial" w:cs="Arial"/>
          <w:lang w:val="tr-TR"/>
        </w:rPr>
        <w:t>Dekan</w:t>
      </w:r>
    </w:p>
    <w:p w14:paraId="312686FB" w14:textId="77777777" w:rsidR="004B0AA1" w:rsidRPr="004B0AA1" w:rsidRDefault="004B0AA1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 w:rsidRPr="004B0AA1">
        <w:rPr>
          <w:rFonts w:ascii="Arial" w:hAnsi="Arial"/>
          <w:b/>
          <w:lang w:val="tr-TR"/>
        </w:rPr>
        <w:t>4. VEKALETİ</w:t>
      </w:r>
      <w:r w:rsidR="000B3FC2">
        <w:rPr>
          <w:rFonts w:ascii="Arial" w:hAnsi="Arial"/>
          <w:b/>
          <w:lang w:val="tr-TR"/>
        </w:rPr>
        <w:t xml:space="preserve">: </w:t>
      </w:r>
      <w:r w:rsidR="002A5E2E">
        <w:rPr>
          <w:rFonts w:ascii="Arial" w:hAnsi="Arial" w:cs="Arial"/>
          <w:lang w:val="tr-TR"/>
        </w:rPr>
        <w:t>Fakülte Sekreterliği</w:t>
      </w:r>
      <w:r w:rsidR="00B34939">
        <w:rPr>
          <w:rFonts w:ascii="Arial" w:hAnsi="Arial" w:cs="Arial"/>
          <w:lang w:val="tr-TR"/>
        </w:rPr>
        <w:t>’</w:t>
      </w:r>
      <w:r w:rsidR="002A5E2E">
        <w:rPr>
          <w:rFonts w:ascii="Arial" w:hAnsi="Arial" w:cs="Arial"/>
          <w:lang w:val="tr-TR"/>
        </w:rPr>
        <w:t>ne atanma koşullarını sağlayan idari veya akademik personel</w:t>
      </w:r>
    </w:p>
    <w:p w14:paraId="2E151A29" w14:textId="77777777" w:rsidR="003F2C55" w:rsidRPr="004811E2" w:rsidRDefault="004B0AA1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5</w:t>
      </w:r>
      <w:r w:rsidR="00D62C42">
        <w:rPr>
          <w:rFonts w:ascii="Arial" w:hAnsi="Arial"/>
          <w:b/>
          <w:lang w:val="tr-TR"/>
        </w:rPr>
        <w:t>. GÖREV ÖZETİ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7A995B9A" w14:textId="77777777" w:rsidR="00EC7F55" w:rsidRDefault="002A5E2E" w:rsidP="002B36FC">
      <w:pPr>
        <w:spacing w:before="100" w:beforeAutospacing="1" w:after="100" w:afterAutospacing="1" w:line="360" w:lineRule="auto"/>
        <w:ind w:left="284"/>
        <w:jc w:val="both"/>
        <w:rPr>
          <w:rFonts w:ascii="Arial" w:hAnsi="Arial"/>
          <w:b/>
          <w:u w:val="single"/>
          <w:lang w:val="tr-TR"/>
        </w:rPr>
      </w:pPr>
      <w:r>
        <w:rPr>
          <w:rFonts w:ascii="Arial" w:hAnsi="Arial" w:cs="Arial"/>
          <w:lang w:val="tr-TR"/>
        </w:rPr>
        <w:t>Fakültenin idari işlerinin etkin ve verimli biçimde yürütülmesi için, Dekanlık ile koordinasyon içinde çalışarak, Fakülte işlevlerine en uygun destekleyici ortamı sağlamak</w:t>
      </w:r>
    </w:p>
    <w:p w14:paraId="685C1270" w14:textId="77777777" w:rsidR="003F2C55" w:rsidRPr="00B34939" w:rsidRDefault="004B0AA1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B34939">
        <w:rPr>
          <w:rFonts w:ascii="Arial" w:hAnsi="Arial"/>
          <w:b/>
          <w:lang w:val="tr-TR"/>
        </w:rPr>
        <w:t>6</w:t>
      </w:r>
      <w:r w:rsidR="00D62C42">
        <w:rPr>
          <w:rFonts w:ascii="Arial" w:hAnsi="Arial"/>
          <w:b/>
          <w:lang w:val="tr-TR"/>
        </w:rPr>
        <w:t>. İŞ GEREKLERİ</w:t>
      </w:r>
      <w:r w:rsidR="003F2C55" w:rsidRPr="00B34939">
        <w:rPr>
          <w:rFonts w:ascii="Arial" w:hAnsi="Arial"/>
          <w:b/>
          <w:lang w:val="tr-TR"/>
        </w:rPr>
        <w:t xml:space="preserve">: </w:t>
      </w:r>
    </w:p>
    <w:p w14:paraId="2F3C3751" w14:textId="77777777" w:rsidR="002A5E2E" w:rsidRPr="00B34939" w:rsidRDefault="00C14721" w:rsidP="002B36FC">
      <w:pPr>
        <w:pStyle w:val="ListeParagraf"/>
        <w:numPr>
          <w:ilvl w:val="0"/>
          <w:numId w:val="2"/>
        </w:numPr>
        <w:spacing w:line="360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İlgili mevzuatlara hakim olmak</w:t>
      </w:r>
    </w:p>
    <w:p w14:paraId="3422F618" w14:textId="77777777" w:rsidR="002A5E2E" w:rsidRPr="00B34939" w:rsidRDefault="002A5E2E" w:rsidP="002B36FC">
      <w:pPr>
        <w:pStyle w:val="ListeParagraf"/>
        <w:numPr>
          <w:ilvl w:val="0"/>
          <w:numId w:val="2"/>
        </w:numPr>
        <w:spacing w:line="360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B34939">
        <w:rPr>
          <w:rFonts w:ascii="Arial" w:hAnsi="Arial" w:cs="Arial"/>
          <w:sz w:val="20"/>
          <w:szCs w:val="20"/>
        </w:rPr>
        <w:t>Eğitim-öğretim süreçleri ve idari süreçlere hakim olmak</w:t>
      </w:r>
    </w:p>
    <w:p w14:paraId="3C47BE20" w14:textId="77777777" w:rsidR="002A5E2E" w:rsidRPr="00B34939" w:rsidRDefault="002A5E2E" w:rsidP="002B36FC">
      <w:pPr>
        <w:pStyle w:val="ListeParagraf"/>
        <w:numPr>
          <w:ilvl w:val="0"/>
          <w:numId w:val="2"/>
        </w:numPr>
        <w:spacing w:line="360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B34939">
        <w:rPr>
          <w:rFonts w:ascii="Arial" w:hAnsi="Arial" w:cs="Arial"/>
          <w:sz w:val="20"/>
          <w:szCs w:val="20"/>
        </w:rPr>
        <w:t>Dekanlık/Rektörlük ve Fakülte idari birimleri arasındaki yazışma konularına hakim olmak</w:t>
      </w:r>
    </w:p>
    <w:p w14:paraId="2755AF70" w14:textId="77777777" w:rsidR="002A5E2E" w:rsidRPr="00B34939" w:rsidRDefault="002A5E2E" w:rsidP="002B36FC">
      <w:pPr>
        <w:pStyle w:val="ListeParagraf"/>
        <w:numPr>
          <w:ilvl w:val="0"/>
          <w:numId w:val="2"/>
        </w:numPr>
        <w:spacing w:line="360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B34939">
        <w:rPr>
          <w:rFonts w:ascii="Arial" w:hAnsi="Arial" w:cs="Arial"/>
          <w:sz w:val="20"/>
          <w:szCs w:val="20"/>
        </w:rPr>
        <w:t>Yöneticilik vasıflarına sahip olmak</w:t>
      </w:r>
    </w:p>
    <w:p w14:paraId="1D381F0D" w14:textId="77777777" w:rsidR="002A5E2E" w:rsidRPr="00B34939" w:rsidRDefault="002A5E2E" w:rsidP="002B36FC">
      <w:pPr>
        <w:pStyle w:val="ListeParagraf"/>
        <w:numPr>
          <w:ilvl w:val="0"/>
          <w:numId w:val="2"/>
        </w:numPr>
        <w:spacing w:line="360" w:lineRule="auto"/>
        <w:ind w:left="426" w:hanging="66"/>
        <w:jc w:val="both"/>
        <w:rPr>
          <w:rFonts w:ascii="Arial" w:hAnsi="Arial" w:cs="Arial"/>
          <w:sz w:val="20"/>
          <w:szCs w:val="20"/>
        </w:rPr>
      </w:pPr>
      <w:r w:rsidRPr="00B34939">
        <w:rPr>
          <w:rFonts w:ascii="Arial" w:hAnsi="Arial" w:cs="Arial"/>
          <w:sz w:val="20"/>
          <w:szCs w:val="20"/>
        </w:rPr>
        <w:t>Bilgisayar kullanımı konusunda beceriye sahip olmak</w:t>
      </w:r>
    </w:p>
    <w:p w14:paraId="0D0BF484" w14:textId="77777777" w:rsidR="003F2C55" w:rsidRPr="00B34939" w:rsidRDefault="004B0AA1" w:rsidP="002B36F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B34939">
        <w:rPr>
          <w:rFonts w:ascii="Arial" w:hAnsi="Arial"/>
          <w:b/>
          <w:lang w:val="tr-TR"/>
        </w:rPr>
        <w:t>7</w:t>
      </w:r>
      <w:r w:rsidR="003F2C55" w:rsidRPr="00B34939">
        <w:rPr>
          <w:rFonts w:ascii="Arial" w:hAnsi="Arial"/>
          <w:b/>
          <w:lang w:val="tr-TR"/>
        </w:rPr>
        <w:t>. GÖREV, YETKİ VE SORUMLULUKLARI</w:t>
      </w:r>
      <w:r w:rsidR="00D62C42">
        <w:rPr>
          <w:rFonts w:ascii="Arial" w:hAnsi="Arial"/>
          <w:b/>
          <w:lang w:val="tr-TR"/>
        </w:rPr>
        <w:t>:</w:t>
      </w:r>
      <w:r w:rsidR="003F2C55" w:rsidRPr="00B34939">
        <w:rPr>
          <w:rFonts w:ascii="Arial" w:hAnsi="Arial"/>
          <w:b/>
          <w:lang w:val="tr-TR"/>
        </w:rPr>
        <w:t xml:space="preserve"> </w:t>
      </w:r>
    </w:p>
    <w:p w14:paraId="1EB027AC" w14:textId="77777777" w:rsidR="00D7782D" w:rsidRPr="00B34939" w:rsidRDefault="002A5E2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  <w:r w:rsidRPr="00B34939">
        <w:rPr>
          <w:rFonts w:ascii="Arial" w:hAnsi="Arial" w:cs="Arial"/>
          <w:b/>
          <w:bCs/>
          <w:lang w:val="tr-TR"/>
        </w:rPr>
        <w:t>7.1</w:t>
      </w:r>
      <w:r w:rsidRPr="00B34939">
        <w:rPr>
          <w:rFonts w:ascii="Arial" w:hAnsi="Arial" w:cs="Arial"/>
          <w:bCs/>
          <w:lang w:val="tr-TR"/>
        </w:rPr>
        <w:t>.Sorumlu olduğu amirini Fakültenin idari işlerine ilişkin bilgilendirmek</w:t>
      </w:r>
    </w:p>
    <w:p w14:paraId="66EEC268" w14:textId="77777777" w:rsidR="00D7782D" w:rsidRPr="00B34939" w:rsidRDefault="002A5E2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  <w:r w:rsidRPr="00B34939">
        <w:rPr>
          <w:rFonts w:ascii="Arial" w:hAnsi="Arial" w:cs="Arial"/>
          <w:b/>
          <w:bCs/>
          <w:lang w:val="tr-TR"/>
        </w:rPr>
        <w:t>7.2.</w:t>
      </w:r>
      <w:r w:rsidRPr="00B34939">
        <w:rPr>
          <w:rFonts w:ascii="Arial" w:hAnsi="Arial" w:cs="Arial"/>
          <w:lang w:val="tr-TR"/>
        </w:rPr>
        <w:t xml:space="preserve"> Fakülte idari personelinin etkin ve verimli bir iş bölümü içinde görevlendirilmelerini ve koordinasyonunu sağlamak</w:t>
      </w:r>
    </w:p>
    <w:p w14:paraId="70A4F036" w14:textId="77777777" w:rsidR="00D7782D" w:rsidRPr="00C14721" w:rsidRDefault="002A5E2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 w:rsidRPr="00B34939">
        <w:rPr>
          <w:rFonts w:ascii="Arial" w:hAnsi="Arial" w:cs="Arial"/>
          <w:b/>
          <w:bCs/>
          <w:lang w:val="tr-TR"/>
        </w:rPr>
        <w:t>7.</w:t>
      </w:r>
      <w:r w:rsidRPr="00B34939">
        <w:rPr>
          <w:rFonts w:ascii="Arial" w:hAnsi="Arial" w:cs="Arial"/>
          <w:b/>
          <w:lang w:val="tr-TR"/>
        </w:rPr>
        <w:t>3.</w:t>
      </w:r>
      <w:r w:rsidRPr="00B34939">
        <w:rPr>
          <w:rFonts w:ascii="Arial" w:hAnsi="Arial" w:cs="Arial"/>
          <w:lang w:val="tr-TR"/>
        </w:rPr>
        <w:t xml:space="preserve"> İdari </w:t>
      </w:r>
      <w:r w:rsidR="00C14721">
        <w:rPr>
          <w:rFonts w:ascii="Arial" w:hAnsi="Arial" w:cs="Arial"/>
          <w:lang w:val="tr-TR"/>
        </w:rPr>
        <w:t>personelin, ilgili prosedürlerine, görev tanımlarına ve talimatlarına uygun ve etkin bir şekilde sorumluluklarını yerine getirmelerini sağlamak</w:t>
      </w:r>
    </w:p>
    <w:p w14:paraId="02A03F0F" w14:textId="77777777" w:rsidR="00C14721" w:rsidRDefault="002A5E2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</w:t>
      </w:r>
      <w:r w:rsidR="00C14721">
        <w:rPr>
          <w:rFonts w:ascii="Arial" w:hAnsi="Arial" w:cs="Arial"/>
          <w:b/>
          <w:lang w:val="tr-TR"/>
        </w:rPr>
        <w:t>4</w:t>
      </w:r>
      <w:r>
        <w:rPr>
          <w:rFonts w:ascii="Arial" w:hAnsi="Arial" w:cs="Arial"/>
          <w:lang w:val="tr-TR"/>
        </w:rPr>
        <w:t>. Kısmi zamanlı ve burslu öğrencilerin çalışma</w:t>
      </w:r>
      <w:r w:rsidR="00C14721">
        <w:rPr>
          <w:rFonts w:ascii="Arial" w:hAnsi="Arial" w:cs="Arial"/>
          <w:lang w:val="tr-TR"/>
        </w:rPr>
        <w:t xml:space="preserve">larını planlamak ve denetlemek </w:t>
      </w:r>
    </w:p>
    <w:p w14:paraId="589FC43E" w14:textId="77777777" w:rsidR="00D7782D" w:rsidRDefault="00C14721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  <w:r>
        <w:rPr>
          <w:rFonts w:ascii="Arial" w:hAnsi="Arial" w:cs="Arial"/>
          <w:b/>
          <w:bCs/>
          <w:lang w:val="tr-TR"/>
        </w:rPr>
        <w:t>7.5</w:t>
      </w:r>
      <w:r w:rsidR="002A5E2E">
        <w:rPr>
          <w:rFonts w:ascii="Arial" w:hAnsi="Arial" w:cs="Arial"/>
          <w:b/>
          <w:bCs/>
          <w:lang w:val="tr-TR"/>
        </w:rPr>
        <w:t>.</w:t>
      </w:r>
      <w:r w:rsidR="002A5E2E">
        <w:rPr>
          <w:rFonts w:ascii="Arial" w:hAnsi="Arial" w:cs="Arial"/>
          <w:lang w:val="tr-TR"/>
        </w:rPr>
        <w:t xml:space="preserve"> Fakülte makine ve teçhizatının bakım ve onarımının yapılmasını sağlamak</w:t>
      </w:r>
    </w:p>
    <w:p w14:paraId="0438554C" w14:textId="77777777" w:rsidR="00C14721" w:rsidRDefault="002A5E2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</w:t>
      </w:r>
      <w:r w:rsidR="00C14721">
        <w:rPr>
          <w:rFonts w:ascii="Arial" w:hAnsi="Arial" w:cs="Arial"/>
          <w:b/>
          <w:lang w:val="tr-TR"/>
        </w:rPr>
        <w:t>.6</w:t>
      </w:r>
      <w:r>
        <w:rPr>
          <w:rFonts w:ascii="Arial" w:hAnsi="Arial" w:cs="Arial"/>
          <w:b/>
          <w:lang w:val="tr-TR"/>
        </w:rPr>
        <w:t>.</w:t>
      </w:r>
      <w:r>
        <w:rPr>
          <w:rFonts w:ascii="Arial" w:hAnsi="Arial" w:cs="Arial"/>
          <w:lang w:val="tr-TR"/>
        </w:rPr>
        <w:t xml:space="preserve"> Fakülte bütçesinin hazırlanmasını, harcama yetkilisi talimatları ve ilgili mevzuat doğrultusunda harcamaların yapılmasını sağlamak</w:t>
      </w:r>
    </w:p>
    <w:p w14:paraId="002CF5C4" w14:textId="77777777" w:rsidR="00261F8E" w:rsidRDefault="00C14721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lastRenderedPageBreak/>
        <w:t>7.7</w:t>
      </w:r>
      <w:r w:rsidR="00261F8E">
        <w:rPr>
          <w:rFonts w:ascii="Arial" w:hAnsi="Arial" w:cs="Arial"/>
          <w:b/>
          <w:bCs/>
          <w:lang w:val="tr-TR"/>
        </w:rPr>
        <w:t>.</w:t>
      </w:r>
      <w:r w:rsidR="00261F8E">
        <w:rPr>
          <w:rFonts w:ascii="Arial" w:hAnsi="Arial" w:cs="Arial"/>
          <w:lang w:val="tr-TR"/>
        </w:rPr>
        <w:t xml:space="preserve"> Fakülte Kurulları</w:t>
      </w:r>
      <w:r>
        <w:rPr>
          <w:rFonts w:ascii="Arial" w:hAnsi="Arial" w:cs="Arial"/>
          <w:lang w:val="tr-TR"/>
        </w:rPr>
        <w:t>’</w:t>
      </w:r>
      <w:r w:rsidR="00261F8E">
        <w:rPr>
          <w:rFonts w:ascii="Arial" w:hAnsi="Arial" w:cs="Arial"/>
          <w:lang w:val="tr-TR"/>
        </w:rPr>
        <w:t>nda oy hakkı olmaksızın raportör görevi yapmak, bu kurullarda alınan kararların yazılmasını, arşivlenmesini, izlenmesini ve ilgili yerlere gönderilmesini sağlamak</w:t>
      </w:r>
    </w:p>
    <w:p w14:paraId="57DD19AC" w14:textId="77777777" w:rsidR="00261F8E" w:rsidRDefault="00C14721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7.8</w:t>
      </w:r>
      <w:r w:rsidR="00261F8E">
        <w:rPr>
          <w:rFonts w:ascii="Arial" w:hAnsi="Arial" w:cs="Arial"/>
          <w:b/>
          <w:bCs/>
          <w:lang w:val="tr-TR"/>
        </w:rPr>
        <w:t>.</w:t>
      </w:r>
      <w:r w:rsidR="00261F8E">
        <w:rPr>
          <w:rFonts w:ascii="Arial" w:hAnsi="Arial" w:cs="Arial"/>
          <w:lang w:val="tr-TR"/>
        </w:rPr>
        <w:t xml:space="preserve"> Fakülte örtülü alanları ile park ve bahçelerinin bakımlı, temiz ve güvenli tutulması için gerekli denetimleri yapmak ve tedbir almak</w:t>
      </w:r>
    </w:p>
    <w:p w14:paraId="582EC189" w14:textId="77777777" w:rsidR="00261F8E" w:rsidRDefault="00261F8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7.</w:t>
      </w:r>
      <w:r w:rsidR="00C14721">
        <w:rPr>
          <w:rFonts w:ascii="Arial" w:hAnsi="Arial" w:cs="Arial"/>
          <w:b/>
          <w:lang w:val="tr-TR"/>
        </w:rPr>
        <w:t>9</w:t>
      </w:r>
      <w:r>
        <w:rPr>
          <w:rFonts w:ascii="Arial" w:hAnsi="Arial" w:cs="Arial"/>
          <w:lang w:val="tr-TR"/>
        </w:rPr>
        <w:t xml:space="preserve">. Doğal afet, sabotaj, yangın, savaş öncesi ve sonrası koruyucu ve kurtarıcı tedbirler için planlar yapılması, ilk yardım ve acil kurtarma faaliyetlerinin </w:t>
      </w:r>
      <w:r w:rsidR="00C14721">
        <w:rPr>
          <w:rFonts w:ascii="Arial" w:hAnsi="Arial" w:cs="Arial"/>
          <w:lang w:val="tr-TR"/>
        </w:rPr>
        <w:t>planlanması ve uygulaması için Üniversite Sivil Savunma U</w:t>
      </w:r>
      <w:r>
        <w:rPr>
          <w:rFonts w:ascii="Arial" w:hAnsi="Arial" w:cs="Arial"/>
          <w:lang w:val="tr-TR"/>
        </w:rPr>
        <w:t>zmanlığı ile koordineli çalışmak, oluşturulan ekiplerin eğitime alınmasını sağlamak</w:t>
      </w:r>
    </w:p>
    <w:p w14:paraId="14C39C22" w14:textId="77777777" w:rsidR="00261F8E" w:rsidRDefault="00261F8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7.</w:t>
      </w:r>
      <w:r w:rsidR="00C14721">
        <w:rPr>
          <w:rFonts w:ascii="Arial" w:hAnsi="Arial" w:cs="Arial"/>
          <w:b/>
          <w:lang w:val="tr-TR"/>
        </w:rPr>
        <w:t>10</w:t>
      </w:r>
      <w:r>
        <w:rPr>
          <w:rFonts w:ascii="Arial" w:hAnsi="Arial" w:cs="Arial"/>
          <w:b/>
          <w:lang w:val="tr-TR"/>
        </w:rPr>
        <w:t>.</w:t>
      </w:r>
      <w:r>
        <w:rPr>
          <w:rFonts w:ascii="Arial" w:hAnsi="Arial" w:cs="Arial"/>
          <w:lang w:val="tr-TR"/>
        </w:rPr>
        <w:t xml:space="preserve"> Gerektiğinde idari yöneticilere ve Rektörlük yetkil</w:t>
      </w:r>
      <w:r w:rsidR="00C14721">
        <w:rPr>
          <w:rFonts w:ascii="Arial" w:hAnsi="Arial" w:cs="Arial"/>
          <w:lang w:val="tr-TR"/>
        </w:rPr>
        <w:t>il</w:t>
      </w:r>
      <w:r>
        <w:rPr>
          <w:rFonts w:ascii="Arial" w:hAnsi="Arial" w:cs="Arial"/>
          <w:lang w:val="tr-TR"/>
        </w:rPr>
        <w:t>erine Fakültenin idari işlerin</w:t>
      </w:r>
      <w:r w:rsidR="00C14721">
        <w:rPr>
          <w:rFonts w:ascii="Arial" w:hAnsi="Arial" w:cs="Arial"/>
          <w:lang w:val="tr-TR"/>
        </w:rPr>
        <w:t>e ilişkin bilgileri kullanılabilir bir düzen içi</w:t>
      </w:r>
      <w:r>
        <w:rPr>
          <w:rFonts w:ascii="Arial" w:hAnsi="Arial" w:cs="Arial"/>
          <w:lang w:val="tr-TR"/>
        </w:rPr>
        <w:t>nde, doğru ve eksiksiz, zamanında ve yorumlayarak aktarmak</w:t>
      </w:r>
    </w:p>
    <w:p w14:paraId="2F498564" w14:textId="77777777" w:rsidR="00261F8E" w:rsidRDefault="00261F8E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7.</w:t>
      </w:r>
      <w:r w:rsidR="00C14721">
        <w:rPr>
          <w:rFonts w:ascii="Arial" w:hAnsi="Arial" w:cs="Arial"/>
          <w:b/>
          <w:lang w:val="tr-TR"/>
        </w:rPr>
        <w:t>11</w:t>
      </w:r>
      <w:r>
        <w:rPr>
          <w:rFonts w:ascii="Arial" w:hAnsi="Arial" w:cs="Arial"/>
          <w:b/>
          <w:lang w:val="tr-TR"/>
        </w:rPr>
        <w:t xml:space="preserve">. </w:t>
      </w:r>
      <w:r>
        <w:rPr>
          <w:rFonts w:ascii="Arial" w:hAnsi="Arial" w:cs="Arial"/>
          <w:lang w:val="tr-TR"/>
        </w:rPr>
        <w:t>Alt birimlerde görevlendirilecek idari personel hakkında ilgili akademik birim yöneticisine öneride bulunmak</w:t>
      </w:r>
    </w:p>
    <w:p w14:paraId="328F1A48" w14:textId="77777777" w:rsidR="00763F77" w:rsidRDefault="00763F77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 w:rsidRPr="00763F77">
        <w:rPr>
          <w:rFonts w:ascii="Arial" w:hAnsi="Arial" w:cs="Arial"/>
          <w:b/>
          <w:bCs/>
          <w:lang w:val="tr-TR"/>
        </w:rPr>
        <w:t>7.</w:t>
      </w:r>
      <w:r w:rsidRPr="00763F77">
        <w:rPr>
          <w:rFonts w:ascii="Arial" w:hAnsi="Arial" w:cs="Arial"/>
          <w:b/>
          <w:lang w:val="tr-TR"/>
        </w:rPr>
        <w:t>12.</w:t>
      </w:r>
      <w:r>
        <w:rPr>
          <w:rFonts w:ascii="Arial" w:hAnsi="Arial" w:cs="Arial"/>
          <w:lang w:val="tr-TR"/>
        </w:rPr>
        <w:t xml:space="preserve"> Yeni başlayan personele Oryantasyon eğitimi vermek</w:t>
      </w:r>
    </w:p>
    <w:p w14:paraId="36F0048A" w14:textId="77777777" w:rsidR="00763F77" w:rsidRPr="00763F77" w:rsidRDefault="00763F77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b/>
          <w:lang w:val="tr-TR"/>
        </w:rPr>
      </w:pPr>
      <w:r w:rsidRPr="00763F77">
        <w:rPr>
          <w:rFonts w:ascii="Arial" w:hAnsi="Arial" w:cs="Arial"/>
          <w:b/>
          <w:bCs/>
          <w:lang w:val="tr-TR"/>
        </w:rPr>
        <w:t>7.</w:t>
      </w:r>
      <w:r w:rsidRPr="00763F77">
        <w:rPr>
          <w:rFonts w:ascii="Arial" w:hAnsi="Arial" w:cs="Arial"/>
          <w:b/>
          <w:lang w:val="tr-TR"/>
        </w:rPr>
        <w:t xml:space="preserve">13. </w:t>
      </w:r>
      <w:r w:rsidRPr="00763F77">
        <w:rPr>
          <w:rFonts w:ascii="Arial" w:hAnsi="Arial" w:cs="Arial"/>
          <w:lang w:val="tr-TR"/>
        </w:rPr>
        <w:t>Fakülte içindeki birimlerin temizlik konrollerini yapmak</w:t>
      </w:r>
    </w:p>
    <w:p w14:paraId="30EAE771" w14:textId="77777777" w:rsidR="00261F8E" w:rsidRDefault="00763F77" w:rsidP="002B36FC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7.14</w:t>
      </w:r>
      <w:r w:rsidR="00261F8E">
        <w:rPr>
          <w:rFonts w:ascii="Arial" w:hAnsi="Arial" w:cs="Arial"/>
          <w:b/>
          <w:bCs/>
          <w:lang w:val="tr-TR"/>
        </w:rPr>
        <w:t xml:space="preserve">. </w:t>
      </w:r>
      <w:r w:rsidR="00261F8E">
        <w:rPr>
          <w:rFonts w:ascii="Arial" w:hAnsi="Arial" w:cs="Arial"/>
          <w:bCs/>
          <w:lang w:val="tr-TR"/>
        </w:rPr>
        <w:t>Sorumlu olduğu amirinin ve</w:t>
      </w:r>
      <w:r w:rsidR="00261F8E">
        <w:rPr>
          <w:rFonts w:ascii="Arial" w:hAnsi="Arial" w:cs="Arial"/>
          <w:lang w:val="tr-TR"/>
        </w:rPr>
        <w:t xml:space="preserve"> İdari yöneticilerin vereceği diğer görevleri yerine getirmek</w:t>
      </w:r>
      <w:r>
        <w:rPr>
          <w:rFonts w:ascii="Arial" w:hAnsi="Arial" w:cs="Arial"/>
          <w:lang w:val="tr-TR"/>
        </w:rPr>
        <w:t>tir</w:t>
      </w:r>
    </w:p>
    <w:p w14:paraId="3EBDB491" w14:textId="77777777" w:rsidR="00CA2C7B" w:rsidRDefault="00CA2C7B" w:rsidP="002B36FC">
      <w:pPr>
        <w:spacing w:before="100" w:beforeAutospacing="1" w:after="100" w:afterAutospacing="1" w:line="360" w:lineRule="auto"/>
        <w:jc w:val="both"/>
        <w:rPr>
          <w:rFonts w:ascii="Arial" w:hAnsi="Arial"/>
          <w:lang w:val="tr-TR"/>
        </w:rPr>
      </w:pPr>
    </w:p>
    <w:p w14:paraId="0EC4E257" w14:textId="77777777" w:rsidR="00763F77" w:rsidRDefault="00763F77" w:rsidP="002B36FC">
      <w:pPr>
        <w:spacing w:before="100" w:beforeAutospacing="1" w:after="100" w:afterAutospacing="1" w:line="360" w:lineRule="auto"/>
        <w:jc w:val="both"/>
        <w:rPr>
          <w:rFonts w:ascii="Arial" w:hAnsi="Arial"/>
          <w:lang w:val="tr-TR"/>
        </w:rPr>
      </w:pPr>
    </w:p>
    <w:p w14:paraId="322BD7E8" w14:textId="77777777" w:rsidR="00763F77" w:rsidRDefault="00763F77" w:rsidP="002B36FC">
      <w:pPr>
        <w:spacing w:before="100" w:beforeAutospacing="1" w:after="100" w:afterAutospacing="1" w:line="360" w:lineRule="auto"/>
        <w:jc w:val="both"/>
        <w:rPr>
          <w:rFonts w:ascii="Arial" w:hAnsi="Arial"/>
          <w:lang w:val="tr-TR"/>
        </w:rPr>
      </w:pPr>
    </w:p>
    <w:p w14:paraId="5706B0E1" w14:textId="77777777" w:rsidR="00261F8E" w:rsidRDefault="00261F8E" w:rsidP="002B36FC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tbl>
      <w:tblPr>
        <w:tblW w:w="10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08"/>
        <w:gridCol w:w="6573"/>
      </w:tblGrid>
      <w:tr w:rsidR="00D7782D" w14:paraId="77A7493D" w14:textId="77777777" w:rsidTr="00F87BA3">
        <w:trPr>
          <w:trHeight w:val="581"/>
          <w:jc w:val="center"/>
        </w:trPr>
        <w:tc>
          <w:tcPr>
            <w:tcW w:w="10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7A29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Doküman Revizyon Tablosu</w:t>
            </w:r>
          </w:p>
        </w:tc>
      </w:tr>
      <w:tr w:rsidR="00D7782D" w14:paraId="7CA18F10" w14:textId="77777777" w:rsidTr="00F87BA3">
        <w:trPr>
          <w:trHeight w:val="589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9AE6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5F92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Tarihi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1ABC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D7782D" w14:paraId="1331A148" w14:textId="77777777" w:rsidTr="006E0E1C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40E3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29D9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1417" w14:textId="77777777" w:rsidR="00763F77" w:rsidRDefault="00763F77" w:rsidP="002B36F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76A10597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026C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DD13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F4D8" w14:textId="77777777" w:rsidR="00D7782D" w:rsidRDefault="00D7782D" w:rsidP="002B36F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606D44" w14:textId="77777777" w:rsidR="004764A0" w:rsidRPr="004764A0" w:rsidRDefault="004764A0" w:rsidP="002B36FC">
      <w:pPr>
        <w:spacing w:line="360" w:lineRule="auto"/>
        <w:jc w:val="both"/>
        <w:rPr>
          <w:rFonts w:ascii="Arial" w:hAnsi="Arial"/>
          <w:b/>
          <w:lang w:val="tr-TR"/>
        </w:rPr>
      </w:pPr>
    </w:p>
    <w:sectPr w:rsidR="004764A0" w:rsidRPr="0047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52" w:right="758" w:bottom="1276" w:left="709" w:header="560" w:footer="244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8226" w14:textId="77777777" w:rsidR="0036764A" w:rsidRDefault="0036764A">
      <w:r>
        <w:separator/>
      </w:r>
    </w:p>
  </w:endnote>
  <w:endnote w:type="continuationSeparator" w:id="0">
    <w:p w14:paraId="26851983" w14:textId="77777777" w:rsidR="0036764A" w:rsidRDefault="0036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6EB6" w14:textId="77777777" w:rsidR="005C4736" w:rsidRDefault="005C47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4" w:type="dxa"/>
      <w:tblInd w:w="-72" w:type="dxa"/>
      <w:tblBorders>
        <w:top w:val="single" w:sz="18" w:space="0" w:color="auto"/>
        <w:insideH w:val="single" w:sz="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3"/>
      <w:gridCol w:w="3690"/>
      <w:gridCol w:w="3531"/>
    </w:tblGrid>
    <w:tr w:rsidR="009321AE" w14:paraId="097C670D" w14:textId="77777777" w:rsidTr="00BA7CCD">
      <w:tblPrEx>
        <w:tblCellMar>
          <w:top w:w="0" w:type="dxa"/>
          <w:bottom w:w="0" w:type="dxa"/>
        </w:tblCellMar>
      </w:tblPrEx>
      <w:trPr>
        <w:cantSplit/>
        <w:trHeight w:val="632"/>
      </w:trPr>
      <w:tc>
        <w:tcPr>
          <w:tcW w:w="3833" w:type="dxa"/>
          <w:tcBorders>
            <w:right w:val="single" w:sz="18" w:space="0" w:color="auto"/>
          </w:tcBorders>
        </w:tcPr>
        <w:p w14:paraId="33C4C017" w14:textId="77777777" w:rsidR="009321AE" w:rsidRPr="00C14721" w:rsidRDefault="009321AE">
          <w:pPr>
            <w:pStyle w:val="Altbilgi"/>
            <w:jc w:val="center"/>
            <w:rPr>
              <w:rFonts w:ascii="Arial" w:hAnsi="Arial"/>
              <w:b/>
              <w:sz w:val="16"/>
              <w:szCs w:val="16"/>
              <w:lang w:val="de-DE"/>
            </w:rPr>
          </w:pPr>
          <w:r w:rsidRPr="00C14721">
            <w:rPr>
              <w:rFonts w:ascii="Arial" w:hAnsi="Arial"/>
              <w:b/>
              <w:sz w:val="16"/>
              <w:szCs w:val="16"/>
              <w:lang w:val="de-DE"/>
            </w:rPr>
            <w:t>Hazırlayan</w:t>
          </w:r>
        </w:p>
        <w:p w14:paraId="1E0A0707" w14:textId="77777777" w:rsidR="009321AE" w:rsidRDefault="009321AE">
          <w:pPr>
            <w:pStyle w:val="Altbilgi"/>
            <w:jc w:val="center"/>
            <w:rPr>
              <w:rFonts w:ascii="Arial" w:hAnsi="Arial"/>
              <w:bCs/>
              <w:lang w:val="de-DE"/>
            </w:rPr>
          </w:pPr>
        </w:p>
      </w:tc>
      <w:tc>
        <w:tcPr>
          <w:tcW w:w="3690" w:type="dxa"/>
          <w:tcBorders>
            <w:left w:val="nil"/>
          </w:tcBorders>
          <w:vAlign w:val="center"/>
        </w:tcPr>
        <w:p w14:paraId="01BC54C3" w14:textId="77777777" w:rsidR="009321AE" w:rsidRDefault="009321A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r>
            <w:rPr>
              <w:rFonts w:ascii="Arial" w:hAnsi="Arial"/>
              <w:b/>
              <w:sz w:val="18"/>
              <w:szCs w:val="18"/>
              <w:lang w:val="de-DE"/>
            </w:rPr>
            <w:t>Bölüm Onayı</w:t>
          </w:r>
        </w:p>
        <w:p w14:paraId="310C7FAD" w14:textId="77777777" w:rsidR="009321AE" w:rsidRDefault="00A36929" w:rsidP="00A36929">
          <w:pPr>
            <w:pStyle w:val="Altbilgi"/>
            <w:jc w:val="center"/>
            <w:rPr>
              <w:rFonts w:ascii="Arial" w:hAnsi="Arial"/>
              <w:lang w:val="de-DE"/>
            </w:rPr>
          </w:pPr>
          <w:r>
            <w:rPr>
              <w:rFonts w:ascii="Arial" w:hAnsi="Arial"/>
              <w:lang w:val="de-DE"/>
            </w:rPr>
            <w:t>Kalite Yönetim Temsilcisi</w:t>
          </w:r>
        </w:p>
      </w:tc>
      <w:tc>
        <w:tcPr>
          <w:tcW w:w="3531" w:type="dxa"/>
          <w:vAlign w:val="center"/>
        </w:tcPr>
        <w:p w14:paraId="478AEA97" w14:textId="77777777" w:rsidR="009321AE" w:rsidRDefault="009321A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r>
            <w:rPr>
              <w:rFonts w:ascii="Arial" w:hAnsi="Arial"/>
              <w:b/>
              <w:sz w:val="18"/>
              <w:szCs w:val="18"/>
              <w:lang w:val="de-DE"/>
            </w:rPr>
            <w:t>Onaylayan</w:t>
          </w:r>
        </w:p>
        <w:p w14:paraId="37566C10" w14:textId="77777777" w:rsidR="009321AE" w:rsidRDefault="00A36929" w:rsidP="00A36929">
          <w:pPr>
            <w:pStyle w:val="Altbilgi"/>
            <w:jc w:val="center"/>
            <w:rPr>
              <w:rFonts w:ascii="Arial" w:hAnsi="Arial"/>
              <w:lang w:val="de-DE"/>
            </w:rPr>
          </w:pPr>
          <w:r>
            <w:rPr>
              <w:rFonts w:ascii="Arial" w:hAnsi="Arial"/>
              <w:lang w:val="de-DE"/>
            </w:rPr>
            <w:t>Dekan</w:t>
          </w:r>
        </w:p>
      </w:tc>
    </w:tr>
    <w:tr w:rsidR="00D15472" w14:paraId="3D113357" w14:textId="77777777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3833" w:type="dxa"/>
          <w:tcBorders>
            <w:top w:val="single" w:sz="12" w:space="0" w:color="auto"/>
            <w:right w:val="single" w:sz="18" w:space="0" w:color="auto"/>
          </w:tcBorders>
        </w:tcPr>
        <w:p w14:paraId="048A0AE9" w14:textId="77777777" w:rsidR="00D15472" w:rsidRDefault="00D15472">
          <w:pPr>
            <w:pStyle w:val="Altbilgi"/>
            <w:rPr>
              <w:rFonts w:ascii="Arial" w:hAnsi="Arial"/>
              <w:b/>
              <w:lang w:val="de-DE"/>
            </w:rPr>
          </w:pPr>
        </w:p>
        <w:p w14:paraId="3ED12E10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lang w:val="de-DE"/>
            </w:rPr>
          </w:pPr>
        </w:p>
      </w:tc>
      <w:tc>
        <w:tcPr>
          <w:tcW w:w="3690" w:type="dxa"/>
          <w:tcBorders>
            <w:top w:val="single" w:sz="12" w:space="0" w:color="auto"/>
            <w:left w:val="nil"/>
          </w:tcBorders>
        </w:tcPr>
        <w:p w14:paraId="79E0F619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sz w:val="16"/>
              <w:lang w:val="de-DE"/>
            </w:rPr>
          </w:pPr>
        </w:p>
      </w:tc>
      <w:tc>
        <w:tcPr>
          <w:tcW w:w="3531" w:type="dxa"/>
          <w:tcBorders>
            <w:top w:val="single" w:sz="12" w:space="0" w:color="auto"/>
          </w:tcBorders>
        </w:tcPr>
        <w:p w14:paraId="464E1890" w14:textId="77777777" w:rsidR="00D15472" w:rsidRDefault="00D15472">
          <w:pPr>
            <w:pStyle w:val="Altbilgi"/>
            <w:jc w:val="center"/>
            <w:rPr>
              <w:rFonts w:ascii="Arial" w:hAnsi="Arial"/>
              <w:sz w:val="16"/>
              <w:lang w:val="de-DE"/>
            </w:rPr>
          </w:pPr>
        </w:p>
      </w:tc>
    </w:tr>
  </w:tbl>
  <w:p w14:paraId="57EB6114" w14:textId="77777777" w:rsidR="003F2C55" w:rsidRPr="00987B31" w:rsidRDefault="002D4555" w:rsidP="00987B31">
    <w:pPr>
      <w:pStyle w:val="Altbilgi"/>
      <w:tabs>
        <w:tab w:val="clear" w:pos="4536"/>
        <w:tab w:val="clear" w:pos="9072"/>
        <w:tab w:val="center" w:pos="-426"/>
      </w:tabs>
      <w:ind w:left="-142"/>
      <w:rPr>
        <w:rFonts w:ascii="Arial" w:hAnsi="Arial" w:cs="Arial"/>
        <w:i/>
        <w:lang w:val="de-DE"/>
      </w:rPr>
    </w:pPr>
    <w:r w:rsidRPr="00987B31">
      <w:rPr>
        <w:rFonts w:ascii="Arial" w:hAnsi="Arial" w:cs="Arial"/>
        <w:i/>
        <w:sz w:val="16"/>
        <w:lang w:val="de-DE"/>
      </w:rPr>
      <w:t>Form No</w:t>
    </w:r>
    <w:r w:rsidR="00D62C42">
      <w:rPr>
        <w:rFonts w:ascii="Arial" w:hAnsi="Arial" w:cs="Arial"/>
        <w:i/>
        <w:sz w:val="16"/>
        <w:lang w:val="de-DE"/>
      </w:rPr>
      <w:t>:</w:t>
    </w:r>
    <w:r w:rsidRPr="00987B31">
      <w:rPr>
        <w:rFonts w:ascii="Arial" w:hAnsi="Arial" w:cs="Arial"/>
        <w:i/>
        <w:sz w:val="16"/>
        <w:lang w:val="de-DE"/>
      </w:rPr>
      <w:t xml:space="preserve"> </w:t>
    </w:r>
    <w:r w:rsidR="00987B31" w:rsidRPr="00987B31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87B31">
      <w:rPr>
        <w:rFonts w:ascii="Arial" w:hAnsi="Arial" w:cs="Arial"/>
        <w:i/>
        <w:sz w:val="16"/>
        <w:lang w:val="de-DE"/>
      </w:rPr>
      <w:t>.FR.004</w:t>
    </w:r>
    <w:r w:rsidR="003F2C55" w:rsidRPr="00987B31">
      <w:rPr>
        <w:rFonts w:ascii="Arial" w:hAnsi="Arial" w:cs="Arial"/>
        <w:i/>
        <w:sz w:val="16"/>
        <w:lang w:val="de-DE"/>
      </w:rPr>
      <w:tab/>
      <w:t xml:space="preserve">                                               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                     </w:t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A871E8" w:rsidRPr="00987B31">
      <w:rPr>
        <w:rFonts w:ascii="Arial" w:hAnsi="Arial" w:cs="Arial"/>
        <w:i/>
        <w:sz w:val="16"/>
        <w:lang w:val="de-DE"/>
      </w:rPr>
      <w:tab/>
    </w:r>
    <w:r w:rsidR="00A871E8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987B31">
      <w:rPr>
        <w:rFonts w:ascii="Arial" w:hAnsi="Arial" w:cs="Arial"/>
        <w:i/>
        <w:sz w:val="16"/>
        <w:lang w:val="de-DE"/>
      </w:rPr>
      <w:t xml:space="preserve">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Rev.No: </w:t>
    </w:r>
    <w:r w:rsidR="00987B31" w:rsidRPr="00987B31">
      <w:rPr>
        <w:rFonts w:ascii="Arial" w:hAnsi="Arial" w:cs="Arial"/>
        <w:i/>
        <w:sz w:val="16"/>
        <w:lang w:val="de-DE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EAB9" w14:textId="77777777" w:rsidR="005C4736" w:rsidRDefault="005C47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16A7" w14:textId="77777777" w:rsidR="0036764A" w:rsidRDefault="0036764A">
      <w:r>
        <w:separator/>
      </w:r>
    </w:p>
  </w:footnote>
  <w:footnote w:type="continuationSeparator" w:id="0">
    <w:p w14:paraId="39375FC2" w14:textId="77777777" w:rsidR="0036764A" w:rsidRDefault="0036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DDBD" w14:textId="77777777" w:rsidR="005C4736" w:rsidRDefault="005C47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50"/>
      <w:gridCol w:w="4111"/>
      <w:gridCol w:w="1701"/>
      <w:gridCol w:w="1701"/>
    </w:tblGrid>
    <w:tr w:rsidR="003F2C55" w14:paraId="010A515A" w14:textId="77777777" w:rsidTr="00CA2C7B">
      <w:tblPrEx>
        <w:tblCellMar>
          <w:top w:w="0" w:type="dxa"/>
          <w:bottom w:w="0" w:type="dxa"/>
        </w:tblCellMar>
      </w:tblPrEx>
      <w:trPr>
        <w:cantSplit/>
        <w:trHeight w:val="142"/>
      </w:trPr>
      <w:tc>
        <w:tcPr>
          <w:tcW w:w="2694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185ED41D" w14:textId="1AAB79B6" w:rsidR="001F63B0" w:rsidRDefault="00054549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 w:rsidRPr="008738B6">
            <w:rPr>
              <w:rFonts w:ascii="Arial" w:hAnsi="Arial" w:cs="Arial"/>
              <w:b/>
              <w:noProof/>
              <w:sz w:val="28"/>
              <w:szCs w:val="28"/>
              <w:lang w:val="de-DE"/>
            </w:rPr>
            <w:drawing>
              <wp:inline distT="0" distB="0" distL="0" distR="0" wp14:anchorId="7C046176" wp14:editId="5A0205F5">
                <wp:extent cx="691515" cy="6915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2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08FC1556" w14:textId="77777777" w:rsidR="002A5E2E" w:rsidRDefault="002A5E2E" w:rsidP="002A5E2E">
          <w:pPr>
            <w:pStyle w:val="stbilgi"/>
            <w:jc w:val="center"/>
            <w:rPr>
              <w:rFonts w:ascii="Arial" w:hAnsi="Arial" w:cs="Arial"/>
              <w:b/>
              <w:bCs/>
              <w:lang w:val="de-DE"/>
            </w:rPr>
          </w:pPr>
          <w:r>
            <w:rPr>
              <w:rFonts w:ascii="Arial" w:hAnsi="Arial" w:cs="Arial"/>
              <w:b/>
              <w:bCs/>
              <w:lang w:val="de-DE"/>
            </w:rPr>
            <w:t>FAKÜLTE SEKRETERİ</w:t>
          </w:r>
        </w:p>
        <w:p w14:paraId="49CB2B94" w14:textId="77777777" w:rsidR="003F2C55" w:rsidRPr="007B43CC" w:rsidRDefault="002A5E2E" w:rsidP="002A5E2E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 w:rsidRPr="007B43CC">
            <w:rPr>
              <w:rFonts w:ascii="Arial" w:hAnsi="Arial"/>
              <w:b/>
              <w:lang w:val="de-DE"/>
            </w:rPr>
            <w:t xml:space="preserve"> </w:t>
          </w:r>
          <w:r w:rsidR="003F2C55" w:rsidRPr="007B43CC">
            <w:rPr>
              <w:rFonts w:ascii="Arial" w:hAnsi="Arial"/>
              <w:b/>
              <w:lang w:val="de-DE"/>
            </w:rPr>
            <w:t>GÖREV TANIMI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1253B478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03F220E" w14:textId="77777777" w:rsidR="003F2C55" w:rsidRPr="00C14721" w:rsidRDefault="00A36929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4752611</w:t>
          </w:r>
          <w:r w:rsidR="00C14721" w:rsidRPr="00C14721">
            <w:rPr>
              <w:rFonts w:ascii="Arial" w:hAnsi="Arial" w:cs="Arial"/>
              <w:b/>
            </w:rPr>
            <w:t>.GT.04</w:t>
          </w:r>
        </w:p>
      </w:tc>
    </w:tr>
    <w:tr w:rsidR="003F2C55" w14:paraId="225E3185" w14:textId="77777777" w:rsidTr="00CA2C7B">
      <w:tblPrEx>
        <w:tblCellMar>
          <w:top w:w="0" w:type="dxa"/>
          <w:bottom w:w="0" w:type="dxa"/>
        </w:tblCellMar>
      </w:tblPrEx>
      <w:trPr>
        <w:cantSplit/>
        <w:trHeight w:val="170"/>
      </w:trPr>
      <w:tc>
        <w:tcPr>
          <w:tcW w:w="2694" w:type="dxa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03DF8A25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31C35382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2D676BB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 Tarihi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739B2819" w14:textId="77777777" w:rsidR="003F2C55" w:rsidRPr="00C14721" w:rsidRDefault="005C4736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27.01</w:t>
          </w:r>
          <w:r w:rsidR="00A36929">
            <w:rPr>
              <w:rFonts w:ascii="Arial" w:hAnsi="Arial" w:cs="Arial"/>
              <w:b/>
            </w:rPr>
            <w:t>.201</w:t>
          </w:r>
          <w:r>
            <w:rPr>
              <w:rFonts w:ascii="Arial" w:hAnsi="Arial" w:cs="Arial"/>
              <w:b/>
            </w:rPr>
            <w:t>7</w:t>
          </w:r>
        </w:p>
      </w:tc>
    </w:tr>
    <w:tr w:rsidR="003F2C55" w14:paraId="4981E652" w14:textId="77777777" w:rsidTr="00CA2C7B">
      <w:tblPrEx>
        <w:tblCellMar>
          <w:top w:w="0" w:type="dxa"/>
          <w:bottom w:w="0" w:type="dxa"/>
        </w:tblCellMar>
      </w:tblPrEx>
      <w:trPr>
        <w:cantSplit/>
        <w:trHeight w:val="187"/>
      </w:trPr>
      <w:tc>
        <w:tcPr>
          <w:tcW w:w="2694" w:type="dxa"/>
          <w:vMerge/>
          <w:tcBorders>
            <w:left w:val="nil"/>
            <w:right w:val="single" w:sz="18" w:space="0" w:color="auto"/>
          </w:tcBorders>
        </w:tcPr>
        <w:p w14:paraId="129E82E0" w14:textId="77777777" w:rsidR="003F2C55" w:rsidRDefault="003F2C55">
          <w:pPr>
            <w:pStyle w:val="stbilgi"/>
          </w:pPr>
        </w:p>
      </w:tc>
      <w:tc>
        <w:tcPr>
          <w:tcW w:w="4961" w:type="dxa"/>
          <w:gridSpan w:val="2"/>
          <w:vMerge/>
          <w:tcBorders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660F90C2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7E3143F4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Revizyon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4308F3E8" w14:textId="77777777" w:rsidR="003F2C55" w:rsidRPr="00C14721" w:rsidRDefault="00523CA5" w:rsidP="006E0E1C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6E0E1C">
            <w:rPr>
              <w:rFonts w:ascii="Arial" w:hAnsi="Arial" w:cs="Arial"/>
              <w:b/>
            </w:rPr>
            <w:t>0</w:t>
          </w:r>
        </w:p>
      </w:tc>
    </w:tr>
    <w:tr w:rsidR="003F2C55" w14:paraId="52129AE5" w14:textId="77777777" w:rsidTr="00CA2C7B">
      <w:tblPrEx>
        <w:tblCellMar>
          <w:top w:w="0" w:type="dxa"/>
          <w:bottom w:w="0" w:type="dxa"/>
        </w:tblCellMar>
      </w:tblPrEx>
      <w:trPr>
        <w:cantSplit/>
        <w:trHeight w:val="205"/>
      </w:trPr>
      <w:tc>
        <w:tcPr>
          <w:tcW w:w="269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14:paraId="176DA5DE" w14:textId="77777777" w:rsidR="003F2C55" w:rsidRDefault="003F2C55">
          <w:pPr>
            <w:pStyle w:val="stbilgi"/>
          </w:pPr>
        </w:p>
      </w:tc>
      <w:tc>
        <w:tcPr>
          <w:tcW w:w="850" w:type="dxa"/>
          <w:tcBorders>
            <w:top w:val="single" w:sz="18" w:space="0" w:color="auto"/>
            <w:left w:val="nil"/>
            <w:bottom w:val="single" w:sz="18" w:space="0" w:color="auto"/>
            <w:right w:val="single" w:sz="12" w:space="0" w:color="auto"/>
          </w:tcBorders>
          <w:vAlign w:val="center"/>
        </w:tcPr>
        <w:p w14:paraId="6480F376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Bölüm</w:t>
          </w:r>
        </w:p>
      </w:tc>
      <w:tc>
        <w:tcPr>
          <w:tcW w:w="411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4208F073" w14:textId="77777777" w:rsidR="003F2C55" w:rsidRDefault="00A36929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  <w:bCs/>
              <w:lang w:val="fr-FR"/>
            </w:rPr>
            <w:t>Kumluca Sağlık Bilimleri</w:t>
          </w:r>
          <w:r w:rsidR="002A5E2E">
            <w:rPr>
              <w:rFonts w:ascii="Arial" w:hAnsi="Arial" w:cs="Arial"/>
              <w:b/>
              <w:bCs/>
              <w:lang w:val="fr-FR"/>
            </w:rPr>
            <w:t xml:space="preserve"> Fakültesi</w:t>
          </w:r>
        </w:p>
      </w:tc>
      <w:tc>
        <w:tcPr>
          <w:tcW w:w="1701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6BFD4BE8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8" w:space="0" w:color="auto"/>
            <w:right w:val="nil"/>
          </w:tcBorders>
        </w:tcPr>
        <w:p w14:paraId="6F560534" w14:textId="77777777" w:rsidR="003F2C55" w:rsidRPr="00C14721" w:rsidRDefault="00CA2C7B">
          <w:pPr>
            <w:pStyle w:val="stbilgi"/>
            <w:rPr>
              <w:rFonts w:ascii="Arial" w:hAnsi="Arial"/>
              <w:b/>
              <w:lang w:val="de-DE"/>
            </w:rPr>
          </w:pPr>
          <w:r w:rsidRPr="00C14721">
            <w:rPr>
              <w:rFonts w:ascii="Arial" w:hAnsi="Arial" w:cs="Arial"/>
              <w:b/>
              <w:noProof/>
            </w:rPr>
            <w:fldChar w:fldCharType="begin"/>
          </w:r>
          <w:r w:rsidRPr="00C14721">
            <w:rPr>
              <w:rFonts w:ascii="Arial" w:hAnsi="Arial" w:cs="Arial"/>
              <w:b/>
              <w:noProof/>
            </w:rPr>
            <w:instrText xml:space="preserve"> PAGE   \* MERGEFORMAT </w:instrText>
          </w:r>
          <w:r w:rsidRPr="00C14721">
            <w:rPr>
              <w:rFonts w:ascii="Arial" w:hAnsi="Arial" w:cs="Arial"/>
              <w:b/>
              <w:noProof/>
            </w:rPr>
            <w:fldChar w:fldCharType="separate"/>
          </w:r>
          <w:r w:rsidR="00713C6F">
            <w:rPr>
              <w:rFonts w:ascii="Arial" w:hAnsi="Arial" w:cs="Arial"/>
              <w:b/>
              <w:noProof/>
            </w:rPr>
            <w:t>2</w:t>
          </w:r>
          <w:r w:rsidRPr="00C14721">
            <w:rPr>
              <w:rFonts w:ascii="Arial" w:hAnsi="Arial" w:cs="Arial"/>
              <w:b/>
              <w:noProof/>
            </w:rPr>
            <w:fldChar w:fldCharType="end"/>
          </w:r>
          <w:r w:rsidR="00C14721">
            <w:rPr>
              <w:rFonts w:ascii="Arial" w:hAnsi="Arial" w:cs="Arial"/>
              <w:b/>
            </w:rPr>
            <w:t>/</w:t>
          </w:r>
          <w:r w:rsidR="00C14721">
            <w:rPr>
              <w:rFonts w:ascii="Arial" w:hAnsi="Arial" w:cs="Arial"/>
              <w:b/>
              <w:noProof/>
            </w:rPr>
            <w:t>2</w:t>
          </w:r>
        </w:p>
      </w:tc>
    </w:tr>
  </w:tbl>
  <w:p w14:paraId="2ECD1889" w14:textId="77777777" w:rsidR="003F2C55" w:rsidRDefault="003F2C55">
    <w:pPr>
      <w:pStyle w:val="stbilgi"/>
      <w:ind w:right="-143"/>
      <w:rPr>
        <w:sz w:val="16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960C" w14:textId="77777777" w:rsidR="005C4736" w:rsidRDefault="005C47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5FFB"/>
    <w:multiLevelType w:val="hybridMultilevel"/>
    <w:tmpl w:val="D70A325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1954CA"/>
    <w:multiLevelType w:val="hybridMultilevel"/>
    <w:tmpl w:val="9FD05F10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0498394">
    <w:abstractNumId w:val="0"/>
  </w:num>
  <w:num w:numId="2" w16cid:durableId="94707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E"/>
    <w:rsid w:val="00041EE3"/>
    <w:rsid w:val="00054549"/>
    <w:rsid w:val="000636F4"/>
    <w:rsid w:val="00087A12"/>
    <w:rsid w:val="000B3FC2"/>
    <w:rsid w:val="000B416D"/>
    <w:rsid w:val="000B66F0"/>
    <w:rsid w:val="001600E1"/>
    <w:rsid w:val="00185703"/>
    <w:rsid w:val="001F63B0"/>
    <w:rsid w:val="00225DB8"/>
    <w:rsid w:val="002302EF"/>
    <w:rsid w:val="00261F8E"/>
    <w:rsid w:val="00275869"/>
    <w:rsid w:val="002A5E2E"/>
    <w:rsid w:val="002B36FC"/>
    <w:rsid w:val="002D4555"/>
    <w:rsid w:val="00331D2C"/>
    <w:rsid w:val="003475D8"/>
    <w:rsid w:val="003631B9"/>
    <w:rsid w:val="0036764A"/>
    <w:rsid w:val="003F2C55"/>
    <w:rsid w:val="00461371"/>
    <w:rsid w:val="004764A0"/>
    <w:rsid w:val="004811E2"/>
    <w:rsid w:val="004B0AA1"/>
    <w:rsid w:val="004E04A0"/>
    <w:rsid w:val="004F142C"/>
    <w:rsid w:val="004F2F5D"/>
    <w:rsid w:val="00523CA5"/>
    <w:rsid w:val="0054294B"/>
    <w:rsid w:val="005C4736"/>
    <w:rsid w:val="0066763E"/>
    <w:rsid w:val="00670CCC"/>
    <w:rsid w:val="006C2053"/>
    <w:rsid w:val="006D293A"/>
    <w:rsid w:val="006E0E1C"/>
    <w:rsid w:val="00713C6F"/>
    <w:rsid w:val="00724B2B"/>
    <w:rsid w:val="00763F77"/>
    <w:rsid w:val="00767A99"/>
    <w:rsid w:val="00795EFA"/>
    <w:rsid w:val="007B43CC"/>
    <w:rsid w:val="007E0C7D"/>
    <w:rsid w:val="00893344"/>
    <w:rsid w:val="00903768"/>
    <w:rsid w:val="00907974"/>
    <w:rsid w:val="00921C5C"/>
    <w:rsid w:val="009321AE"/>
    <w:rsid w:val="00987B31"/>
    <w:rsid w:val="009D769E"/>
    <w:rsid w:val="00A01277"/>
    <w:rsid w:val="00A36929"/>
    <w:rsid w:val="00A64A8E"/>
    <w:rsid w:val="00A871E8"/>
    <w:rsid w:val="00B34939"/>
    <w:rsid w:val="00B91A5D"/>
    <w:rsid w:val="00BA7CCD"/>
    <w:rsid w:val="00C14721"/>
    <w:rsid w:val="00C461DF"/>
    <w:rsid w:val="00C5500B"/>
    <w:rsid w:val="00C66F98"/>
    <w:rsid w:val="00C81ACA"/>
    <w:rsid w:val="00CA2A31"/>
    <w:rsid w:val="00CA2C7B"/>
    <w:rsid w:val="00CC1228"/>
    <w:rsid w:val="00CC7568"/>
    <w:rsid w:val="00D15472"/>
    <w:rsid w:val="00D36100"/>
    <w:rsid w:val="00D62C42"/>
    <w:rsid w:val="00D7348D"/>
    <w:rsid w:val="00D7782D"/>
    <w:rsid w:val="00D93CC6"/>
    <w:rsid w:val="00E44E64"/>
    <w:rsid w:val="00E5654A"/>
    <w:rsid w:val="00E75150"/>
    <w:rsid w:val="00EC5156"/>
    <w:rsid w:val="00EC7F55"/>
    <w:rsid w:val="00F06A4E"/>
    <w:rsid w:val="00F27DDD"/>
    <w:rsid w:val="00F87BA3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F5844"/>
  <w15:chartTrackingRefBased/>
  <w15:docId w15:val="{E562F496-805B-4954-B528-9D4EFF07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ind w:left="270" w:hanging="270"/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ind w:left="585" w:hanging="225"/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ind w:left="900" w:hanging="180"/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  <w:lang w:val="tr-TR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BalonMetni">
    <w:name w:val="Balloon Text"/>
    <w:basedOn w:val="Normal"/>
    <w:semiHidden/>
    <w:rsid w:val="00907974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2A5E2E"/>
    <w:rPr>
      <w:lang w:val="en-AU"/>
    </w:rPr>
  </w:style>
  <w:style w:type="paragraph" w:styleId="ListeParagraf">
    <w:name w:val="List Paragraph"/>
    <w:basedOn w:val="Normal"/>
    <w:uiPriority w:val="99"/>
    <w:qFormat/>
    <w:rsid w:val="002A5E2E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ltbilgiChar">
    <w:name w:val="Altbilgi Char"/>
    <w:link w:val="Altbilgi"/>
    <w:uiPriority w:val="99"/>
    <w:rsid w:val="009321A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2017-02-15T13:05:00Z</cp:lastPrinted>
  <dcterms:created xsi:type="dcterms:W3CDTF">2026-06-15T07:21:00Z</dcterms:created>
  <dcterms:modified xsi:type="dcterms:W3CDTF">2026-06-15T07:21:00Z</dcterms:modified>
</cp:coreProperties>
</file>