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D146" w14:textId="0A727DBD" w:rsidR="004906CA" w:rsidRPr="006749B8" w:rsidRDefault="004906CA" w:rsidP="004906CA">
      <w:pPr>
        <w:pStyle w:val="ListeParagraf"/>
        <w:numPr>
          <w:ilvl w:val="1"/>
          <w:numId w:val="1"/>
        </w:numPr>
        <w:rPr>
          <w:rFonts w:asciiTheme="minorHAnsi" w:hAnsiTheme="minorHAnsi"/>
          <w:b/>
          <w:color w:val="365F91" w:themeColor="accent1" w:themeShade="BF"/>
          <w:sz w:val="22"/>
          <w:szCs w:val="22"/>
        </w:rPr>
      </w:pPr>
      <w:r w:rsidRPr="006749B8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Tablo </w:t>
      </w:r>
      <w:r w:rsidR="00470335" w:rsidRPr="006749B8">
        <w:rPr>
          <w:rFonts w:asciiTheme="minorHAnsi" w:hAnsiTheme="minorHAnsi"/>
          <w:b/>
          <w:color w:val="365F91" w:themeColor="accent1" w:themeShade="BF"/>
          <w:sz w:val="22"/>
          <w:szCs w:val="22"/>
        </w:rPr>
        <w:t>6</w:t>
      </w:r>
      <w:r w:rsidR="00BD4E63">
        <w:rPr>
          <w:rFonts w:asciiTheme="minorHAnsi" w:hAnsiTheme="minorHAnsi"/>
          <w:b/>
          <w:color w:val="365F91" w:themeColor="accent1" w:themeShade="BF"/>
          <w:sz w:val="22"/>
          <w:szCs w:val="22"/>
        </w:rPr>
        <w:t>9</w:t>
      </w:r>
      <w:r w:rsidR="00780448" w:rsidRPr="006749B8">
        <w:rPr>
          <w:rFonts w:asciiTheme="minorHAnsi" w:hAnsiTheme="minorHAnsi"/>
          <w:b/>
          <w:color w:val="365F91" w:themeColor="accent1" w:themeShade="BF"/>
          <w:sz w:val="22"/>
          <w:szCs w:val="22"/>
        </w:rPr>
        <w:t>.</w:t>
      </w:r>
      <w:r w:rsidRPr="006749B8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202</w:t>
      </w:r>
      <w:r w:rsidR="00BD4E63">
        <w:rPr>
          <w:rFonts w:asciiTheme="minorHAnsi" w:hAnsiTheme="minorHAnsi"/>
          <w:b/>
          <w:color w:val="365F91" w:themeColor="accent1" w:themeShade="BF"/>
          <w:sz w:val="22"/>
          <w:szCs w:val="22"/>
        </w:rPr>
        <w:t>5</w:t>
      </w:r>
      <w:r w:rsidR="00756D92" w:rsidRPr="006749B8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</w:t>
      </w:r>
      <w:r w:rsidRPr="006749B8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Yılında </w:t>
      </w:r>
      <w:r w:rsidRPr="006749B8">
        <w:rPr>
          <w:rFonts w:asciiTheme="minorHAnsi" w:hAnsiTheme="minorHAnsi"/>
          <w:b/>
          <w:color w:val="365F91" w:themeColor="accent1" w:themeShade="BF"/>
          <w:sz w:val="22"/>
          <w:szCs w:val="22"/>
          <w:u w:val="single"/>
        </w:rPr>
        <w:t>Tamamlanan</w:t>
      </w:r>
      <w:r w:rsidRPr="006749B8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Sosyal Sorumluluk Projelerimiz</w:t>
      </w:r>
    </w:p>
    <w:tbl>
      <w:tblPr>
        <w:tblStyle w:val="TableNormal"/>
        <w:tblW w:w="5397" w:type="pct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4"/>
        <w:gridCol w:w="1110"/>
        <w:gridCol w:w="23"/>
        <w:gridCol w:w="1103"/>
        <w:gridCol w:w="33"/>
        <w:gridCol w:w="1656"/>
        <w:gridCol w:w="49"/>
        <w:gridCol w:w="3183"/>
        <w:gridCol w:w="76"/>
        <w:gridCol w:w="1271"/>
      </w:tblGrid>
      <w:tr w:rsidR="004906CA" w:rsidRPr="006749B8" w14:paraId="19DAD14D" w14:textId="77777777" w:rsidTr="008D7DF6">
        <w:trPr>
          <w:trHeight w:val="308"/>
        </w:trPr>
        <w:tc>
          <w:tcPr>
            <w:tcW w:w="650" w:type="pct"/>
            <w:gridSpan w:val="2"/>
            <w:shd w:val="clear" w:color="auto" w:fill="0093D0"/>
            <w:vAlign w:val="center"/>
          </w:tcPr>
          <w:p w14:paraId="19DAD147" w14:textId="77777777" w:rsidR="004906CA" w:rsidRPr="006749B8" w:rsidRDefault="004906CA" w:rsidP="00CE39BE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18"/>
                <w:szCs w:val="16"/>
                <w:lang w:val="tr-TR"/>
              </w:rPr>
            </w:pPr>
            <w:bookmarkStart w:id="0" w:name="_Hlk187016063"/>
            <w:r w:rsidRPr="006749B8">
              <w:rPr>
                <w:rFonts w:asciiTheme="minorHAnsi" w:hAnsiTheme="minorHAnsi" w:cstheme="minorHAnsi"/>
                <w:color w:val="FFFFFF"/>
                <w:sz w:val="18"/>
                <w:szCs w:val="16"/>
                <w:lang w:val="tr-TR"/>
              </w:rPr>
              <w:t>Biriminizin Adı</w:t>
            </w:r>
          </w:p>
        </w:tc>
        <w:tc>
          <w:tcPr>
            <w:tcW w:w="580" w:type="pct"/>
            <w:gridSpan w:val="2"/>
            <w:shd w:val="clear" w:color="auto" w:fill="0093D0"/>
            <w:vAlign w:val="center"/>
          </w:tcPr>
          <w:p w14:paraId="19DAD148" w14:textId="77777777" w:rsidR="004906CA" w:rsidRPr="006749B8" w:rsidRDefault="004906CA" w:rsidP="00CE39BE">
            <w:pPr>
              <w:pStyle w:val="TableParagraph"/>
              <w:spacing w:before="13"/>
              <w:ind w:left="57" w:right="30"/>
              <w:jc w:val="center"/>
              <w:rPr>
                <w:rFonts w:asciiTheme="minorHAnsi" w:hAnsiTheme="minorHAnsi" w:cstheme="minorHAnsi"/>
                <w:sz w:val="18"/>
                <w:szCs w:val="16"/>
                <w:lang w:val="tr-TR"/>
              </w:rPr>
            </w:pPr>
            <w:r w:rsidRPr="006749B8">
              <w:rPr>
                <w:rFonts w:asciiTheme="minorHAnsi" w:hAnsiTheme="minorHAnsi" w:cstheme="minorHAnsi"/>
                <w:color w:val="FFFFFF"/>
                <w:sz w:val="18"/>
                <w:szCs w:val="16"/>
                <w:lang w:val="tr-TR"/>
              </w:rPr>
              <w:t>Projeyi Yürüten Birim</w:t>
            </w:r>
          </w:p>
        </w:tc>
        <w:tc>
          <w:tcPr>
            <w:tcW w:w="581" w:type="pct"/>
            <w:gridSpan w:val="2"/>
            <w:tcBorders>
              <w:right w:val="single" w:sz="4" w:space="0" w:color="auto"/>
            </w:tcBorders>
            <w:shd w:val="clear" w:color="auto" w:fill="0093D0"/>
            <w:vAlign w:val="center"/>
          </w:tcPr>
          <w:p w14:paraId="19DAD149" w14:textId="77777777" w:rsidR="004906CA" w:rsidRPr="006749B8" w:rsidRDefault="004906CA" w:rsidP="00CE39BE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color w:val="FFFFFF"/>
                <w:sz w:val="18"/>
                <w:szCs w:val="16"/>
                <w:lang w:val="tr-TR"/>
              </w:rPr>
            </w:pPr>
            <w:r w:rsidRPr="006749B8">
              <w:rPr>
                <w:rFonts w:asciiTheme="minorHAnsi" w:hAnsiTheme="minorHAnsi" w:cstheme="minorHAnsi"/>
                <w:color w:val="FFFFFF"/>
                <w:sz w:val="18"/>
                <w:szCs w:val="16"/>
                <w:lang w:val="tr-TR"/>
              </w:rPr>
              <w:t>Proje Sahibi</w:t>
            </w:r>
          </w:p>
        </w:tc>
        <w:tc>
          <w:tcPr>
            <w:tcW w:w="872" w:type="pct"/>
            <w:gridSpan w:val="2"/>
            <w:tcBorders>
              <w:left w:val="single" w:sz="4" w:space="0" w:color="auto"/>
            </w:tcBorders>
            <w:shd w:val="clear" w:color="auto" w:fill="0093D0"/>
            <w:vAlign w:val="center"/>
          </w:tcPr>
          <w:p w14:paraId="19DAD14A" w14:textId="77777777" w:rsidR="004906CA" w:rsidRPr="006749B8" w:rsidRDefault="004906CA" w:rsidP="00CE39BE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color w:val="FFFFFF"/>
                <w:sz w:val="18"/>
                <w:szCs w:val="16"/>
                <w:lang w:val="tr-TR"/>
              </w:rPr>
            </w:pPr>
            <w:r w:rsidRPr="006749B8">
              <w:rPr>
                <w:rFonts w:asciiTheme="minorHAnsi" w:hAnsiTheme="minorHAnsi" w:cstheme="minorHAnsi"/>
                <w:color w:val="FFFFFF"/>
                <w:sz w:val="18"/>
                <w:szCs w:val="16"/>
                <w:lang w:val="tr-TR"/>
              </w:rPr>
              <w:t>Projenin Adı</w:t>
            </w:r>
          </w:p>
        </w:tc>
        <w:tc>
          <w:tcPr>
            <w:tcW w:w="1667" w:type="pct"/>
            <w:gridSpan w:val="2"/>
            <w:shd w:val="clear" w:color="auto" w:fill="0093D0"/>
            <w:vAlign w:val="center"/>
          </w:tcPr>
          <w:p w14:paraId="19DAD14B" w14:textId="77777777" w:rsidR="004906CA" w:rsidRPr="006749B8" w:rsidRDefault="004906CA" w:rsidP="00CE39BE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18"/>
                <w:szCs w:val="16"/>
                <w:lang w:val="tr-TR"/>
              </w:rPr>
            </w:pPr>
            <w:r w:rsidRPr="006749B8">
              <w:rPr>
                <w:rFonts w:asciiTheme="minorHAnsi" w:hAnsiTheme="minorHAnsi" w:cstheme="minorHAnsi"/>
                <w:color w:val="FFFFFF"/>
                <w:sz w:val="18"/>
                <w:szCs w:val="16"/>
                <w:lang w:val="tr-TR"/>
              </w:rPr>
              <w:t>Projenin Kapsamı-Açıklaması</w:t>
            </w:r>
          </w:p>
        </w:tc>
        <w:tc>
          <w:tcPr>
            <w:tcW w:w="650" w:type="pct"/>
            <w:shd w:val="clear" w:color="auto" w:fill="0093D0"/>
            <w:vAlign w:val="center"/>
          </w:tcPr>
          <w:p w14:paraId="19DAD14C" w14:textId="77777777" w:rsidR="004906CA" w:rsidRPr="006749B8" w:rsidRDefault="004906CA" w:rsidP="00CE39BE">
            <w:pPr>
              <w:pStyle w:val="TableParagraph"/>
              <w:spacing w:before="13"/>
              <w:ind w:left="73" w:right="-15"/>
              <w:jc w:val="center"/>
              <w:rPr>
                <w:rFonts w:asciiTheme="minorHAnsi" w:hAnsiTheme="minorHAnsi" w:cstheme="minorHAnsi"/>
                <w:sz w:val="18"/>
                <w:szCs w:val="16"/>
                <w:lang w:val="tr-TR"/>
              </w:rPr>
            </w:pPr>
            <w:r w:rsidRPr="006749B8">
              <w:rPr>
                <w:rFonts w:asciiTheme="minorHAnsi" w:hAnsiTheme="minorHAnsi" w:cstheme="minorHAnsi"/>
                <w:color w:val="FFFFFF"/>
                <w:sz w:val="18"/>
                <w:szCs w:val="16"/>
                <w:lang w:val="tr-TR"/>
              </w:rPr>
              <w:t>Başlangıç ve Bitiş</w:t>
            </w:r>
            <w:r w:rsidRPr="006749B8">
              <w:rPr>
                <w:rFonts w:asciiTheme="minorHAnsi" w:hAnsiTheme="minorHAnsi" w:cstheme="minorHAnsi"/>
                <w:color w:val="FFFFFF"/>
                <w:spacing w:val="-36"/>
                <w:sz w:val="18"/>
                <w:szCs w:val="16"/>
                <w:lang w:val="tr-TR"/>
              </w:rPr>
              <w:t xml:space="preserve"> </w:t>
            </w:r>
            <w:r w:rsidRPr="006749B8">
              <w:rPr>
                <w:rFonts w:asciiTheme="minorHAnsi" w:hAnsiTheme="minorHAnsi" w:cstheme="minorHAnsi"/>
                <w:color w:val="FFFFFF"/>
                <w:spacing w:val="-6"/>
                <w:sz w:val="18"/>
                <w:szCs w:val="16"/>
                <w:lang w:val="tr-TR"/>
              </w:rPr>
              <w:t>Tarihi</w:t>
            </w:r>
          </w:p>
        </w:tc>
      </w:tr>
      <w:bookmarkEnd w:id="0"/>
      <w:tr w:rsidR="001412E0" w:rsidRPr="006749B8" w14:paraId="19DAD154" w14:textId="77777777" w:rsidTr="008D7DF6">
        <w:trPr>
          <w:trHeight w:hRule="exact" w:val="829"/>
        </w:trPr>
        <w:tc>
          <w:tcPr>
            <w:tcW w:w="650" w:type="pct"/>
            <w:gridSpan w:val="2"/>
            <w:shd w:val="clear" w:color="auto" w:fill="FFFFFF"/>
          </w:tcPr>
          <w:p w14:paraId="19DAD14E" w14:textId="7BAD0904" w:rsidR="001412E0" w:rsidRPr="00BD4E63" w:rsidRDefault="001412E0" w:rsidP="001412E0">
            <w:pPr>
              <w:pStyle w:val="TableParagraph"/>
              <w:spacing w:before="32"/>
              <w:ind w:right="12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Fakültesi</w:t>
            </w:r>
          </w:p>
        </w:tc>
        <w:tc>
          <w:tcPr>
            <w:tcW w:w="580" w:type="pct"/>
            <w:gridSpan w:val="2"/>
            <w:shd w:val="clear" w:color="auto" w:fill="FFFFFF"/>
          </w:tcPr>
          <w:p w14:paraId="19DAD14F" w14:textId="383FD43E" w:rsidR="001412E0" w:rsidRPr="00BD4E63" w:rsidRDefault="001412E0" w:rsidP="001412E0">
            <w:pPr>
              <w:rPr>
                <w:rFonts w:cstheme="minorHAnsi"/>
                <w:sz w:val="16"/>
                <w:szCs w:val="16"/>
                <w:lang w:val="tr-TR"/>
              </w:rPr>
            </w:pP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Gazetecilik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DAD150" w14:textId="03BE16AF" w:rsidR="001412E0" w:rsidRPr="00BD4E63" w:rsidRDefault="001412E0" w:rsidP="001412E0">
            <w:pPr>
              <w:rPr>
                <w:rFonts w:cstheme="minorHAnsi"/>
                <w:sz w:val="16"/>
                <w:szCs w:val="16"/>
                <w:lang w:val="tr-TR"/>
              </w:rPr>
            </w:pP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. Dr. Yasemin Bilişli</w:t>
            </w:r>
          </w:p>
        </w:tc>
        <w:tc>
          <w:tcPr>
            <w:tcW w:w="872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E78E7FB" w14:textId="77777777" w:rsidR="001412E0" w:rsidRPr="00401412" w:rsidRDefault="001412E0" w:rsidP="0014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Geçmişten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Geleceğe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Sevgi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Hep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Birlikte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Projesi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19DAD151" w14:textId="3BCD1E0C" w:rsidR="001412E0" w:rsidRPr="00BD4E63" w:rsidRDefault="001412E0" w:rsidP="001412E0">
            <w:pPr>
              <w:rPr>
                <w:rFonts w:cstheme="minorHAnsi"/>
                <w:sz w:val="16"/>
                <w:szCs w:val="16"/>
                <w:lang w:val="tr-TR"/>
              </w:rPr>
            </w:pPr>
          </w:p>
        </w:tc>
        <w:tc>
          <w:tcPr>
            <w:tcW w:w="1667" w:type="pct"/>
            <w:gridSpan w:val="2"/>
            <w:shd w:val="clear" w:color="auto" w:fill="FFFFFF"/>
          </w:tcPr>
          <w:p w14:paraId="19DAD152" w14:textId="6F6848B2" w:rsidR="001412E0" w:rsidRPr="00BD4E63" w:rsidRDefault="001412E0" w:rsidP="001412E0">
            <w:pPr>
              <w:rPr>
                <w:rFonts w:cstheme="minorHAnsi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FB1039">
              <w:rPr>
                <w:rFonts w:ascii="Times New Roman" w:hAnsi="Times New Roman" w:cs="Times New Roman"/>
                <w:sz w:val="20"/>
                <w:szCs w:val="20"/>
              </w:rPr>
              <w:t>aşlı</w:t>
            </w:r>
            <w:proofErr w:type="spellEnd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>bireylerle</w:t>
            </w:r>
            <w:proofErr w:type="spellEnd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>vakit</w:t>
            </w:r>
            <w:proofErr w:type="spellEnd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>geçirerek</w:t>
            </w:r>
            <w:proofErr w:type="spellEnd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>onları</w:t>
            </w:r>
            <w:proofErr w:type="spellEnd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>mutlu</w:t>
            </w:r>
            <w:proofErr w:type="spellEnd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>etme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>yalnız</w:t>
            </w:r>
            <w:proofErr w:type="spellEnd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>olmadıklarını</w:t>
            </w:r>
            <w:proofErr w:type="spellEnd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039">
              <w:rPr>
                <w:rFonts w:ascii="Times New Roman" w:hAnsi="Times New Roman" w:cs="Times New Roman"/>
                <w:sz w:val="20"/>
                <w:szCs w:val="20"/>
              </w:rPr>
              <w:t>hissettirme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moral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vermek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0" w:type="pct"/>
            <w:shd w:val="clear" w:color="auto" w:fill="FFFFFF"/>
          </w:tcPr>
          <w:p w14:paraId="0EB9BD91" w14:textId="77777777" w:rsidR="001412E0" w:rsidRPr="00401412" w:rsidRDefault="001412E0" w:rsidP="0014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2024-2025 Akademik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Yılı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Bahar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  <w:proofErr w:type="spellEnd"/>
          </w:p>
          <w:p w14:paraId="19DAD153" w14:textId="14490B95" w:rsidR="001412E0" w:rsidRPr="006749B8" w:rsidRDefault="001412E0" w:rsidP="001412E0">
            <w:pPr>
              <w:rPr>
                <w:sz w:val="16"/>
                <w:szCs w:val="16"/>
                <w:lang w:val="tr-TR"/>
              </w:rPr>
            </w:pPr>
          </w:p>
        </w:tc>
      </w:tr>
      <w:tr w:rsidR="001412E0" w:rsidRPr="006749B8" w14:paraId="7CB6681D" w14:textId="77777777" w:rsidTr="008D7DF6">
        <w:trPr>
          <w:trHeight w:hRule="exact" w:val="1974"/>
        </w:trPr>
        <w:tc>
          <w:tcPr>
            <w:tcW w:w="650" w:type="pct"/>
            <w:gridSpan w:val="2"/>
            <w:shd w:val="clear" w:color="auto" w:fill="FFFFFF"/>
          </w:tcPr>
          <w:p w14:paraId="29281B1A" w14:textId="06AA228B" w:rsidR="001412E0" w:rsidRPr="00BD4E63" w:rsidRDefault="001412E0" w:rsidP="001412E0">
            <w:pPr>
              <w:pStyle w:val="TableParagraph"/>
              <w:spacing w:before="32"/>
              <w:ind w:right="12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Fakültesi</w:t>
            </w:r>
          </w:p>
        </w:tc>
        <w:tc>
          <w:tcPr>
            <w:tcW w:w="580" w:type="pct"/>
            <w:gridSpan w:val="2"/>
            <w:shd w:val="clear" w:color="auto" w:fill="FFFFFF"/>
          </w:tcPr>
          <w:p w14:paraId="02A46BAC" w14:textId="47FBF12F" w:rsidR="001412E0" w:rsidRPr="00BD4E63" w:rsidRDefault="001412E0" w:rsidP="001412E0">
            <w:pPr>
              <w:rPr>
                <w:rFonts w:cstheme="minorHAnsi"/>
                <w:sz w:val="16"/>
                <w:szCs w:val="16"/>
                <w:lang w:val="tr-TR"/>
              </w:rPr>
            </w:pP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Gazetecilik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8C353F0" w14:textId="276064E1" w:rsidR="001412E0" w:rsidRPr="00BD4E63" w:rsidRDefault="001412E0" w:rsidP="001412E0">
            <w:pPr>
              <w:rPr>
                <w:rFonts w:cstheme="minorHAnsi"/>
                <w:sz w:val="16"/>
                <w:szCs w:val="16"/>
                <w:lang w:val="tr-TR"/>
              </w:rPr>
            </w:pP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. Dr. Yasemin Bilişli</w:t>
            </w:r>
          </w:p>
        </w:tc>
        <w:tc>
          <w:tcPr>
            <w:tcW w:w="872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8780FB4" w14:textId="380AC62F" w:rsidR="001412E0" w:rsidRPr="00BD4E63" w:rsidRDefault="001412E0" w:rsidP="001412E0">
            <w:pPr>
              <w:rPr>
                <w:rFonts w:cstheme="minorHAnsi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“Gülen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Yüzler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Atölyesi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67" w:type="pct"/>
            <w:gridSpan w:val="2"/>
            <w:shd w:val="clear" w:color="auto" w:fill="FFFFFF"/>
          </w:tcPr>
          <w:p w14:paraId="30FF645A" w14:textId="1061C6A1" w:rsidR="001412E0" w:rsidRPr="00BD4E63" w:rsidRDefault="001412E0" w:rsidP="001412E0">
            <w:pPr>
              <w:pStyle w:val="TableParagraph"/>
              <w:tabs>
                <w:tab w:val="left" w:pos="0"/>
              </w:tabs>
              <w:ind w:right="110"/>
              <w:jc w:val="both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Çocukların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sosyalleşme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becerilerini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geliştirmeye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katkı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oplumsal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farkındalık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yaratmayı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gönüllü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katılımını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teşvik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ağlıklı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iletişim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becerilerini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desteklemek</w:t>
            </w:r>
            <w:proofErr w:type="spellEnd"/>
            <w:r w:rsidRPr="00451B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0" w:type="pct"/>
            <w:shd w:val="clear" w:color="auto" w:fill="FFFFFF"/>
          </w:tcPr>
          <w:p w14:paraId="120DC1E4" w14:textId="77777777" w:rsidR="001412E0" w:rsidRPr="00401412" w:rsidRDefault="001412E0" w:rsidP="0014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2024-2025 Akademik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Yılı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Bahar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  <w:proofErr w:type="spellEnd"/>
          </w:p>
          <w:p w14:paraId="50B9A331" w14:textId="470683F5" w:rsidR="001412E0" w:rsidRPr="006749B8" w:rsidRDefault="001412E0" w:rsidP="001412E0">
            <w:pPr>
              <w:rPr>
                <w:sz w:val="16"/>
                <w:szCs w:val="16"/>
                <w:lang w:val="tr-TR"/>
              </w:rPr>
            </w:pPr>
          </w:p>
        </w:tc>
      </w:tr>
      <w:tr w:rsidR="001412E0" w:rsidRPr="006749B8" w14:paraId="26E622D1" w14:textId="77777777" w:rsidTr="008D7DF6">
        <w:trPr>
          <w:trHeight w:hRule="exact" w:val="1974"/>
        </w:trPr>
        <w:tc>
          <w:tcPr>
            <w:tcW w:w="650" w:type="pct"/>
            <w:gridSpan w:val="2"/>
            <w:shd w:val="clear" w:color="auto" w:fill="FFFFFF"/>
          </w:tcPr>
          <w:p w14:paraId="64762C93" w14:textId="34D41288" w:rsidR="001412E0" w:rsidRPr="00BD4E63" w:rsidRDefault="001412E0" w:rsidP="001412E0">
            <w:pPr>
              <w:pStyle w:val="TableParagraph"/>
              <w:spacing w:before="32"/>
              <w:ind w:right="12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Fakültesi</w:t>
            </w:r>
          </w:p>
        </w:tc>
        <w:tc>
          <w:tcPr>
            <w:tcW w:w="580" w:type="pct"/>
            <w:gridSpan w:val="2"/>
            <w:shd w:val="clear" w:color="auto" w:fill="FFFFFF"/>
          </w:tcPr>
          <w:p w14:paraId="2498F825" w14:textId="46D7C8EB" w:rsidR="001412E0" w:rsidRPr="00BD4E63" w:rsidRDefault="001412E0" w:rsidP="001412E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Gazetecilik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B7456C5" w14:textId="5F43AD38" w:rsidR="001412E0" w:rsidRPr="00BD4E63" w:rsidRDefault="001412E0" w:rsidP="001412E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. Dr. Yasemin Bilişli</w:t>
            </w:r>
          </w:p>
        </w:tc>
        <w:tc>
          <w:tcPr>
            <w:tcW w:w="872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931874D" w14:textId="425932FB" w:rsidR="001412E0" w:rsidRPr="00BD4E63" w:rsidRDefault="001412E0" w:rsidP="001412E0">
            <w:pPr>
              <w:pStyle w:val="TableParagraph"/>
              <w:spacing w:before="6"/>
              <w:rPr>
                <w:rFonts w:asciiTheme="minorHAnsi" w:eastAsia="Times New Roman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“Sokak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Şampiyonları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Toplumsal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Destek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67" w:type="pct"/>
            <w:gridSpan w:val="2"/>
            <w:shd w:val="clear" w:color="auto" w:fill="FFFFFF"/>
          </w:tcPr>
          <w:p w14:paraId="7305A7C3" w14:textId="77777777" w:rsidR="001412E0" w:rsidRPr="006C7AED" w:rsidRDefault="001412E0" w:rsidP="0014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Sokak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hayvanlarıyla</w:t>
            </w:r>
            <w:proofErr w:type="spellEnd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farkındalık</w:t>
            </w:r>
            <w:proofErr w:type="spellEnd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oluşturmak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B01E936" w14:textId="77777777" w:rsidR="001412E0" w:rsidRPr="006C7AED" w:rsidRDefault="001412E0" w:rsidP="0014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Sokak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hayvanları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doğrudan</w:t>
            </w:r>
            <w:proofErr w:type="spellEnd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destek</w:t>
            </w:r>
            <w:proofErr w:type="spellEnd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</w:p>
          <w:p w14:paraId="5C20769A" w14:textId="535CA2BE" w:rsidR="001412E0" w:rsidRPr="00BD4E63" w:rsidRDefault="001412E0" w:rsidP="001412E0">
            <w:pPr>
              <w:pStyle w:val="TableParagraph"/>
              <w:tabs>
                <w:tab w:val="left" w:pos="0"/>
              </w:tabs>
              <w:ind w:right="110"/>
              <w:jc w:val="both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Sokak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hayvanlarının</w:t>
            </w:r>
            <w:proofErr w:type="spellEnd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yaşam</w:t>
            </w:r>
            <w:proofErr w:type="spellEnd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refahının</w:t>
            </w:r>
            <w:proofErr w:type="spellEnd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artmasına</w:t>
            </w:r>
            <w:proofErr w:type="spellEnd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katkı</w:t>
            </w:r>
            <w:proofErr w:type="spellEnd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AED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0" w:type="pct"/>
            <w:shd w:val="clear" w:color="auto" w:fill="FFFFFF"/>
          </w:tcPr>
          <w:p w14:paraId="23DC42F8" w14:textId="77777777" w:rsidR="001412E0" w:rsidRPr="00401412" w:rsidRDefault="001412E0" w:rsidP="0014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2024-2025 Akademik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Yılı</w:t>
            </w:r>
            <w:proofErr w:type="spellEnd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 xml:space="preserve"> Bahar </w:t>
            </w:r>
            <w:proofErr w:type="spellStart"/>
            <w:r w:rsidRPr="00401412"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  <w:proofErr w:type="spellEnd"/>
          </w:p>
          <w:p w14:paraId="6472E5C8" w14:textId="77777777" w:rsidR="001412E0" w:rsidRPr="006749B8" w:rsidRDefault="001412E0" w:rsidP="001412E0">
            <w:pPr>
              <w:pStyle w:val="TableParagraph"/>
              <w:spacing w:before="15" w:line="259" w:lineRule="auto"/>
              <w:ind w:right="210"/>
              <w:rPr>
                <w:rFonts w:ascii="Calibri" w:hAnsi="Calibri"/>
                <w:sz w:val="16"/>
                <w:lang w:val="tr-TR"/>
              </w:rPr>
            </w:pPr>
          </w:p>
        </w:tc>
      </w:tr>
      <w:tr w:rsidR="008D7DF6" w14:paraId="58E6CE2E" w14:textId="77777777" w:rsidTr="008D7DF6">
        <w:trPr>
          <w:trHeight w:hRule="exact" w:val="3097"/>
        </w:trPr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DFD44" w14:textId="77777777" w:rsidR="008D7DF6" w:rsidRDefault="008D7DF6">
            <w:pPr>
              <w:pStyle w:val="TableParagraph"/>
              <w:spacing w:before="32"/>
              <w:ind w:right="12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İletişim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Fakültesi</w:t>
            </w:r>
          </w:p>
        </w:tc>
        <w:tc>
          <w:tcPr>
            <w:tcW w:w="5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9E89A" w14:textId="77777777" w:rsidR="008D7DF6" w:rsidRDefault="008D7DF6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Halkla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İlişkiler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ve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Tanıtım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Bölümü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D400C" w14:textId="77777777" w:rsidR="008D7DF6" w:rsidRDefault="008D7DF6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Arş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Calibri"/>
                <w:sz w:val="20"/>
                <w:szCs w:val="20"/>
              </w:rPr>
              <w:t>Gör</w:t>
            </w:r>
            <w:proofErr w:type="spellEnd"/>
            <w:r>
              <w:rPr>
                <w:rFonts w:cs="Calibri"/>
                <w:sz w:val="20"/>
                <w:szCs w:val="20"/>
              </w:rPr>
              <w:t>. Dr. Selda SARAL GÜNEŞ</w:t>
            </w:r>
          </w:p>
        </w:tc>
        <w:tc>
          <w:tcPr>
            <w:tcW w:w="86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EFFF9" w14:textId="77777777" w:rsidR="008D7DF6" w:rsidRDefault="008D7DF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P1. “Huzur </w:t>
            </w:r>
            <w:proofErr w:type="spellStart"/>
            <w:r>
              <w:rPr>
                <w:rFonts w:cs="Calibri"/>
                <w:sz w:val="20"/>
                <w:szCs w:val="20"/>
              </w:rPr>
              <w:t>İçin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İletişim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Projesi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”  </w:t>
            </w:r>
          </w:p>
          <w:p w14:paraId="2D7ED7B6" w14:textId="77777777" w:rsidR="008D7DF6" w:rsidRDefault="008D7DF6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“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Gençlerin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Düşünceleri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Yaşlıların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Gülüşleri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>”</w:t>
            </w:r>
          </w:p>
          <w:p w14:paraId="76263C74" w14:textId="77777777" w:rsidR="008D7DF6" w:rsidRDefault="008D7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(AÜ-İF-HİTB-2025-P1)</w:t>
            </w:r>
          </w:p>
        </w:tc>
        <w:tc>
          <w:tcPr>
            <w:tcW w:w="1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A1817" w14:textId="77777777" w:rsidR="008D7DF6" w:rsidRDefault="008D7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Üniversite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öğrencilerinin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huzur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evlerinde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yaşayan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yaşlı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bireylerle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iletişim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halinde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gerçekleştirdikleri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bir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dizi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etkinlik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ile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yaşlıların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sosyal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yaşantılarını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zenginleştirmeyi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yalnızlık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hislerini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azaltmayı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sosyal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bağlarını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güçlendirmeyi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nitekim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duygusal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ve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sosyal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anlamda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daha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iyi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hissetmelerini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hedefleyen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bir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toplumsal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destek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projesidir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AFE33" w14:textId="77777777" w:rsidR="008D7DF6" w:rsidRDefault="008D7DF6">
            <w:pPr>
              <w:rPr>
                <w:sz w:val="16"/>
                <w:szCs w:val="16"/>
              </w:rPr>
            </w:pPr>
            <w:r>
              <w:rPr>
                <w:rFonts w:cs="Calibri"/>
                <w:sz w:val="20"/>
                <w:szCs w:val="20"/>
              </w:rPr>
              <w:t xml:space="preserve">2024-2025 Akademik </w:t>
            </w:r>
            <w:proofErr w:type="spellStart"/>
            <w:r>
              <w:rPr>
                <w:rFonts w:cs="Calibri"/>
                <w:sz w:val="20"/>
                <w:szCs w:val="20"/>
              </w:rPr>
              <w:t>Yılı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Bahar </w:t>
            </w:r>
            <w:proofErr w:type="spellStart"/>
            <w:r>
              <w:rPr>
                <w:rFonts w:cs="Calibri"/>
                <w:sz w:val="20"/>
                <w:szCs w:val="20"/>
              </w:rPr>
              <w:t>Dönemi</w:t>
            </w:r>
            <w:proofErr w:type="spellEnd"/>
          </w:p>
        </w:tc>
      </w:tr>
      <w:tr w:rsidR="008D7DF6" w14:paraId="3F667E11" w14:textId="77777777" w:rsidTr="008D7DF6">
        <w:trPr>
          <w:trHeight w:hRule="exact" w:val="1974"/>
        </w:trPr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0AAE1" w14:textId="77777777" w:rsidR="008D7DF6" w:rsidRDefault="008D7DF6">
            <w:pPr>
              <w:pStyle w:val="TableParagraph"/>
              <w:spacing w:before="32"/>
              <w:ind w:right="12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İletişim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Fakültesi</w:t>
            </w:r>
          </w:p>
        </w:tc>
        <w:tc>
          <w:tcPr>
            <w:tcW w:w="5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8505B" w14:textId="77777777" w:rsidR="008D7DF6" w:rsidRDefault="008D7DF6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Halkla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İlişkiler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ve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Tanıtım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Bölümü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F8BFF" w14:textId="77777777" w:rsidR="008D7DF6" w:rsidRDefault="008D7DF6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Arş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Calibri"/>
                <w:sz w:val="20"/>
                <w:szCs w:val="20"/>
              </w:rPr>
              <w:t>Gör</w:t>
            </w:r>
            <w:proofErr w:type="spellEnd"/>
            <w:r>
              <w:rPr>
                <w:rFonts w:cs="Calibri"/>
                <w:sz w:val="20"/>
                <w:szCs w:val="20"/>
              </w:rPr>
              <w:t>. Dr. Selda SARAL GÜNEŞ</w:t>
            </w:r>
          </w:p>
        </w:tc>
        <w:tc>
          <w:tcPr>
            <w:tcW w:w="86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AA6C6" w14:textId="77777777" w:rsidR="008D7DF6" w:rsidRDefault="008D7DF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P2. “</w:t>
            </w:r>
            <w:proofErr w:type="spellStart"/>
            <w:r>
              <w:rPr>
                <w:rFonts w:cs="Calibri"/>
                <w:sz w:val="20"/>
                <w:szCs w:val="20"/>
              </w:rPr>
              <w:t>İletişim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ile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Gelişim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”  </w:t>
            </w:r>
          </w:p>
          <w:p w14:paraId="056D04C7" w14:textId="77777777" w:rsidR="008D7DF6" w:rsidRDefault="008D7DF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“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Küçük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Sesler Büyük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İletişimler</w:t>
            </w:r>
            <w:proofErr w:type="spellEnd"/>
            <w:r>
              <w:rPr>
                <w:rFonts w:cs="Calibri"/>
                <w:sz w:val="20"/>
                <w:szCs w:val="20"/>
              </w:rPr>
              <w:t>”</w:t>
            </w:r>
          </w:p>
          <w:p w14:paraId="425CE9BC" w14:textId="77777777" w:rsidR="008D7DF6" w:rsidRDefault="008D7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</w:rPr>
              <w:t>(AÜ-İF-HİTB-2025-P2)</w:t>
            </w:r>
          </w:p>
        </w:tc>
        <w:tc>
          <w:tcPr>
            <w:tcW w:w="1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7FA7EB" w14:textId="77777777" w:rsidR="008D7DF6" w:rsidRDefault="008D7DF6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Antalya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Çocuk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Evleri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Sitesi’nde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kalan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ilkokul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ve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ortaokul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çağındaki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çocukların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iletişim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becerilerini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sosyal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ilişkilerini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bilişsel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yeteneklerini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özgüvenlerini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duygusal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dayanıklılıklarını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ve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nitekim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yaşam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kalitelerini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yükseltmeyi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hedefleyen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bir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toplumsal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destek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projesidir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.</w:t>
            </w:r>
          </w:p>
          <w:p w14:paraId="195994F3" w14:textId="77777777" w:rsidR="008D7DF6" w:rsidRDefault="008D7DF6">
            <w:pPr>
              <w:pStyle w:val="TableParagraph"/>
              <w:tabs>
                <w:tab w:val="left" w:pos="0"/>
              </w:tabs>
              <w:ind w:right="110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3F90F" w14:textId="77777777" w:rsidR="008D7DF6" w:rsidRDefault="008D7DF6">
            <w:pPr>
              <w:rPr>
                <w:sz w:val="16"/>
                <w:szCs w:val="16"/>
              </w:rPr>
            </w:pPr>
            <w:r>
              <w:rPr>
                <w:rFonts w:cs="Calibri"/>
                <w:sz w:val="20"/>
                <w:szCs w:val="20"/>
              </w:rPr>
              <w:t xml:space="preserve">2024-2025 Akademik </w:t>
            </w:r>
            <w:proofErr w:type="spellStart"/>
            <w:r>
              <w:rPr>
                <w:rFonts w:cs="Calibri"/>
                <w:sz w:val="20"/>
                <w:szCs w:val="20"/>
              </w:rPr>
              <w:t>Yılı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Bahar </w:t>
            </w:r>
            <w:proofErr w:type="spellStart"/>
            <w:r>
              <w:rPr>
                <w:rFonts w:cs="Calibri"/>
                <w:sz w:val="20"/>
                <w:szCs w:val="20"/>
              </w:rPr>
              <w:t>Dönemi</w:t>
            </w:r>
            <w:proofErr w:type="spellEnd"/>
          </w:p>
        </w:tc>
      </w:tr>
      <w:tr w:rsidR="008D7DF6" w14:paraId="6B37F9BB" w14:textId="77777777" w:rsidTr="008D7DF6">
        <w:trPr>
          <w:trHeight w:hRule="exact" w:val="2984"/>
        </w:trPr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F2A8D" w14:textId="77777777" w:rsidR="008D7DF6" w:rsidRDefault="008D7DF6">
            <w:pPr>
              <w:pStyle w:val="TableParagraph"/>
              <w:spacing w:before="32"/>
              <w:ind w:right="12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İletişim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Fakültesi</w:t>
            </w:r>
          </w:p>
        </w:tc>
        <w:tc>
          <w:tcPr>
            <w:tcW w:w="5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0599C" w14:textId="77777777" w:rsidR="008D7DF6" w:rsidRDefault="008D7DF6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Halkla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İlişkiler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ve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Tanıtım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Bölümü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A8F36" w14:textId="77777777" w:rsidR="008D7DF6" w:rsidRDefault="008D7DF6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Arş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Calibri"/>
                <w:sz w:val="20"/>
                <w:szCs w:val="20"/>
              </w:rPr>
              <w:t>Gör</w:t>
            </w:r>
            <w:proofErr w:type="spellEnd"/>
            <w:r>
              <w:rPr>
                <w:rFonts w:cs="Calibri"/>
                <w:sz w:val="20"/>
                <w:szCs w:val="20"/>
              </w:rPr>
              <w:t>. Dr. Selda SARAL GÜNEŞ</w:t>
            </w:r>
          </w:p>
        </w:tc>
        <w:tc>
          <w:tcPr>
            <w:tcW w:w="86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4E6C8" w14:textId="77777777" w:rsidR="008D7DF6" w:rsidRDefault="008D7DF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P3. “</w:t>
            </w:r>
            <w:proofErr w:type="spellStart"/>
            <w:r>
              <w:rPr>
                <w:rFonts w:cs="Calibri"/>
                <w:sz w:val="20"/>
                <w:szCs w:val="20"/>
              </w:rPr>
              <w:t>İletişim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ile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Akran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Zorbalığına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Son”</w:t>
            </w:r>
          </w:p>
          <w:p w14:paraId="63F64A2A" w14:textId="77777777" w:rsidR="008D7DF6" w:rsidRDefault="008D7DF6">
            <w:pPr>
              <w:pStyle w:val="TableParagraph"/>
              <w:spacing w:before="6"/>
              <w:rPr>
                <w:rFonts w:asciiTheme="minorHAnsi" w:eastAsia="Times New Roman" w:hAnsiTheme="minorHAnsi" w:cstheme="minorHAnsi"/>
                <w:sz w:val="16"/>
                <w:szCs w:val="16"/>
                <w:lang w:val="tr-TR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“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Zorbalık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Değil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İletişim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Kazansın-Nazik Ol Fark </w:t>
            </w:r>
            <w:proofErr w:type="spellStart"/>
            <w:proofErr w:type="gramStart"/>
            <w:r>
              <w:rPr>
                <w:rFonts w:cs="Calibri"/>
                <w:b/>
                <w:bCs/>
                <w:sz w:val="20"/>
                <w:szCs w:val="20"/>
              </w:rPr>
              <w:t>Yarat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>”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cs="Calibri"/>
                <w:b/>
                <w:bCs/>
                <w:sz w:val="20"/>
                <w:szCs w:val="20"/>
              </w:rPr>
              <w:t xml:space="preserve">                       </w:t>
            </w:r>
            <w:proofErr w:type="gramStart"/>
            <w:r>
              <w:rPr>
                <w:rFonts w:cs="Calibri"/>
                <w:b/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cs="Calibri"/>
                <w:b/>
                <w:bCs/>
                <w:sz w:val="20"/>
                <w:szCs w:val="20"/>
              </w:rPr>
              <w:t>AÜ-İF-HİTB-2025-P3)</w:t>
            </w:r>
          </w:p>
        </w:tc>
        <w:tc>
          <w:tcPr>
            <w:tcW w:w="1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82058" w14:textId="77777777" w:rsidR="008D7DF6" w:rsidRDefault="008D7DF6">
            <w:pPr>
              <w:pStyle w:val="TableParagraph"/>
              <w:tabs>
                <w:tab w:val="left" w:pos="0"/>
              </w:tabs>
              <w:ind w:right="110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İlkokul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çağındaki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çocuklar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arasındaki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akran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zorbalığını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önlemek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amacıyla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zorbalığa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karşı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farkındalık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oluşturmak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çocukların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iletişim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ve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empati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becerilerini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geliştirmek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kendilerini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ve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arkadaşlarını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daha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iyi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tanıdıkları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bir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zeminde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öğrenciler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arasında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saygı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ve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sevgi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üzerine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temellenen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güçlü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iletişim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bağları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kurarak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zorbalığın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önüne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geçmek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DD02C" w14:textId="77777777" w:rsidR="008D7DF6" w:rsidRDefault="008D7DF6">
            <w:pPr>
              <w:pStyle w:val="TableParagraph"/>
              <w:spacing w:before="15" w:line="256" w:lineRule="auto"/>
              <w:ind w:right="210"/>
              <w:rPr>
                <w:rFonts w:ascii="Calibri" w:hAnsi="Calibri"/>
                <w:sz w:val="16"/>
                <w:lang w:val="tr-TR"/>
              </w:rPr>
            </w:pPr>
            <w:r>
              <w:rPr>
                <w:rFonts w:cs="Calibri"/>
                <w:sz w:val="20"/>
                <w:szCs w:val="20"/>
              </w:rPr>
              <w:t xml:space="preserve">2024-2025 Akademik </w:t>
            </w:r>
            <w:proofErr w:type="spellStart"/>
            <w:r>
              <w:rPr>
                <w:rFonts w:cs="Calibri"/>
                <w:sz w:val="20"/>
                <w:szCs w:val="20"/>
              </w:rPr>
              <w:t>Yılı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Bahar </w:t>
            </w:r>
            <w:proofErr w:type="spellStart"/>
            <w:r>
              <w:rPr>
                <w:rFonts w:cs="Calibri"/>
                <w:sz w:val="20"/>
                <w:szCs w:val="20"/>
              </w:rPr>
              <w:t>Dönemi</w:t>
            </w:r>
            <w:proofErr w:type="spellEnd"/>
          </w:p>
        </w:tc>
      </w:tr>
    </w:tbl>
    <w:p w14:paraId="70AA4E20" w14:textId="77777777" w:rsidR="00E223AD" w:rsidRDefault="00E223AD" w:rsidP="0044567E">
      <w:pPr>
        <w:rPr>
          <w:sz w:val="20"/>
          <w:szCs w:val="20"/>
        </w:rPr>
      </w:pPr>
    </w:p>
    <w:p w14:paraId="729D6C50" w14:textId="77777777" w:rsidR="00EF53F7" w:rsidRPr="00956DEE" w:rsidRDefault="00EF53F7" w:rsidP="00EF53F7">
      <w:pPr>
        <w:pStyle w:val="ListeParagraf"/>
        <w:numPr>
          <w:ilvl w:val="1"/>
          <w:numId w:val="1"/>
        </w:numPr>
        <w:rPr>
          <w:rFonts w:asciiTheme="minorHAnsi" w:hAnsiTheme="minorHAnsi"/>
          <w:b/>
          <w:color w:val="365F91" w:themeColor="accent1" w:themeShade="BF"/>
          <w:sz w:val="22"/>
          <w:szCs w:val="22"/>
        </w:rPr>
      </w:pPr>
      <w:r w:rsidRPr="00956DEE">
        <w:rPr>
          <w:rFonts w:asciiTheme="minorHAnsi" w:hAnsiTheme="minorHAnsi"/>
          <w:b/>
          <w:color w:val="365F91" w:themeColor="accent1" w:themeShade="BF"/>
          <w:sz w:val="22"/>
          <w:szCs w:val="22"/>
        </w:rPr>
        <w:lastRenderedPageBreak/>
        <w:t xml:space="preserve">Tablo </w:t>
      </w:r>
      <w:r>
        <w:rPr>
          <w:rFonts w:asciiTheme="minorHAnsi" w:hAnsiTheme="minorHAnsi"/>
          <w:b/>
          <w:color w:val="365F91" w:themeColor="accent1" w:themeShade="BF"/>
          <w:sz w:val="22"/>
          <w:szCs w:val="22"/>
        </w:rPr>
        <w:t>70</w:t>
      </w:r>
      <w:r w:rsidRPr="00956DEE">
        <w:rPr>
          <w:rFonts w:asciiTheme="minorHAnsi" w:hAnsiTheme="minorHAnsi"/>
          <w:b/>
          <w:color w:val="365F91" w:themeColor="accent1" w:themeShade="BF"/>
          <w:sz w:val="22"/>
          <w:szCs w:val="22"/>
        </w:rPr>
        <w:t>. 202</w:t>
      </w:r>
      <w:r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5 </w:t>
      </w:r>
      <w:r w:rsidRPr="00956DEE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Yılında </w:t>
      </w:r>
      <w:r>
        <w:rPr>
          <w:rFonts w:asciiTheme="minorHAnsi" w:hAnsiTheme="minorHAnsi"/>
          <w:b/>
          <w:color w:val="365F91" w:themeColor="accent1" w:themeShade="BF"/>
          <w:sz w:val="22"/>
          <w:szCs w:val="22"/>
          <w:u w:val="single"/>
        </w:rPr>
        <w:t>Devam Eden</w:t>
      </w:r>
      <w:r w:rsidRPr="00956DEE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Sosyal Sorumluluk Projelerimiz</w:t>
      </w:r>
    </w:p>
    <w:p w14:paraId="1C511DB2" w14:textId="77777777" w:rsidR="00EF53F7" w:rsidRPr="006E43E0" w:rsidRDefault="00EF53F7" w:rsidP="00EF53F7">
      <w:pPr>
        <w:ind w:left="851"/>
        <w:rPr>
          <w:rFonts w:cs="Calibri"/>
          <w:b/>
          <w:color w:val="4F81BD"/>
          <w:sz w:val="20"/>
          <w:szCs w:val="20"/>
        </w:rPr>
      </w:pPr>
    </w:p>
    <w:tbl>
      <w:tblPr>
        <w:tblW w:w="539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1286"/>
        <w:gridCol w:w="1550"/>
        <w:gridCol w:w="1407"/>
        <w:gridCol w:w="2917"/>
        <w:gridCol w:w="1323"/>
      </w:tblGrid>
      <w:tr w:rsidR="00EF53F7" w:rsidRPr="008A29A7" w14:paraId="41A08AF5" w14:textId="77777777" w:rsidTr="006B5495">
        <w:trPr>
          <w:trHeight w:val="484"/>
        </w:trPr>
        <w:tc>
          <w:tcPr>
            <w:tcW w:w="658" w:type="pct"/>
            <w:shd w:val="clear" w:color="auto" w:fill="00B0F0"/>
          </w:tcPr>
          <w:p w14:paraId="6EECE70A" w14:textId="77777777" w:rsidR="00EF53F7" w:rsidRPr="008A29A7" w:rsidRDefault="00EF53F7" w:rsidP="006B54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</w:pPr>
            <w:r w:rsidRPr="008A29A7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Biriminizin Adı</w:t>
            </w:r>
          </w:p>
        </w:tc>
        <w:tc>
          <w:tcPr>
            <w:tcW w:w="658" w:type="pct"/>
            <w:shd w:val="clear" w:color="auto" w:fill="00B0F0"/>
          </w:tcPr>
          <w:p w14:paraId="11685F60" w14:textId="77777777" w:rsidR="00EF53F7" w:rsidRPr="008A29A7" w:rsidRDefault="00EF53F7" w:rsidP="006B54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</w:pPr>
            <w:r w:rsidRPr="008A29A7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Projeyi Yürüten Birim</w:t>
            </w:r>
          </w:p>
        </w:tc>
        <w:tc>
          <w:tcPr>
            <w:tcW w:w="793" w:type="pct"/>
            <w:tcBorders>
              <w:right w:val="single" w:sz="4" w:space="0" w:color="auto"/>
            </w:tcBorders>
            <w:shd w:val="clear" w:color="auto" w:fill="00B0F0"/>
          </w:tcPr>
          <w:p w14:paraId="6C1F9959" w14:textId="77777777" w:rsidR="00EF53F7" w:rsidRPr="008A29A7" w:rsidRDefault="00EF53F7" w:rsidP="006B54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</w:pPr>
            <w:r w:rsidRPr="008A29A7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Proje Sahibi</w:t>
            </w:r>
          </w:p>
        </w:tc>
        <w:tc>
          <w:tcPr>
            <w:tcW w:w="720" w:type="pct"/>
            <w:tcBorders>
              <w:left w:val="single" w:sz="4" w:space="0" w:color="auto"/>
            </w:tcBorders>
            <w:shd w:val="clear" w:color="auto" w:fill="00B0F0"/>
          </w:tcPr>
          <w:p w14:paraId="134AE35F" w14:textId="77777777" w:rsidR="00EF53F7" w:rsidRPr="008A29A7" w:rsidRDefault="00EF53F7" w:rsidP="006B54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</w:pPr>
            <w:r w:rsidRPr="008A29A7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Projenin Adı</w:t>
            </w:r>
          </w:p>
        </w:tc>
        <w:tc>
          <w:tcPr>
            <w:tcW w:w="1493" w:type="pct"/>
            <w:shd w:val="clear" w:color="auto" w:fill="00B0F0"/>
          </w:tcPr>
          <w:p w14:paraId="3B0166B0" w14:textId="77777777" w:rsidR="00EF53F7" w:rsidRPr="008A29A7" w:rsidRDefault="00EF53F7" w:rsidP="006B54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</w:pPr>
            <w:r w:rsidRPr="008A29A7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Projenin Kapsamı-Açıklaması</w:t>
            </w:r>
          </w:p>
        </w:tc>
        <w:tc>
          <w:tcPr>
            <w:tcW w:w="677" w:type="pct"/>
            <w:shd w:val="clear" w:color="auto" w:fill="00B0F0"/>
          </w:tcPr>
          <w:p w14:paraId="3FCD4A1A" w14:textId="77777777" w:rsidR="00EF53F7" w:rsidRPr="008A29A7" w:rsidRDefault="00EF53F7" w:rsidP="006B54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</w:pPr>
            <w:r w:rsidRPr="008A29A7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Başlangıç ve Bitiş Tarihi</w:t>
            </w:r>
          </w:p>
        </w:tc>
      </w:tr>
    </w:tbl>
    <w:tbl>
      <w:tblPr>
        <w:tblStyle w:val="TableNormal"/>
        <w:tblW w:w="5403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274"/>
        <w:gridCol w:w="1560"/>
        <w:gridCol w:w="1419"/>
        <w:gridCol w:w="2975"/>
        <w:gridCol w:w="1280"/>
      </w:tblGrid>
      <w:tr w:rsidR="00EF53F7" w:rsidRPr="00C8294B" w14:paraId="78A820F3" w14:textId="77777777" w:rsidTr="006B5495">
        <w:trPr>
          <w:trHeight w:val="1343"/>
        </w:trPr>
        <w:tc>
          <w:tcPr>
            <w:tcW w:w="653" w:type="pct"/>
            <w:vAlign w:val="center"/>
          </w:tcPr>
          <w:p w14:paraId="46FFA5BB" w14:textId="77777777" w:rsidR="00EF53F7" w:rsidRPr="00C8294B" w:rsidRDefault="00EF53F7" w:rsidP="006B5495">
            <w:pPr>
              <w:pStyle w:val="GvdeMetni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İletişim</w:t>
            </w:r>
            <w:proofErr w:type="spellEnd"/>
            <w:r>
              <w:rPr>
                <w:sz w:val="20"/>
                <w:szCs w:val="20"/>
              </w:rPr>
              <w:t xml:space="preserve"> Fakültesi</w:t>
            </w:r>
          </w:p>
        </w:tc>
        <w:tc>
          <w:tcPr>
            <w:tcW w:w="651" w:type="pct"/>
            <w:vAlign w:val="center"/>
          </w:tcPr>
          <w:p w14:paraId="5885D0C5" w14:textId="77777777" w:rsidR="00EF53F7" w:rsidRDefault="00EF53F7" w:rsidP="006B5495">
            <w:pPr>
              <w:pStyle w:val="GvdeMetni"/>
              <w:rPr>
                <w:rFonts w:eastAsia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tr-TR"/>
              </w:rPr>
              <w:t>Reklamcılık</w:t>
            </w:r>
            <w:proofErr w:type="spellEnd"/>
            <w:r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</w:p>
          <w:p w14:paraId="20A70D9B" w14:textId="77777777" w:rsidR="00EF53F7" w:rsidRPr="00C8294B" w:rsidRDefault="00EF53F7" w:rsidP="006B5495">
            <w:pPr>
              <w:pStyle w:val="GvdeMetni"/>
              <w:rPr>
                <w:rFonts w:eastAsia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tr-TR"/>
              </w:rPr>
              <w:t>Bölümü</w:t>
            </w:r>
            <w:proofErr w:type="spellEnd"/>
          </w:p>
        </w:tc>
        <w:tc>
          <w:tcPr>
            <w:tcW w:w="797" w:type="pct"/>
            <w:tcBorders>
              <w:right w:val="single" w:sz="4" w:space="0" w:color="000000"/>
            </w:tcBorders>
            <w:vAlign w:val="center"/>
          </w:tcPr>
          <w:p w14:paraId="43C1A656" w14:textId="77777777" w:rsidR="00EF53F7" w:rsidRPr="00C8294B" w:rsidRDefault="00EF53F7" w:rsidP="006B5495">
            <w:pPr>
              <w:pStyle w:val="GvdeMetni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>. Dr. İsmail Ayşad GÜDEKLİ</w:t>
            </w:r>
          </w:p>
        </w:tc>
        <w:tc>
          <w:tcPr>
            <w:tcW w:w="725" w:type="pct"/>
            <w:tcBorders>
              <w:left w:val="single" w:sz="4" w:space="0" w:color="000000"/>
            </w:tcBorders>
            <w:vAlign w:val="center"/>
          </w:tcPr>
          <w:p w14:paraId="7716FF77" w14:textId="77777777" w:rsidR="00EF53F7" w:rsidRPr="000A18C3" w:rsidRDefault="00EF53F7" w:rsidP="006B5495">
            <w:pPr>
              <w:jc w:val="center"/>
              <w:rPr>
                <w:b/>
                <w:bCs/>
                <w:sz w:val="20"/>
                <w:szCs w:val="20"/>
              </w:rPr>
            </w:pPr>
            <w:r w:rsidRPr="000A18C3">
              <w:rPr>
                <w:b/>
                <w:bCs/>
                <w:sz w:val="20"/>
                <w:szCs w:val="20"/>
              </w:rPr>
              <w:t>Podcast</w:t>
            </w:r>
          </w:p>
        </w:tc>
        <w:tc>
          <w:tcPr>
            <w:tcW w:w="1520" w:type="pct"/>
            <w:vAlign w:val="center"/>
          </w:tcPr>
          <w:p w14:paraId="48536A59" w14:textId="77777777" w:rsidR="00EF53F7" w:rsidRPr="00E12FAC" w:rsidRDefault="00EF53F7" w:rsidP="006B5495">
            <w:pPr>
              <w:pStyle w:val="GvdeMetni"/>
              <w:rPr>
                <w:rFonts w:eastAsia="Times New Roman"/>
                <w:sz w:val="20"/>
                <w:szCs w:val="20"/>
                <w:lang w:eastAsia="tr-TR"/>
              </w:rPr>
            </w:pP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Dijital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bağımlılık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konusuna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dikkat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çekmek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.</w:t>
            </w:r>
          </w:p>
          <w:p w14:paraId="4323A462" w14:textId="77777777" w:rsidR="00EF53F7" w:rsidRPr="00E12FAC" w:rsidRDefault="00EF53F7" w:rsidP="006B5495">
            <w:pPr>
              <w:pStyle w:val="GvdeMetni"/>
              <w:rPr>
                <w:rFonts w:eastAsia="Times New Roman"/>
                <w:sz w:val="20"/>
                <w:szCs w:val="20"/>
                <w:lang w:eastAsia="tr-TR"/>
              </w:rPr>
            </w:pPr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Genç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yetişkinleri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ve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yetişkinleri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bu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konuda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bilinçlendirmek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.</w:t>
            </w:r>
          </w:p>
          <w:p w14:paraId="49662B74" w14:textId="77777777" w:rsidR="00EF53F7" w:rsidRPr="00E12FAC" w:rsidRDefault="00EF53F7" w:rsidP="006B5495">
            <w:pPr>
              <w:pStyle w:val="GvdeMetni"/>
              <w:rPr>
                <w:rFonts w:eastAsia="Times New Roman"/>
                <w:sz w:val="20"/>
                <w:szCs w:val="20"/>
                <w:lang w:eastAsia="tr-TR"/>
              </w:rPr>
            </w:pP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Dijital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dünya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ve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insan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psikolojisi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üzerine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akademik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ve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bilimsel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temelli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sohbetler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sunmak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.</w:t>
            </w:r>
          </w:p>
          <w:p w14:paraId="6F9DD189" w14:textId="77777777" w:rsidR="00EF53F7" w:rsidRPr="00E12FAC" w:rsidRDefault="00EF53F7" w:rsidP="006B5495">
            <w:pPr>
              <w:pStyle w:val="GvdeMetni"/>
              <w:rPr>
                <w:rFonts w:eastAsia="Times New Roman"/>
                <w:sz w:val="20"/>
                <w:szCs w:val="20"/>
                <w:lang w:eastAsia="tr-TR"/>
              </w:rPr>
            </w:pP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Farklı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dijital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bağımlılık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türleri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konusunda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toplumu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bilgilendirmek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.</w:t>
            </w:r>
          </w:p>
          <w:p w14:paraId="147C7127" w14:textId="77777777" w:rsidR="00EF53F7" w:rsidRPr="00F043F0" w:rsidRDefault="00EF53F7" w:rsidP="006B5495">
            <w:pPr>
              <w:pStyle w:val="GvdeMetni"/>
              <w:rPr>
                <w:rFonts w:eastAsia="Times New Roman"/>
                <w:sz w:val="20"/>
                <w:szCs w:val="20"/>
                <w:lang w:eastAsia="tr-TR"/>
              </w:rPr>
            </w:pPr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Ele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alınan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konuları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akademik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literatüre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dayalı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olarak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sunarak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dinleyicilere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bilimsel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bir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perspektif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kazandırmak</w:t>
            </w:r>
            <w:proofErr w:type="spellEnd"/>
            <w:r w:rsidRPr="00E12FAC">
              <w:rPr>
                <w:rFonts w:eastAsia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654" w:type="pct"/>
            <w:vAlign w:val="center"/>
          </w:tcPr>
          <w:p w14:paraId="050DACBA" w14:textId="77777777" w:rsidR="00EF53F7" w:rsidRPr="00C8294B" w:rsidRDefault="00EF53F7" w:rsidP="006B5495">
            <w:pPr>
              <w:pStyle w:val="GvdeMetni"/>
              <w:rPr>
                <w:sz w:val="20"/>
                <w:szCs w:val="20"/>
              </w:rPr>
            </w:pPr>
            <w:r w:rsidRPr="00C8294B">
              <w:rPr>
                <w:sz w:val="20"/>
                <w:szCs w:val="20"/>
              </w:rPr>
              <w:t xml:space="preserve">2024-2025 Akademik </w:t>
            </w:r>
            <w:proofErr w:type="spellStart"/>
            <w:r w:rsidRPr="00C8294B">
              <w:rPr>
                <w:sz w:val="20"/>
                <w:szCs w:val="20"/>
              </w:rPr>
              <w:t>Yılı</w:t>
            </w:r>
            <w:proofErr w:type="spellEnd"/>
            <w:r w:rsidRPr="00C8294B">
              <w:rPr>
                <w:sz w:val="20"/>
                <w:szCs w:val="20"/>
              </w:rPr>
              <w:t xml:space="preserve"> Bahar </w:t>
            </w:r>
            <w:proofErr w:type="spellStart"/>
            <w:r w:rsidRPr="00C8294B">
              <w:rPr>
                <w:sz w:val="20"/>
                <w:szCs w:val="20"/>
              </w:rPr>
              <w:t>Dönemi</w:t>
            </w:r>
            <w:proofErr w:type="spellEnd"/>
          </w:p>
        </w:tc>
      </w:tr>
    </w:tbl>
    <w:p w14:paraId="6505121F" w14:textId="77777777" w:rsidR="00EF53F7" w:rsidRDefault="00EF53F7" w:rsidP="00EF53F7">
      <w:r>
        <w:tab/>
      </w:r>
      <w:r>
        <w:tab/>
      </w:r>
      <w:r>
        <w:tab/>
      </w:r>
      <w:r>
        <w:tab/>
      </w:r>
      <w:r>
        <w:tab/>
      </w:r>
    </w:p>
    <w:p w14:paraId="539ABEFA" w14:textId="77777777" w:rsidR="00EF53F7" w:rsidRPr="006749B8" w:rsidRDefault="00EF53F7" w:rsidP="0044567E">
      <w:pPr>
        <w:rPr>
          <w:sz w:val="20"/>
          <w:szCs w:val="20"/>
        </w:rPr>
      </w:pPr>
    </w:p>
    <w:sectPr w:rsidR="00EF53F7" w:rsidRPr="006749B8" w:rsidSect="006F1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37B2" w14:textId="77777777" w:rsidR="00065E45" w:rsidRDefault="00065E45" w:rsidP="00DC6592">
      <w:pPr>
        <w:spacing w:after="0" w:line="240" w:lineRule="auto"/>
      </w:pPr>
      <w:r>
        <w:separator/>
      </w:r>
    </w:p>
  </w:endnote>
  <w:endnote w:type="continuationSeparator" w:id="0">
    <w:p w14:paraId="2E1BDC2A" w14:textId="77777777" w:rsidR="00065E45" w:rsidRDefault="00065E45" w:rsidP="00DC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D92F" w14:textId="77777777" w:rsidR="00065E45" w:rsidRDefault="00065E45" w:rsidP="00DC6592">
      <w:pPr>
        <w:spacing w:after="0" w:line="240" w:lineRule="auto"/>
      </w:pPr>
      <w:r>
        <w:separator/>
      </w:r>
    </w:p>
  </w:footnote>
  <w:footnote w:type="continuationSeparator" w:id="0">
    <w:p w14:paraId="10947B2D" w14:textId="77777777" w:rsidR="00065E45" w:rsidRDefault="00065E45" w:rsidP="00DC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070F"/>
    <w:multiLevelType w:val="hybridMultilevel"/>
    <w:tmpl w:val="A5509C42"/>
    <w:lvl w:ilvl="0" w:tplc="3B1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9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CA"/>
    <w:rsid w:val="00012763"/>
    <w:rsid w:val="00026ADE"/>
    <w:rsid w:val="00030CE0"/>
    <w:rsid w:val="00037BBE"/>
    <w:rsid w:val="00040B42"/>
    <w:rsid w:val="000457E3"/>
    <w:rsid w:val="00046CE4"/>
    <w:rsid w:val="00054143"/>
    <w:rsid w:val="00064B6D"/>
    <w:rsid w:val="000658A0"/>
    <w:rsid w:val="00065E45"/>
    <w:rsid w:val="000673CF"/>
    <w:rsid w:val="00070B72"/>
    <w:rsid w:val="00074C7D"/>
    <w:rsid w:val="00076DA5"/>
    <w:rsid w:val="000806C0"/>
    <w:rsid w:val="000A0B8B"/>
    <w:rsid w:val="000D0454"/>
    <w:rsid w:val="000E50B1"/>
    <w:rsid w:val="000E681F"/>
    <w:rsid w:val="000F182F"/>
    <w:rsid w:val="00107EA1"/>
    <w:rsid w:val="00120524"/>
    <w:rsid w:val="0013018F"/>
    <w:rsid w:val="001323F5"/>
    <w:rsid w:val="00135687"/>
    <w:rsid w:val="00136798"/>
    <w:rsid w:val="001412E0"/>
    <w:rsid w:val="00153C0C"/>
    <w:rsid w:val="00157A3B"/>
    <w:rsid w:val="0016476E"/>
    <w:rsid w:val="00166079"/>
    <w:rsid w:val="00191E26"/>
    <w:rsid w:val="001A1E7E"/>
    <w:rsid w:val="001A4E23"/>
    <w:rsid w:val="001B5A35"/>
    <w:rsid w:val="001B7745"/>
    <w:rsid w:val="001C0311"/>
    <w:rsid w:val="001C1C31"/>
    <w:rsid w:val="001D67DC"/>
    <w:rsid w:val="001E362B"/>
    <w:rsid w:val="001E4626"/>
    <w:rsid w:val="001E5B42"/>
    <w:rsid w:val="001F39B7"/>
    <w:rsid w:val="00235CE3"/>
    <w:rsid w:val="00267354"/>
    <w:rsid w:val="002A09EB"/>
    <w:rsid w:val="002A1730"/>
    <w:rsid w:val="002A7177"/>
    <w:rsid w:val="002B51C7"/>
    <w:rsid w:val="002B583A"/>
    <w:rsid w:val="002C0ED8"/>
    <w:rsid w:val="002C3DDA"/>
    <w:rsid w:val="002D6500"/>
    <w:rsid w:val="002E5B10"/>
    <w:rsid w:val="002E5DAA"/>
    <w:rsid w:val="002F6E3D"/>
    <w:rsid w:val="00311BD7"/>
    <w:rsid w:val="00315189"/>
    <w:rsid w:val="00320FC7"/>
    <w:rsid w:val="00322111"/>
    <w:rsid w:val="0032327F"/>
    <w:rsid w:val="00323AB3"/>
    <w:rsid w:val="00326708"/>
    <w:rsid w:val="003379F7"/>
    <w:rsid w:val="003460DC"/>
    <w:rsid w:val="00346B4E"/>
    <w:rsid w:val="00353DA3"/>
    <w:rsid w:val="003630B5"/>
    <w:rsid w:val="00363BCC"/>
    <w:rsid w:val="00364D82"/>
    <w:rsid w:val="003735EB"/>
    <w:rsid w:val="00373BA7"/>
    <w:rsid w:val="00394E17"/>
    <w:rsid w:val="003B1E50"/>
    <w:rsid w:val="003B33B6"/>
    <w:rsid w:val="003B78D6"/>
    <w:rsid w:val="003C07A4"/>
    <w:rsid w:val="003D0B3F"/>
    <w:rsid w:val="003E00D2"/>
    <w:rsid w:val="003E477E"/>
    <w:rsid w:val="003F7320"/>
    <w:rsid w:val="00402C87"/>
    <w:rsid w:val="00415675"/>
    <w:rsid w:val="00424819"/>
    <w:rsid w:val="004278F1"/>
    <w:rsid w:val="0044567E"/>
    <w:rsid w:val="0044725D"/>
    <w:rsid w:val="004504D8"/>
    <w:rsid w:val="00453065"/>
    <w:rsid w:val="00470335"/>
    <w:rsid w:val="00477AB0"/>
    <w:rsid w:val="004818C1"/>
    <w:rsid w:val="00483E36"/>
    <w:rsid w:val="00485044"/>
    <w:rsid w:val="0048724D"/>
    <w:rsid w:val="004906CA"/>
    <w:rsid w:val="004947C5"/>
    <w:rsid w:val="004A4E2E"/>
    <w:rsid w:val="004A7B82"/>
    <w:rsid w:val="004C4C6C"/>
    <w:rsid w:val="004E0E30"/>
    <w:rsid w:val="004E5969"/>
    <w:rsid w:val="004F309C"/>
    <w:rsid w:val="005054C4"/>
    <w:rsid w:val="00510EFB"/>
    <w:rsid w:val="00516CBD"/>
    <w:rsid w:val="00520890"/>
    <w:rsid w:val="00520FB7"/>
    <w:rsid w:val="00523D9D"/>
    <w:rsid w:val="00532E36"/>
    <w:rsid w:val="00540F4E"/>
    <w:rsid w:val="00541310"/>
    <w:rsid w:val="00574604"/>
    <w:rsid w:val="005776EE"/>
    <w:rsid w:val="00580D45"/>
    <w:rsid w:val="005832A0"/>
    <w:rsid w:val="00585B2C"/>
    <w:rsid w:val="005A04C6"/>
    <w:rsid w:val="005B2235"/>
    <w:rsid w:val="005B230E"/>
    <w:rsid w:val="005B6788"/>
    <w:rsid w:val="005F1CC7"/>
    <w:rsid w:val="00622F17"/>
    <w:rsid w:val="00624FAF"/>
    <w:rsid w:val="006253B1"/>
    <w:rsid w:val="00641E4E"/>
    <w:rsid w:val="00661E54"/>
    <w:rsid w:val="006749B8"/>
    <w:rsid w:val="006772E6"/>
    <w:rsid w:val="006869EE"/>
    <w:rsid w:val="006957BD"/>
    <w:rsid w:val="006A322C"/>
    <w:rsid w:val="006C00DB"/>
    <w:rsid w:val="006C6A29"/>
    <w:rsid w:val="006D0424"/>
    <w:rsid w:val="006D1310"/>
    <w:rsid w:val="006F1D98"/>
    <w:rsid w:val="006F449E"/>
    <w:rsid w:val="006F5027"/>
    <w:rsid w:val="007033C4"/>
    <w:rsid w:val="00710ADB"/>
    <w:rsid w:val="00722981"/>
    <w:rsid w:val="00726076"/>
    <w:rsid w:val="00731297"/>
    <w:rsid w:val="00747416"/>
    <w:rsid w:val="007502D3"/>
    <w:rsid w:val="00755442"/>
    <w:rsid w:val="00756D92"/>
    <w:rsid w:val="007743A0"/>
    <w:rsid w:val="00780448"/>
    <w:rsid w:val="00781057"/>
    <w:rsid w:val="00781CC9"/>
    <w:rsid w:val="00793321"/>
    <w:rsid w:val="007A47CF"/>
    <w:rsid w:val="007B6686"/>
    <w:rsid w:val="007C0DD9"/>
    <w:rsid w:val="007C77E4"/>
    <w:rsid w:val="007D22DA"/>
    <w:rsid w:val="007D2E27"/>
    <w:rsid w:val="007E614A"/>
    <w:rsid w:val="007F0273"/>
    <w:rsid w:val="0080460A"/>
    <w:rsid w:val="0082025C"/>
    <w:rsid w:val="00834C55"/>
    <w:rsid w:val="00855A01"/>
    <w:rsid w:val="008573F0"/>
    <w:rsid w:val="00870831"/>
    <w:rsid w:val="00873845"/>
    <w:rsid w:val="0087585B"/>
    <w:rsid w:val="00883540"/>
    <w:rsid w:val="00897DA3"/>
    <w:rsid w:val="008A14E1"/>
    <w:rsid w:val="008C2D3A"/>
    <w:rsid w:val="008C4743"/>
    <w:rsid w:val="008C4D33"/>
    <w:rsid w:val="008D7DF6"/>
    <w:rsid w:val="008E2DE1"/>
    <w:rsid w:val="008E7D3E"/>
    <w:rsid w:val="008F3A0A"/>
    <w:rsid w:val="00927BA1"/>
    <w:rsid w:val="009344E7"/>
    <w:rsid w:val="009768AF"/>
    <w:rsid w:val="0098652F"/>
    <w:rsid w:val="009A2BEE"/>
    <w:rsid w:val="009A439F"/>
    <w:rsid w:val="009B27BC"/>
    <w:rsid w:val="009D70DC"/>
    <w:rsid w:val="009E63B2"/>
    <w:rsid w:val="009F3E9B"/>
    <w:rsid w:val="00A128BB"/>
    <w:rsid w:val="00A26587"/>
    <w:rsid w:val="00A26E54"/>
    <w:rsid w:val="00A339BB"/>
    <w:rsid w:val="00A42899"/>
    <w:rsid w:val="00A54DE5"/>
    <w:rsid w:val="00A565A0"/>
    <w:rsid w:val="00A76705"/>
    <w:rsid w:val="00A841E6"/>
    <w:rsid w:val="00A938BA"/>
    <w:rsid w:val="00AB46D2"/>
    <w:rsid w:val="00AC0D00"/>
    <w:rsid w:val="00AC7CBF"/>
    <w:rsid w:val="00AD3D53"/>
    <w:rsid w:val="00AE41CE"/>
    <w:rsid w:val="00AE5615"/>
    <w:rsid w:val="00AF22A1"/>
    <w:rsid w:val="00B04694"/>
    <w:rsid w:val="00B145EF"/>
    <w:rsid w:val="00B4402A"/>
    <w:rsid w:val="00B56D50"/>
    <w:rsid w:val="00B768A6"/>
    <w:rsid w:val="00B8388D"/>
    <w:rsid w:val="00B95B48"/>
    <w:rsid w:val="00BA41F4"/>
    <w:rsid w:val="00BA5C43"/>
    <w:rsid w:val="00BC4491"/>
    <w:rsid w:val="00BC647F"/>
    <w:rsid w:val="00BD34FD"/>
    <w:rsid w:val="00BD4E63"/>
    <w:rsid w:val="00BF1E52"/>
    <w:rsid w:val="00BF2D08"/>
    <w:rsid w:val="00C001AA"/>
    <w:rsid w:val="00C10DD4"/>
    <w:rsid w:val="00C110A4"/>
    <w:rsid w:val="00C15D3B"/>
    <w:rsid w:val="00C218DC"/>
    <w:rsid w:val="00C21AAD"/>
    <w:rsid w:val="00C42672"/>
    <w:rsid w:val="00C5087C"/>
    <w:rsid w:val="00C6390C"/>
    <w:rsid w:val="00C7581D"/>
    <w:rsid w:val="00C76CC6"/>
    <w:rsid w:val="00C850FE"/>
    <w:rsid w:val="00C96188"/>
    <w:rsid w:val="00CA3942"/>
    <w:rsid w:val="00CD586D"/>
    <w:rsid w:val="00CD7531"/>
    <w:rsid w:val="00CE710B"/>
    <w:rsid w:val="00CF0B67"/>
    <w:rsid w:val="00D0253B"/>
    <w:rsid w:val="00D035C1"/>
    <w:rsid w:val="00D03E42"/>
    <w:rsid w:val="00D12C74"/>
    <w:rsid w:val="00D2464C"/>
    <w:rsid w:val="00D260F2"/>
    <w:rsid w:val="00D26277"/>
    <w:rsid w:val="00D324F7"/>
    <w:rsid w:val="00D37CAC"/>
    <w:rsid w:val="00D41558"/>
    <w:rsid w:val="00D50DA9"/>
    <w:rsid w:val="00D82129"/>
    <w:rsid w:val="00D93C0A"/>
    <w:rsid w:val="00DA5A34"/>
    <w:rsid w:val="00DC1072"/>
    <w:rsid w:val="00DC48D1"/>
    <w:rsid w:val="00DC6592"/>
    <w:rsid w:val="00DF6205"/>
    <w:rsid w:val="00E00799"/>
    <w:rsid w:val="00E0513A"/>
    <w:rsid w:val="00E1152B"/>
    <w:rsid w:val="00E223AD"/>
    <w:rsid w:val="00E22521"/>
    <w:rsid w:val="00E323AB"/>
    <w:rsid w:val="00E515F9"/>
    <w:rsid w:val="00E61302"/>
    <w:rsid w:val="00E64FD2"/>
    <w:rsid w:val="00E663A0"/>
    <w:rsid w:val="00E706FE"/>
    <w:rsid w:val="00E82412"/>
    <w:rsid w:val="00E8245F"/>
    <w:rsid w:val="00E83899"/>
    <w:rsid w:val="00E878A9"/>
    <w:rsid w:val="00E94B4D"/>
    <w:rsid w:val="00EC60F9"/>
    <w:rsid w:val="00ED4FFD"/>
    <w:rsid w:val="00ED7588"/>
    <w:rsid w:val="00EE08D4"/>
    <w:rsid w:val="00EE3BE2"/>
    <w:rsid w:val="00EF53F7"/>
    <w:rsid w:val="00F0650B"/>
    <w:rsid w:val="00F07AEF"/>
    <w:rsid w:val="00F10095"/>
    <w:rsid w:val="00F11AF6"/>
    <w:rsid w:val="00F247F7"/>
    <w:rsid w:val="00F411D8"/>
    <w:rsid w:val="00F663DA"/>
    <w:rsid w:val="00F90C2A"/>
    <w:rsid w:val="00F9155D"/>
    <w:rsid w:val="00F94FF8"/>
    <w:rsid w:val="00FA3F86"/>
    <w:rsid w:val="00FB128E"/>
    <w:rsid w:val="00FC3E42"/>
    <w:rsid w:val="00FE0FFB"/>
    <w:rsid w:val="00FE1E8C"/>
    <w:rsid w:val="00FE5122"/>
    <w:rsid w:val="00FF084D"/>
    <w:rsid w:val="00FF0DEF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D146"/>
  <w15:docId w15:val="{D988FC5F-31D7-4C3C-A6EE-A144558A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8C1"/>
    <w:pPr>
      <w:spacing w:after="160" w:line="259" w:lineRule="auto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12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Bullet Points,içindekiler vb,LİSTE PARAF,KODLAMA,ALT BAŞLIK"/>
    <w:basedOn w:val="Normal"/>
    <w:link w:val="ListeParagrafChar"/>
    <w:uiPriority w:val="34"/>
    <w:qFormat/>
    <w:rsid w:val="004906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4906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06CA"/>
    <w:pPr>
      <w:widowControl w:val="0"/>
      <w:spacing w:before="18" w:after="0" w:line="240" w:lineRule="auto"/>
    </w:pPr>
    <w:rPr>
      <w:rFonts w:ascii="Arial" w:eastAsia="Arial" w:hAnsi="Arial" w:cs="Arial"/>
      <w:lang w:val="en-US"/>
    </w:rPr>
  </w:style>
  <w:style w:type="character" w:customStyle="1" w:styleId="ListeParagrafChar">
    <w:name w:val="Liste Paragraf Char"/>
    <w:aliases w:val="Bullet Points Char,içindekiler vb Char,LİSTE PARAF Char,KODLAMA Char,ALT BAŞLIK Char"/>
    <w:link w:val="ListeParagraf"/>
    <w:uiPriority w:val="34"/>
    <w:rsid w:val="004906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C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6592"/>
  </w:style>
  <w:style w:type="paragraph" w:styleId="AltBilgi">
    <w:name w:val="footer"/>
    <w:basedOn w:val="Normal"/>
    <w:link w:val="AltBilgiChar"/>
    <w:uiPriority w:val="99"/>
    <w:unhideWhenUsed/>
    <w:rsid w:val="00DC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6592"/>
  </w:style>
  <w:style w:type="paragraph" w:styleId="NormalWeb">
    <w:name w:val="Normal (Web)"/>
    <w:basedOn w:val="Normal"/>
    <w:uiPriority w:val="99"/>
    <w:unhideWhenUsed/>
    <w:rsid w:val="00C508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12E0"/>
    <w:rPr>
      <w:rFonts w:eastAsiaTheme="majorEastAsia" w:cstheme="majorBidi"/>
      <w:color w:val="365F91" w:themeColor="accent1" w:themeShade="BF"/>
      <w:sz w:val="28"/>
      <w:szCs w:val="28"/>
      <w14:ligatures w14:val="standardContextual"/>
    </w:rPr>
  </w:style>
  <w:style w:type="paragraph" w:styleId="GvdeMetni">
    <w:name w:val="Body Text"/>
    <w:basedOn w:val="Normal"/>
    <w:link w:val="GvdeMetniChar"/>
    <w:uiPriority w:val="1"/>
    <w:qFormat/>
    <w:rsid w:val="00EF53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48"/>
      <w:szCs w:val="48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53F7"/>
    <w:rPr>
      <w:rFonts w:ascii="Calibri" w:eastAsia="Calibri" w:hAnsi="Calibri" w:cs="Calibr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2949</Characters>
  <Application>Microsoft Office Word</Application>
  <DocSecurity>0</DocSecurity>
  <Lines>191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Suat KARADIR</cp:lastModifiedBy>
  <cp:revision>2</cp:revision>
  <dcterms:created xsi:type="dcterms:W3CDTF">2026-03-11T07:34:00Z</dcterms:created>
  <dcterms:modified xsi:type="dcterms:W3CDTF">2026-03-11T07:34:00Z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a1f5d1ec-6320-43df-aa85-34235d847025</vt:lpwstr>
  </property>
</Properties>
</file>