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1" w:rightFromText="141" w:vertAnchor="text" w:horzAnchor="margin" w:tblpXSpec="center" w:tblpY="-805"/>
        <w:tblW w:w="154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5"/>
        <w:gridCol w:w="11224"/>
        <w:gridCol w:w="1984"/>
      </w:tblGrid>
      <w:tr w:rsidR="00F7074C" w:rsidRPr="005C5C00" w14:paraId="78E5CB3B" w14:textId="77777777" w:rsidTr="00AE0871">
        <w:trPr>
          <w:trHeight w:hRule="exact" w:val="1311"/>
        </w:trPr>
        <w:tc>
          <w:tcPr>
            <w:tcW w:w="15443" w:type="dxa"/>
            <w:gridSpan w:val="3"/>
            <w:tcBorders>
              <w:top w:val="single" w:sz="6" w:space="0" w:color="000000"/>
              <w:left w:val="single" w:sz="6" w:space="0" w:color="000000"/>
              <w:bottom w:val="single" w:sz="6" w:space="0" w:color="000000"/>
              <w:right w:val="single" w:sz="6" w:space="0" w:color="000000"/>
            </w:tcBorders>
            <w:shd w:val="clear" w:color="auto" w:fill="F4B083" w:themeFill="accent2" w:themeFillTint="99"/>
            <w:tcMar>
              <w:top w:w="0" w:type="dxa"/>
              <w:left w:w="100" w:type="dxa"/>
              <w:bottom w:w="60" w:type="dxa"/>
              <w:right w:w="100" w:type="dxa"/>
            </w:tcMar>
          </w:tcPr>
          <w:p w14:paraId="7BF61FDA" w14:textId="77777777" w:rsidR="00F7074C" w:rsidRPr="005C5C00" w:rsidRDefault="00F7074C" w:rsidP="000C6163">
            <w:pPr>
              <w:pBdr>
                <w:top w:val="nil"/>
                <w:left w:val="nil"/>
                <w:bottom w:val="nil"/>
                <w:right w:val="nil"/>
                <w:between w:val="nil"/>
              </w:pBdr>
              <w:spacing w:before="120" w:after="0"/>
              <w:ind w:left="-1000"/>
              <w:jc w:val="center"/>
              <w:rPr>
                <w:rFonts w:ascii="Arial" w:eastAsia="Times New Roman" w:hAnsi="Arial" w:cs="Arial"/>
                <w:b/>
                <w:sz w:val="24"/>
                <w:szCs w:val="24"/>
              </w:rPr>
            </w:pPr>
            <w:r w:rsidRPr="005C5C00">
              <w:rPr>
                <w:rFonts w:ascii="Arial" w:eastAsia="Times New Roman" w:hAnsi="Arial" w:cs="Arial"/>
                <w:b/>
                <w:sz w:val="24"/>
                <w:szCs w:val="24"/>
              </w:rPr>
              <w:t xml:space="preserve">                AKDENİZ ÜNİVERSİTESİ</w:t>
            </w:r>
          </w:p>
          <w:p w14:paraId="2C30E7A8" w14:textId="77777777" w:rsidR="00F7074C" w:rsidRPr="005C5C00" w:rsidRDefault="00F7074C" w:rsidP="000C6163">
            <w:pPr>
              <w:spacing w:after="0"/>
              <w:ind w:left="-1000"/>
              <w:jc w:val="center"/>
              <w:rPr>
                <w:rFonts w:ascii="Arial" w:eastAsia="Times New Roman" w:hAnsi="Arial" w:cs="Arial"/>
                <w:b/>
                <w:sz w:val="24"/>
                <w:szCs w:val="24"/>
              </w:rPr>
            </w:pPr>
            <w:r w:rsidRPr="005C5C00">
              <w:rPr>
                <w:rFonts w:ascii="Arial" w:eastAsia="Times New Roman" w:hAnsi="Arial" w:cs="Arial"/>
                <w:b/>
                <w:sz w:val="24"/>
                <w:szCs w:val="24"/>
              </w:rPr>
              <w:t xml:space="preserve">           GÜZEL SANATLAR FAKÜLTESİ</w:t>
            </w:r>
          </w:p>
          <w:p w14:paraId="6B33DC70" w14:textId="77777777" w:rsidR="00F7074C" w:rsidRPr="005C5C00" w:rsidRDefault="00F7074C" w:rsidP="000C6163">
            <w:pPr>
              <w:spacing w:after="0"/>
              <w:ind w:left="-1000"/>
              <w:jc w:val="center"/>
              <w:rPr>
                <w:rFonts w:ascii="Arial" w:eastAsia="Times New Roman" w:hAnsi="Arial" w:cs="Arial"/>
                <w:b/>
                <w:sz w:val="24"/>
                <w:szCs w:val="24"/>
              </w:rPr>
            </w:pPr>
            <w:r w:rsidRPr="005C5C00">
              <w:rPr>
                <w:rFonts w:ascii="Arial" w:eastAsia="Times New Roman" w:hAnsi="Arial" w:cs="Arial"/>
                <w:b/>
                <w:sz w:val="24"/>
                <w:szCs w:val="24"/>
              </w:rPr>
              <w:t>SERAMİK BÖLÜMÜ</w:t>
            </w:r>
          </w:p>
          <w:p w14:paraId="3F9CAEAC" w14:textId="77777777" w:rsidR="00F7074C" w:rsidRPr="005C5C00" w:rsidRDefault="00F7074C" w:rsidP="000C6163">
            <w:pPr>
              <w:ind w:left="-1000"/>
              <w:jc w:val="center"/>
              <w:rPr>
                <w:rFonts w:ascii="Arial" w:eastAsia="Times New Roman" w:hAnsi="Arial" w:cs="Arial"/>
                <w:b/>
                <w:sz w:val="24"/>
                <w:szCs w:val="24"/>
              </w:rPr>
            </w:pPr>
            <w:r w:rsidRPr="005C5C00">
              <w:rPr>
                <w:rFonts w:ascii="Arial" w:eastAsia="Times New Roman" w:hAnsi="Arial" w:cs="Arial"/>
                <w:b/>
                <w:sz w:val="24"/>
                <w:szCs w:val="24"/>
              </w:rPr>
              <w:t xml:space="preserve"> ATÖLYE DERSLERİ DEĞERLENDİRME FORMU A GRUBU</w:t>
            </w:r>
          </w:p>
        </w:tc>
      </w:tr>
      <w:tr w:rsidR="00F7074C" w:rsidRPr="005C5C00" w14:paraId="34172AD9" w14:textId="77777777" w:rsidTr="000C6163">
        <w:trPr>
          <w:trHeight w:val="569"/>
        </w:trPr>
        <w:tc>
          <w:tcPr>
            <w:tcW w:w="2235" w:type="dxa"/>
            <w:tcBorders>
              <w:top w:val="nil"/>
              <w:left w:val="single" w:sz="6" w:space="0" w:color="000000"/>
              <w:bottom w:val="single" w:sz="6" w:space="0" w:color="000000"/>
              <w:right w:val="single" w:sz="6" w:space="0" w:color="000000"/>
            </w:tcBorders>
            <w:shd w:val="clear" w:color="auto" w:fill="auto"/>
            <w:tcMar>
              <w:top w:w="0" w:type="dxa"/>
              <w:left w:w="100" w:type="dxa"/>
              <w:bottom w:w="60" w:type="dxa"/>
              <w:right w:w="100" w:type="dxa"/>
            </w:tcMar>
          </w:tcPr>
          <w:p w14:paraId="22B292F7" w14:textId="77777777" w:rsidR="00F7074C" w:rsidRPr="005C5C00" w:rsidRDefault="00F7074C" w:rsidP="000C6163">
            <w:pPr>
              <w:spacing w:before="240" w:after="240"/>
              <w:ind w:left="-1000"/>
              <w:jc w:val="center"/>
              <w:rPr>
                <w:rFonts w:ascii="Arial" w:eastAsia="Times New Roman" w:hAnsi="Arial" w:cs="Arial"/>
                <w:b/>
                <w:sz w:val="24"/>
                <w:szCs w:val="24"/>
              </w:rPr>
            </w:pPr>
            <w:r w:rsidRPr="005C5C00">
              <w:rPr>
                <w:rFonts w:ascii="Arial" w:eastAsia="Times New Roman" w:hAnsi="Arial" w:cs="Arial"/>
                <w:b/>
                <w:sz w:val="24"/>
                <w:szCs w:val="24"/>
              </w:rPr>
              <w:t>ÖLÇÜT</w:t>
            </w:r>
          </w:p>
        </w:tc>
        <w:tc>
          <w:tcPr>
            <w:tcW w:w="11224" w:type="dxa"/>
            <w:tcBorders>
              <w:top w:val="nil"/>
              <w:left w:val="nil"/>
              <w:bottom w:val="single" w:sz="6" w:space="0" w:color="000000"/>
              <w:right w:val="single" w:sz="6" w:space="0" w:color="000000"/>
            </w:tcBorders>
            <w:shd w:val="clear" w:color="auto" w:fill="auto"/>
            <w:tcMar>
              <w:top w:w="0" w:type="dxa"/>
              <w:left w:w="100" w:type="dxa"/>
              <w:bottom w:w="60" w:type="dxa"/>
              <w:right w:w="100" w:type="dxa"/>
            </w:tcMar>
          </w:tcPr>
          <w:p w14:paraId="37BCE339" w14:textId="77777777" w:rsidR="00F7074C" w:rsidRPr="005C5C00" w:rsidRDefault="00F7074C" w:rsidP="000C6163">
            <w:pPr>
              <w:spacing w:before="240" w:after="240"/>
              <w:ind w:left="-1000"/>
              <w:jc w:val="center"/>
              <w:rPr>
                <w:rFonts w:ascii="Arial" w:eastAsia="Times New Roman" w:hAnsi="Arial" w:cs="Arial"/>
                <w:b/>
                <w:sz w:val="24"/>
                <w:szCs w:val="24"/>
              </w:rPr>
            </w:pPr>
            <w:r w:rsidRPr="005C5C00">
              <w:rPr>
                <w:rFonts w:ascii="Arial" w:eastAsia="Times New Roman" w:hAnsi="Arial" w:cs="Arial"/>
                <w:b/>
                <w:sz w:val="24"/>
                <w:szCs w:val="24"/>
              </w:rPr>
              <w:t>İÇERİK</w:t>
            </w:r>
          </w:p>
        </w:tc>
        <w:tc>
          <w:tcPr>
            <w:tcW w:w="1984" w:type="dxa"/>
            <w:tcBorders>
              <w:top w:val="nil"/>
              <w:left w:val="nil"/>
              <w:bottom w:val="single" w:sz="6" w:space="0" w:color="000000"/>
              <w:right w:val="single" w:sz="6" w:space="0" w:color="000000"/>
            </w:tcBorders>
            <w:shd w:val="clear" w:color="auto" w:fill="F4B083" w:themeFill="accent2" w:themeFillTint="99"/>
            <w:tcMar>
              <w:top w:w="0" w:type="dxa"/>
              <w:left w:w="100" w:type="dxa"/>
              <w:bottom w:w="60" w:type="dxa"/>
              <w:right w:w="100" w:type="dxa"/>
            </w:tcMar>
          </w:tcPr>
          <w:p w14:paraId="6465E536" w14:textId="77777777" w:rsidR="00F7074C" w:rsidRPr="005C5C00" w:rsidRDefault="00F7074C" w:rsidP="000C6163">
            <w:pPr>
              <w:spacing w:before="240" w:after="240"/>
              <w:ind w:left="-212"/>
              <w:jc w:val="center"/>
              <w:rPr>
                <w:rFonts w:ascii="Arial" w:eastAsia="Times New Roman" w:hAnsi="Arial" w:cs="Arial"/>
                <w:b/>
                <w:sz w:val="24"/>
                <w:szCs w:val="24"/>
              </w:rPr>
            </w:pPr>
            <w:r w:rsidRPr="005C5C00">
              <w:rPr>
                <w:rFonts w:ascii="Arial" w:eastAsia="Times New Roman" w:hAnsi="Arial" w:cs="Arial"/>
                <w:b/>
                <w:sz w:val="24"/>
                <w:szCs w:val="24"/>
              </w:rPr>
              <w:t>PUAN (100)</w:t>
            </w:r>
          </w:p>
        </w:tc>
      </w:tr>
      <w:tr w:rsidR="00F7074C" w:rsidRPr="005C5C00" w14:paraId="5D959C6A" w14:textId="77777777" w:rsidTr="000C6163">
        <w:trPr>
          <w:trHeight w:val="435"/>
        </w:trPr>
        <w:tc>
          <w:tcPr>
            <w:tcW w:w="2235" w:type="dxa"/>
            <w:tcBorders>
              <w:top w:val="nil"/>
              <w:left w:val="single" w:sz="6" w:space="0" w:color="000000"/>
              <w:bottom w:val="single" w:sz="6" w:space="0" w:color="000000"/>
              <w:right w:val="single" w:sz="6" w:space="0" w:color="000000"/>
            </w:tcBorders>
            <w:tcMar>
              <w:top w:w="0" w:type="dxa"/>
              <w:left w:w="100" w:type="dxa"/>
              <w:bottom w:w="60" w:type="dxa"/>
              <w:right w:w="100" w:type="dxa"/>
            </w:tcMar>
          </w:tcPr>
          <w:p w14:paraId="77D3A5B0" w14:textId="7D2D303C" w:rsidR="00F7074C" w:rsidRPr="005C5C00" w:rsidRDefault="006D6A9A" w:rsidP="000C6163">
            <w:pPr>
              <w:spacing w:before="240" w:after="240"/>
              <w:rPr>
                <w:rFonts w:ascii="Arial" w:eastAsia="Times New Roman" w:hAnsi="Arial" w:cs="Arial"/>
                <w:b/>
                <w:sz w:val="24"/>
                <w:szCs w:val="24"/>
              </w:rPr>
            </w:pPr>
            <w:r w:rsidRPr="005C5C00">
              <w:rPr>
                <w:rFonts w:ascii="Arial" w:eastAsia="Times New Roman" w:hAnsi="Arial" w:cs="Arial"/>
                <w:b/>
                <w:sz w:val="24"/>
                <w:szCs w:val="24"/>
              </w:rPr>
              <w:t>PROJE ARAŞTIRMASI VE İÇERİK GELİŞTİRME</w:t>
            </w:r>
          </w:p>
        </w:tc>
        <w:tc>
          <w:tcPr>
            <w:tcW w:w="11224" w:type="dxa"/>
            <w:tcBorders>
              <w:top w:val="nil"/>
              <w:left w:val="single" w:sz="6" w:space="0" w:color="000000"/>
              <w:bottom w:val="single" w:sz="6" w:space="0" w:color="000000"/>
              <w:right w:val="single" w:sz="6" w:space="0" w:color="000000"/>
            </w:tcBorders>
            <w:tcMar>
              <w:top w:w="0" w:type="dxa"/>
              <w:left w:w="100" w:type="dxa"/>
              <w:bottom w:w="60" w:type="dxa"/>
              <w:right w:w="100" w:type="dxa"/>
            </w:tcMar>
          </w:tcPr>
          <w:p w14:paraId="0D884F7F" w14:textId="77777777" w:rsidR="00F7074C" w:rsidRPr="00E9526A" w:rsidRDefault="00F7074C" w:rsidP="000C6163">
            <w:pPr>
              <w:spacing w:before="240" w:after="240"/>
              <w:rPr>
                <w:rFonts w:ascii="Arial" w:eastAsia="Times New Roman" w:hAnsi="Arial" w:cs="Arial"/>
                <w:bCs/>
                <w:sz w:val="24"/>
                <w:szCs w:val="24"/>
              </w:rPr>
            </w:pPr>
            <w:r w:rsidRPr="00E9526A">
              <w:rPr>
                <w:rFonts w:ascii="Arial" w:eastAsia="Times New Roman" w:hAnsi="Arial" w:cs="Arial"/>
                <w:bCs/>
                <w:sz w:val="24"/>
                <w:szCs w:val="24"/>
              </w:rPr>
              <w:t>Proje konusu  hakkında gerekli bilginin edinilmesi için literatür taraması, mevcut örneklerin incelenmesi, analizi ve sunumu.</w:t>
            </w:r>
          </w:p>
        </w:tc>
        <w:tc>
          <w:tcPr>
            <w:tcW w:w="1984" w:type="dxa"/>
            <w:tcBorders>
              <w:top w:val="nil"/>
              <w:left w:val="nil"/>
              <w:bottom w:val="single" w:sz="6" w:space="0" w:color="000000"/>
              <w:right w:val="single" w:sz="6" w:space="0" w:color="000000"/>
            </w:tcBorders>
            <w:shd w:val="clear" w:color="auto" w:fill="F4B083" w:themeFill="accent2" w:themeFillTint="99"/>
            <w:tcMar>
              <w:top w:w="0" w:type="dxa"/>
              <w:left w:w="100" w:type="dxa"/>
              <w:bottom w:w="60" w:type="dxa"/>
              <w:right w:w="100" w:type="dxa"/>
            </w:tcMar>
          </w:tcPr>
          <w:p w14:paraId="415E66AC" w14:textId="77777777" w:rsidR="00F7074C" w:rsidRPr="005C5C00" w:rsidRDefault="00F7074C" w:rsidP="000C6163">
            <w:pPr>
              <w:spacing w:before="240" w:after="240"/>
              <w:jc w:val="center"/>
              <w:rPr>
                <w:rFonts w:ascii="Arial" w:eastAsia="Times New Roman" w:hAnsi="Arial" w:cs="Arial"/>
                <w:b/>
                <w:sz w:val="24"/>
                <w:szCs w:val="24"/>
              </w:rPr>
            </w:pPr>
            <w:r w:rsidRPr="005C5C00">
              <w:rPr>
                <w:rFonts w:ascii="Arial" w:eastAsia="Times New Roman" w:hAnsi="Arial" w:cs="Arial"/>
                <w:b/>
                <w:sz w:val="24"/>
                <w:szCs w:val="24"/>
              </w:rPr>
              <w:t>15</w:t>
            </w:r>
          </w:p>
        </w:tc>
      </w:tr>
      <w:tr w:rsidR="00F7074C" w:rsidRPr="005C5C00" w14:paraId="4C61F445" w14:textId="77777777" w:rsidTr="000C6163">
        <w:trPr>
          <w:trHeight w:val="970"/>
        </w:trPr>
        <w:tc>
          <w:tcPr>
            <w:tcW w:w="2235" w:type="dxa"/>
            <w:tcBorders>
              <w:top w:val="nil"/>
              <w:left w:val="single" w:sz="6" w:space="0" w:color="000000"/>
              <w:bottom w:val="single" w:sz="6" w:space="0" w:color="000000"/>
              <w:right w:val="single" w:sz="6" w:space="0" w:color="000000"/>
            </w:tcBorders>
            <w:tcMar>
              <w:top w:w="0" w:type="dxa"/>
              <w:left w:w="100" w:type="dxa"/>
              <w:bottom w:w="60" w:type="dxa"/>
              <w:right w:w="100" w:type="dxa"/>
            </w:tcMar>
          </w:tcPr>
          <w:p w14:paraId="4F9E76BC" w14:textId="2B7A9E3C" w:rsidR="00F7074C" w:rsidRPr="005C5C00" w:rsidRDefault="006D6A9A" w:rsidP="000C6163">
            <w:pPr>
              <w:spacing w:before="240" w:after="240"/>
              <w:rPr>
                <w:rFonts w:ascii="Arial" w:eastAsia="Times New Roman" w:hAnsi="Arial" w:cs="Arial"/>
                <w:b/>
                <w:sz w:val="24"/>
                <w:szCs w:val="24"/>
              </w:rPr>
            </w:pPr>
            <w:r w:rsidRPr="005C5C00">
              <w:rPr>
                <w:rFonts w:ascii="Arial" w:eastAsia="Times New Roman" w:hAnsi="Arial" w:cs="Arial"/>
                <w:b/>
                <w:sz w:val="24"/>
                <w:szCs w:val="24"/>
              </w:rPr>
              <w:t>TASARIM</w:t>
            </w:r>
          </w:p>
        </w:tc>
        <w:tc>
          <w:tcPr>
            <w:tcW w:w="11224" w:type="dxa"/>
            <w:tcBorders>
              <w:top w:val="nil"/>
              <w:left w:val="nil"/>
              <w:bottom w:val="single" w:sz="6" w:space="0" w:color="000000"/>
              <w:right w:val="single" w:sz="6" w:space="0" w:color="000000"/>
            </w:tcBorders>
            <w:shd w:val="clear" w:color="auto" w:fill="auto"/>
            <w:tcMar>
              <w:top w:w="0" w:type="dxa"/>
              <w:left w:w="100" w:type="dxa"/>
              <w:bottom w:w="60" w:type="dxa"/>
              <w:right w:w="100" w:type="dxa"/>
            </w:tcMar>
          </w:tcPr>
          <w:p w14:paraId="0D3DD72D" w14:textId="77777777" w:rsidR="00F7074C" w:rsidRPr="00E9526A" w:rsidRDefault="00F7074C" w:rsidP="000C6163">
            <w:pPr>
              <w:spacing w:before="240" w:after="240"/>
              <w:rPr>
                <w:rFonts w:ascii="Arial" w:eastAsia="Times New Roman" w:hAnsi="Arial" w:cs="Arial"/>
                <w:bCs/>
                <w:sz w:val="24"/>
                <w:szCs w:val="24"/>
              </w:rPr>
            </w:pPr>
            <w:r w:rsidRPr="00E9526A">
              <w:rPr>
                <w:rFonts w:ascii="Arial" w:eastAsia="Times New Roman" w:hAnsi="Arial" w:cs="Arial"/>
                <w:bCs/>
                <w:sz w:val="24"/>
                <w:szCs w:val="24"/>
              </w:rPr>
              <w:t>Tasarımların niteliği, eskizlerin ve diğer çizimlerin başarısı, uygun malzeme seçimi, projedeki yaratıcı fikir ve özgünlük.</w:t>
            </w:r>
          </w:p>
        </w:tc>
        <w:tc>
          <w:tcPr>
            <w:tcW w:w="1984" w:type="dxa"/>
            <w:tcBorders>
              <w:top w:val="nil"/>
              <w:left w:val="nil"/>
              <w:bottom w:val="single" w:sz="6" w:space="0" w:color="000000"/>
              <w:right w:val="single" w:sz="6" w:space="0" w:color="000000"/>
            </w:tcBorders>
            <w:shd w:val="clear" w:color="auto" w:fill="F4B083" w:themeFill="accent2" w:themeFillTint="99"/>
            <w:tcMar>
              <w:top w:w="0" w:type="dxa"/>
              <w:left w:w="100" w:type="dxa"/>
              <w:bottom w:w="60" w:type="dxa"/>
              <w:right w:w="100" w:type="dxa"/>
            </w:tcMar>
          </w:tcPr>
          <w:p w14:paraId="18749AC3" w14:textId="77777777" w:rsidR="00F7074C" w:rsidRPr="005C5C00" w:rsidRDefault="00F7074C" w:rsidP="000C6163">
            <w:pPr>
              <w:spacing w:before="240" w:after="240"/>
              <w:ind w:left="-1000" w:firstLine="1000"/>
              <w:jc w:val="center"/>
              <w:rPr>
                <w:rFonts w:ascii="Arial" w:eastAsia="Times New Roman" w:hAnsi="Arial" w:cs="Arial"/>
                <w:b/>
                <w:sz w:val="24"/>
                <w:szCs w:val="24"/>
              </w:rPr>
            </w:pPr>
            <w:r w:rsidRPr="005C5C00">
              <w:rPr>
                <w:rFonts w:ascii="Arial" w:eastAsia="Times New Roman" w:hAnsi="Arial" w:cs="Arial"/>
                <w:b/>
                <w:sz w:val="24"/>
                <w:szCs w:val="24"/>
              </w:rPr>
              <w:t>25</w:t>
            </w:r>
          </w:p>
        </w:tc>
      </w:tr>
      <w:tr w:rsidR="00F7074C" w:rsidRPr="005C5C00" w14:paraId="7D63E4F0" w14:textId="77777777" w:rsidTr="000C6163">
        <w:trPr>
          <w:trHeight w:val="1283"/>
        </w:trPr>
        <w:tc>
          <w:tcPr>
            <w:tcW w:w="2235" w:type="dxa"/>
            <w:tcBorders>
              <w:top w:val="nil"/>
              <w:left w:val="single" w:sz="6" w:space="0" w:color="000000"/>
              <w:bottom w:val="single" w:sz="6" w:space="0" w:color="000000"/>
              <w:right w:val="single" w:sz="6" w:space="0" w:color="000000"/>
            </w:tcBorders>
            <w:tcMar>
              <w:top w:w="0" w:type="dxa"/>
              <w:left w:w="100" w:type="dxa"/>
              <w:bottom w:w="60" w:type="dxa"/>
              <w:right w:w="100" w:type="dxa"/>
            </w:tcMar>
          </w:tcPr>
          <w:p w14:paraId="64E4D534" w14:textId="37024067" w:rsidR="00F7074C" w:rsidRPr="005C5C00" w:rsidRDefault="006D6A9A" w:rsidP="000C6163">
            <w:pPr>
              <w:spacing w:before="240" w:after="240"/>
              <w:rPr>
                <w:rFonts w:ascii="Arial" w:eastAsia="Times New Roman" w:hAnsi="Arial" w:cs="Arial"/>
                <w:b/>
                <w:sz w:val="24"/>
                <w:szCs w:val="24"/>
              </w:rPr>
            </w:pPr>
            <w:r w:rsidRPr="005C5C00">
              <w:rPr>
                <w:rFonts w:ascii="Arial" w:eastAsia="Times New Roman" w:hAnsi="Arial" w:cs="Arial"/>
                <w:b/>
                <w:sz w:val="24"/>
                <w:szCs w:val="24"/>
              </w:rPr>
              <w:t>UYGULAMA</w:t>
            </w:r>
          </w:p>
        </w:tc>
        <w:tc>
          <w:tcPr>
            <w:tcW w:w="11224" w:type="dxa"/>
            <w:tcBorders>
              <w:top w:val="nil"/>
              <w:left w:val="nil"/>
              <w:bottom w:val="single" w:sz="6" w:space="0" w:color="000000"/>
              <w:right w:val="single" w:sz="6" w:space="0" w:color="000000"/>
            </w:tcBorders>
            <w:shd w:val="clear" w:color="auto" w:fill="auto"/>
            <w:tcMar>
              <w:top w:w="0" w:type="dxa"/>
              <w:left w:w="100" w:type="dxa"/>
              <w:bottom w:w="60" w:type="dxa"/>
              <w:right w:w="100" w:type="dxa"/>
            </w:tcMar>
          </w:tcPr>
          <w:p w14:paraId="39D41970" w14:textId="33E8D5D8" w:rsidR="00F7074C" w:rsidRPr="00E9526A" w:rsidRDefault="00F7074C" w:rsidP="000C6163">
            <w:pPr>
              <w:spacing w:before="240" w:after="240"/>
              <w:jc w:val="both"/>
              <w:rPr>
                <w:rFonts w:ascii="Arial" w:eastAsia="Times New Roman" w:hAnsi="Arial" w:cs="Arial"/>
                <w:bCs/>
                <w:sz w:val="24"/>
                <w:szCs w:val="24"/>
              </w:rPr>
            </w:pPr>
            <w:r w:rsidRPr="00E9526A">
              <w:rPr>
                <w:rFonts w:ascii="Arial" w:eastAsia="Times New Roman" w:hAnsi="Arial" w:cs="Arial"/>
                <w:bCs/>
                <w:sz w:val="24"/>
                <w:szCs w:val="24"/>
              </w:rPr>
              <w:t xml:space="preserve">Proje uygulama sürecinin sağlıklı yürütülmesi (maket, şekillendirme, kurutma, sırlama, kalıp, </w:t>
            </w:r>
            <w:r w:rsidR="007A54DF" w:rsidRPr="00E9526A">
              <w:rPr>
                <w:rFonts w:ascii="Arial" w:eastAsia="Times New Roman" w:hAnsi="Arial" w:cs="Arial"/>
                <w:bCs/>
                <w:sz w:val="24"/>
                <w:szCs w:val="24"/>
              </w:rPr>
              <w:t>vb.</w:t>
            </w:r>
            <w:r w:rsidRPr="00E9526A">
              <w:rPr>
                <w:rFonts w:ascii="Arial" w:eastAsia="Times New Roman" w:hAnsi="Arial" w:cs="Arial"/>
                <w:bCs/>
                <w:sz w:val="24"/>
                <w:szCs w:val="24"/>
              </w:rPr>
              <w:t xml:space="preserve"> gibi aşamaların doğru bir şekilde yapılıp yapılmadığı). Derse </w:t>
            </w:r>
            <w:r w:rsidR="007A54DF" w:rsidRPr="00E9526A">
              <w:rPr>
                <w:rFonts w:ascii="Arial" w:eastAsia="Times New Roman" w:hAnsi="Arial" w:cs="Arial"/>
                <w:bCs/>
                <w:sz w:val="24"/>
                <w:szCs w:val="24"/>
              </w:rPr>
              <w:t>devamlılık, planlanan</w:t>
            </w:r>
            <w:r w:rsidRPr="00E9526A">
              <w:rPr>
                <w:rFonts w:ascii="Arial" w:eastAsia="Times New Roman" w:hAnsi="Arial" w:cs="Arial"/>
                <w:bCs/>
                <w:sz w:val="24"/>
                <w:szCs w:val="24"/>
              </w:rPr>
              <w:t xml:space="preserve"> adımların uygulanması, belirlenen takvime uyulması. Atölye kullanımı ve düzeni; takım çalışma becerisi.</w:t>
            </w:r>
          </w:p>
        </w:tc>
        <w:tc>
          <w:tcPr>
            <w:tcW w:w="1984" w:type="dxa"/>
            <w:tcBorders>
              <w:top w:val="nil"/>
              <w:left w:val="nil"/>
              <w:bottom w:val="single" w:sz="6" w:space="0" w:color="000000"/>
              <w:right w:val="single" w:sz="6" w:space="0" w:color="000000"/>
            </w:tcBorders>
            <w:shd w:val="clear" w:color="auto" w:fill="F4B083" w:themeFill="accent2" w:themeFillTint="99"/>
            <w:tcMar>
              <w:top w:w="0" w:type="dxa"/>
              <w:left w:w="100" w:type="dxa"/>
              <w:bottom w:w="60" w:type="dxa"/>
              <w:right w:w="100" w:type="dxa"/>
            </w:tcMar>
          </w:tcPr>
          <w:p w14:paraId="18E0A698" w14:textId="77777777" w:rsidR="00F7074C" w:rsidRPr="005C5C00" w:rsidRDefault="00F7074C" w:rsidP="000C6163">
            <w:pPr>
              <w:spacing w:before="240" w:after="240"/>
              <w:jc w:val="center"/>
              <w:rPr>
                <w:rFonts w:ascii="Arial" w:eastAsia="Times New Roman" w:hAnsi="Arial" w:cs="Arial"/>
                <w:b/>
                <w:sz w:val="24"/>
                <w:szCs w:val="24"/>
              </w:rPr>
            </w:pPr>
            <w:r w:rsidRPr="005C5C00">
              <w:rPr>
                <w:rFonts w:ascii="Arial" w:eastAsia="Times New Roman" w:hAnsi="Arial" w:cs="Arial"/>
                <w:b/>
                <w:sz w:val="24"/>
                <w:szCs w:val="24"/>
              </w:rPr>
              <w:t>30</w:t>
            </w:r>
          </w:p>
        </w:tc>
      </w:tr>
      <w:tr w:rsidR="00F7074C" w:rsidRPr="005C5C00" w14:paraId="74F139E3" w14:textId="77777777" w:rsidTr="000C6163">
        <w:trPr>
          <w:trHeight w:val="878"/>
        </w:trPr>
        <w:tc>
          <w:tcPr>
            <w:tcW w:w="2235" w:type="dxa"/>
            <w:tcBorders>
              <w:top w:val="nil"/>
              <w:left w:val="single" w:sz="6" w:space="0" w:color="000000"/>
              <w:bottom w:val="single" w:sz="6" w:space="0" w:color="000000"/>
              <w:right w:val="single" w:sz="6" w:space="0" w:color="000000"/>
            </w:tcBorders>
            <w:tcMar>
              <w:top w:w="0" w:type="dxa"/>
              <w:left w:w="100" w:type="dxa"/>
              <w:bottom w:w="60" w:type="dxa"/>
              <w:right w:w="100" w:type="dxa"/>
            </w:tcMar>
          </w:tcPr>
          <w:p w14:paraId="7C52D594" w14:textId="40D2DF2D" w:rsidR="00F7074C" w:rsidRPr="005C5C00" w:rsidRDefault="006D6A9A" w:rsidP="000C6163">
            <w:pPr>
              <w:spacing w:before="240" w:after="240"/>
              <w:rPr>
                <w:rFonts w:ascii="Arial" w:eastAsia="Times New Roman" w:hAnsi="Arial" w:cs="Arial"/>
                <w:b/>
                <w:sz w:val="24"/>
                <w:szCs w:val="24"/>
              </w:rPr>
            </w:pPr>
            <w:r w:rsidRPr="005C5C00">
              <w:rPr>
                <w:rFonts w:ascii="Arial" w:eastAsia="Times New Roman" w:hAnsi="Arial" w:cs="Arial"/>
                <w:b/>
                <w:sz w:val="24"/>
                <w:szCs w:val="24"/>
              </w:rPr>
              <w:t>SERGİLEME VE SUNUM</w:t>
            </w:r>
          </w:p>
        </w:tc>
        <w:tc>
          <w:tcPr>
            <w:tcW w:w="11224" w:type="dxa"/>
            <w:tcBorders>
              <w:top w:val="nil"/>
              <w:left w:val="nil"/>
              <w:bottom w:val="single" w:sz="6" w:space="0" w:color="000000"/>
              <w:right w:val="single" w:sz="6" w:space="0" w:color="000000"/>
            </w:tcBorders>
            <w:shd w:val="clear" w:color="auto" w:fill="auto"/>
            <w:tcMar>
              <w:top w:w="0" w:type="dxa"/>
              <w:left w:w="100" w:type="dxa"/>
              <w:bottom w:w="60" w:type="dxa"/>
              <w:right w:w="100" w:type="dxa"/>
            </w:tcMar>
          </w:tcPr>
          <w:p w14:paraId="10D87B7D" w14:textId="77777777" w:rsidR="00F7074C" w:rsidRPr="00E9526A" w:rsidRDefault="00F7074C" w:rsidP="000C6163">
            <w:pPr>
              <w:spacing w:before="240" w:after="240"/>
              <w:ind w:left="-1000" w:firstLine="1000"/>
              <w:rPr>
                <w:rFonts w:ascii="Arial" w:eastAsia="Times New Roman" w:hAnsi="Arial" w:cs="Arial"/>
                <w:bCs/>
                <w:sz w:val="24"/>
                <w:szCs w:val="24"/>
              </w:rPr>
            </w:pPr>
            <w:r w:rsidRPr="00E9526A">
              <w:rPr>
                <w:rFonts w:ascii="Arial" w:eastAsia="Times New Roman" w:hAnsi="Arial" w:cs="Arial"/>
                <w:bCs/>
                <w:sz w:val="24"/>
                <w:szCs w:val="24"/>
              </w:rPr>
              <w:t xml:space="preserve">Tamamlanan çalışmanın niteliği ve sergileme yöntemi. </w:t>
            </w:r>
          </w:p>
        </w:tc>
        <w:tc>
          <w:tcPr>
            <w:tcW w:w="1984" w:type="dxa"/>
            <w:tcBorders>
              <w:top w:val="nil"/>
              <w:left w:val="nil"/>
              <w:bottom w:val="single" w:sz="6" w:space="0" w:color="000000"/>
              <w:right w:val="single" w:sz="6" w:space="0" w:color="000000"/>
            </w:tcBorders>
            <w:shd w:val="clear" w:color="auto" w:fill="F4B083" w:themeFill="accent2" w:themeFillTint="99"/>
            <w:tcMar>
              <w:top w:w="0" w:type="dxa"/>
              <w:left w:w="100" w:type="dxa"/>
              <w:bottom w:w="60" w:type="dxa"/>
              <w:right w:w="100" w:type="dxa"/>
            </w:tcMar>
          </w:tcPr>
          <w:p w14:paraId="5C063377" w14:textId="77777777" w:rsidR="00F7074C" w:rsidRPr="005C5C00" w:rsidRDefault="00F7074C" w:rsidP="000C6163">
            <w:pPr>
              <w:spacing w:before="240" w:after="240"/>
              <w:jc w:val="center"/>
              <w:rPr>
                <w:rFonts w:ascii="Arial" w:eastAsia="Times New Roman" w:hAnsi="Arial" w:cs="Arial"/>
                <w:b/>
                <w:sz w:val="24"/>
                <w:szCs w:val="24"/>
              </w:rPr>
            </w:pPr>
            <w:r w:rsidRPr="005C5C00">
              <w:rPr>
                <w:rFonts w:ascii="Arial" w:eastAsia="Times New Roman" w:hAnsi="Arial" w:cs="Arial"/>
                <w:b/>
                <w:sz w:val="24"/>
                <w:szCs w:val="24"/>
              </w:rPr>
              <w:t>30</w:t>
            </w:r>
          </w:p>
        </w:tc>
      </w:tr>
      <w:tr w:rsidR="00F7074C" w:rsidRPr="005C5C00" w14:paraId="6194031A" w14:textId="77777777" w:rsidTr="00AE0871">
        <w:trPr>
          <w:trHeight w:val="107"/>
        </w:trPr>
        <w:tc>
          <w:tcPr>
            <w:tcW w:w="15443" w:type="dxa"/>
            <w:gridSpan w:val="3"/>
            <w:tcBorders>
              <w:top w:val="nil"/>
              <w:left w:val="single" w:sz="6" w:space="0" w:color="000000"/>
              <w:bottom w:val="single" w:sz="6" w:space="0" w:color="000000"/>
              <w:right w:val="single" w:sz="6" w:space="0" w:color="000000"/>
            </w:tcBorders>
            <w:tcMar>
              <w:top w:w="0" w:type="dxa"/>
              <w:left w:w="100" w:type="dxa"/>
              <w:bottom w:w="60" w:type="dxa"/>
              <w:right w:w="100" w:type="dxa"/>
            </w:tcMar>
          </w:tcPr>
          <w:p w14:paraId="45D1348F" w14:textId="77777777" w:rsidR="009E7A74" w:rsidRPr="005C5C00" w:rsidRDefault="00F7074C" w:rsidP="00AE0871">
            <w:pPr>
              <w:spacing w:after="0" w:line="240" w:lineRule="auto"/>
              <w:jc w:val="both"/>
              <w:rPr>
                <w:rFonts w:ascii="Arial" w:eastAsia="Times New Roman" w:hAnsi="Arial" w:cs="Arial"/>
                <w:b/>
                <w:sz w:val="24"/>
                <w:szCs w:val="24"/>
              </w:rPr>
            </w:pPr>
            <w:r w:rsidRPr="005C5C00">
              <w:rPr>
                <w:rFonts w:ascii="Arial" w:eastAsia="Times New Roman" w:hAnsi="Arial" w:cs="Arial"/>
                <w:b/>
                <w:sz w:val="24"/>
                <w:szCs w:val="24"/>
              </w:rPr>
              <w:t xml:space="preserve">Açıklamalar: </w:t>
            </w:r>
          </w:p>
          <w:p w14:paraId="423732C3" w14:textId="624B0AF3" w:rsidR="009E7A74" w:rsidRPr="000C6163" w:rsidRDefault="00F7074C" w:rsidP="00AE0871">
            <w:pPr>
              <w:spacing w:after="0" w:line="240" w:lineRule="auto"/>
              <w:jc w:val="both"/>
              <w:rPr>
                <w:rFonts w:ascii="Arial" w:eastAsia="Times New Roman" w:hAnsi="Arial" w:cs="Arial"/>
                <w:bCs/>
              </w:rPr>
            </w:pPr>
            <w:r w:rsidRPr="000C6163">
              <w:rPr>
                <w:rFonts w:ascii="Arial" w:eastAsia="Times New Roman" w:hAnsi="Arial" w:cs="Arial"/>
                <w:bCs/>
              </w:rPr>
              <w:t>SER414 Bitirme Çalışması dersi SER426 Seramik Atölye II dersiyle ilişkili bir şekilde aynı öğretim elemanının şubesi seçilerek eş zamanlı yürütülür ve değerlendirilir.</w:t>
            </w:r>
          </w:p>
          <w:p w14:paraId="222E342A" w14:textId="4B1933BC" w:rsidR="00F7074C" w:rsidRPr="005C5C00" w:rsidRDefault="00F7074C" w:rsidP="00AE0871">
            <w:pPr>
              <w:spacing w:after="0" w:line="240" w:lineRule="auto"/>
              <w:jc w:val="both"/>
              <w:rPr>
                <w:rFonts w:ascii="Arial" w:eastAsia="Times New Roman" w:hAnsi="Arial" w:cs="Arial"/>
                <w:b/>
                <w:sz w:val="24"/>
                <w:szCs w:val="24"/>
              </w:rPr>
            </w:pPr>
            <w:r w:rsidRPr="000C6163">
              <w:rPr>
                <w:rFonts w:ascii="Arial" w:eastAsia="Times New Roman" w:hAnsi="Arial" w:cs="Arial"/>
                <w:bCs/>
              </w:rPr>
              <w:t xml:space="preserve">SER471 Uygulama Becerisi dersini başarıyla tamamlamak Seramik Programının mezuniyet koşullarından biridir. Seramik alanında faaliyet gösteren atölyeler, fabrikalar, tasarım merkezleri ya da ilgili diğer alanlarda (arkeolojik kazılar, müzeler, galeriler, kültür merkezleri, </w:t>
            </w:r>
            <w:proofErr w:type="spellStart"/>
            <w:r w:rsidRPr="000C6163">
              <w:rPr>
                <w:rFonts w:ascii="Arial" w:eastAsia="Times New Roman" w:hAnsi="Arial" w:cs="Arial"/>
                <w:bCs/>
              </w:rPr>
              <w:t>v.b</w:t>
            </w:r>
            <w:proofErr w:type="spellEnd"/>
            <w:r w:rsidRPr="000C6163">
              <w:rPr>
                <w:rFonts w:ascii="Arial" w:eastAsia="Times New Roman" w:hAnsi="Arial" w:cs="Arial"/>
                <w:bCs/>
              </w:rPr>
              <w:t>.) 30 iş günü çalışmak suretiyle tamamlanır. Sanatsal/endüstriyel üretim yapan atölyelerin seçiminde atölye yetkilisinin; seramik alanından 4 yıllık fakülte mezunu olması  şartı aranır. Atölyenin resmi niteliğe sahip olması gerekmektedir. Çalışma tamamlandıktan sonra (Fakülte öğrenci işleri biriminden temin edilen) birim dışı uygulama dosyası Bölüm Başkanlığına teslim edilir. Birim Dışı Uygulama Komisyonu üyeleri tarafından değerlendirilerek notlandırılması gerçekleştirilir.</w:t>
            </w:r>
            <w:r w:rsidRPr="005C5C00">
              <w:rPr>
                <w:rFonts w:ascii="Arial" w:eastAsia="Times New Roman" w:hAnsi="Arial" w:cs="Arial"/>
                <w:b/>
                <w:sz w:val="24"/>
                <w:szCs w:val="24"/>
              </w:rPr>
              <w:t xml:space="preserve"> </w:t>
            </w:r>
          </w:p>
        </w:tc>
      </w:tr>
    </w:tbl>
    <w:p w14:paraId="40555F39" w14:textId="77777777" w:rsidR="00E500D5" w:rsidRPr="005C5C00" w:rsidRDefault="00E500D5" w:rsidP="00F7074C">
      <w:pPr>
        <w:rPr>
          <w:rFonts w:ascii="Arial" w:eastAsia="Times New Roman" w:hAnsi="Arial" w:cs="Arial"/>
          <w:b/>
          <w:sz w:val="24"/>
          <w:szCs w:val="24"/>
        </w:rPr>
      </w:pPr>
    </w:p>
    <w:sectPr w:rsidR="00E500D5" w:rsidRPr="005C5C00" w:rsidSect="00C17DBF">
      <w:pgSz w:w="16838" w:h="11906" w:orient="landscape"/>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E2744"/>
    <w:multiLevelType w:val="multilevel"/>
    <w:tmpl w:val="3C12E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250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D5"/>
    <w:rsid w:val="000619A0"/>
    <w:rsid w:val="000A7D15"/>
    <w:rsid w:val="000C6163"/>
    <w:rsid w:val="003164EC"/>
    <w:rsid w:val="00334318"/>
    <w:rsid w:val="005C5C00"/>
    <w:rsid w:val="005F25ED"/>
    <w:rsid w:val="005F530C"/>
    <w:rsid w:val="006D5832"/>
    <w:rsid w:val="006D6A9A"/>
    <w:rsid w:val="006E0E83"/>
    <w:rsid w:val="007A54DF"/>
    <w:rsid w:val="0088029B"/>
    <w:rsid w:val="00942CBA"/>
    <w:rsid w:val="009E7A74"/>
    <w:rsid w:val="00AE0871"/>
    <w:rsid w:val="00BB3AC8"/>
    <w:rsid w:val="00C17DBF"/>
    <w:rsid w:val="00DE6DD3"/>
    <w:rsid w:val="00E052FF"/>
    <w:rsid w:val="00E500D5"/>
    <w:rsid w:val="00E9526A"/>
    <w:rsid w:val="00F7074C"/>
    <w:rsid w:val="00FC728C"/>
    <w:rsid w:val="00FE5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B0F59FE"/>
  <w15:docId w15:val="{C7BA49D7-FF35-1A44-91D3-D9254014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39"/>
    <w:rsid w:val="00A8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00CC5"/>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emqDl2A4Aq2oaz73/UU2e7Ipg==">CgMxLjA4AHIhMWdwUlJCX2QxQ0ltNHFETlkwejBZYWRxNWFDWmJpcmVu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yazar</cp:lastModifiedBy>
  <cp:revision>23</cp:revision>
  <dcterms:created xsi:type="dcterms:W3CDTF">2025-01-17T06:54:00Z</dcterms:created>
  <dcterms:modified xsi:type="dcterms:W3CDTF">2025-02-07T07:59:00Z</dcterms:modified>
</cp:coreProperties>
</file>