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64" w:rsidRPr="00CF6DBF" w:rsidRDefault="00674CB1" w:rsidP="006E4C6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</w:pPr>
      <w:proofErr w:type="spellStart"/>
      <w:r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Fransız</w:t>
      </w:r>
      <w:proofErr w:type="spellEnd"/>
      <w:r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a</w:t>
      </w:r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naokul</w:t>
      </w:r>
      <w:r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ları</w:t>
      </w:r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nda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eğitim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gören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göçmen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Türk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ailelerinin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çocuklarında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ortaya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çıkan</w:t>
      </w:r>
      <w:proofErr w:type="spellEnd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 xml:space="preserve"> </w:t>
      </w:r>
      <w:proofErr w:type="spellStart"/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ik</w:t>
      </w:r>
      <w:r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i</w:t>
      </w:r>
      <w:r w:rsidR="00534511" w:rsidRPr="00CF6DBF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dillilik</w:t>
      </w:r>
      <w:proofErr w:type="spellEnd"/>
    </w:p>
    <w:p w:rsidR="00D62B18" w:rsidRPr="00D62B18" w:rsidRDefault="00D62B18" w:rsidP="006E4C64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ar-SA"/>
        </w:rPr>
      </w:pPr>
    </w:p>
    <w:p w:rsidR="00D62B18" w:rsidRPr="00CF6DBF" w:rsidRDefault="00D62B18" w:rsidP="00D62B1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2"/>
          <w:lang w:eastAsia="ar-SA"/>
        </w:rPr>
      </w:pPr>
      <w:r w:rsidRPr="00CF6DBF">
        <w:rPr>
          <w:rFonts w:ascii="Palatino Linotype" w:eastAsia="Times New Roman" w:hAnsi="Palatino Linotype" w:cs="Times New Roman"/>
          <w:sz w:val="22"/>
          <w:lang w:eastAsia="ar-SA"/>
        </w:rPr>
        <w:t>Prof. Dr. Mehmet Ali AKINCI</w:t>
      </w:r>
    </w:p>
    <w:p w:rsidR="006E4C64" w:rsidRPr="00CF6DBF" w:rsidRDefault="00D62B18" w:rsidP="00D62B1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2"/>
          <w:lang w:eastAsia="ar-SA"/>
        </w:rPr>
      </w:pPr>
      <w:r w:rsidRPr="00CF6DBF">
        <w:rPr>
          <w:rFonts w:ascii="Palatino Linotype" w:eastAsia="Times New Roman" w:hAnsi="Palatino Linotype" w:cs="Times New Roman"/>
          <w:sz w:val="22"/>
          <w:lang w:eastAsia="ar-SA"/>
        </w:rPr>
        <w:t>Université de Rouen, France</w:t>
      </w:r>
    </w:p>
    <w:p w:rsidR="00D62B18" w:rsidRPr="00CF6DBF" w:rsidRDefault="00D62B18" w:rsidP="00D62B18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CC"/>
          <w:sz w:val="22"/>
          <w:lang w:eastAsia="ar-SA"/>
        </w:rPr>
      </w:pPr>
    </w:p>
    <w:p w:rsidR="00E12304" w:rsidRPr="00CF6DBF" w:rsidRDefault="006E4C64" w:rsidP="006E4C64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2"/>
          <w:lang w:eastAsia="ar-SA"/>
        </w:rPr>
      </w:pPr>
      <w:r w:rsidRPr="00CF6DBF">
        <w:rPr>
          <w:rFonts w:ascii="Palatino Linotype" w:eastAsia="Times New Roman" w:hAnsi="Palatino Linotype" w:cs="Times New Roman"/>
          <w:color w:val="0000CC"/>
          <w:sz w:val="22"/>
          <w:lang w:eastAsia="ar-SA"/>
        </w:rPr>
        <w:tab/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Göçmen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ailelerden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gelen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çocukların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dil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kullanım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ve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okullaşma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süreçleriyle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ilgili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çalışmalar</w:t>
      </w:r>
      <w:proofErr w:type="spellEnd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>,</w:t>
      </w:r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çocuklarının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okulda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başarılı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olmasını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ve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ana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dillerinin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aktarılmasını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isteryen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aileler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ve</w:t>
      </w:r>
      <w:proofErr w:type="spellEnd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toplumsal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bütünleşmeyi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hedefleyen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12304" w:rsidRPr="00CF6DBF">
        <w:rPr>
          <w:rFonts w:ascii="Palatino Linotype" w:eastAsia="Times New Roman" w:hAnsi="Palatino Linotype" w:cs="Times New Roman"/>
          <w:sz w:val="22"/>
          <w:lang w:eastAsia="ar-SA"/>
        </w:rPr>
        <w:t>siyasetçiler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açısından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olduğu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kadar</w:t>
      </w:r>
      <w:proofErr w:type="spellEnd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>,</w:t>
      </w:r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okul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başarısızlığına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daha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etkin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bir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çözüm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>bulma</w:t>
      </w:r>
      <w:proofErr w:type="spellEnd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>kaygısı</w:t>
      </w:r>
      <w:proofErr w:type="spellEnd"/>
      <w:r w:rsidR="00F56FFF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>taşıyan</w:t>
      </w:r>
      <w:proofErr w:type="spellEnd"/>
      <w:r w:rsidR="00C72DA9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eğitimciler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açısından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da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giderek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artan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bir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önem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arz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ediyor</w:t>
      </w:r>
      <w:proofErr w:type="spellEnd"/>
      <w:r w:rsidR="0022499C" w:rsidRPr="00CF6DBF">
        <w:rPr>
          <w:rFonts w:ascii="Palatino Linotype" w:eastAsia="Times New Roman" w:hAnsi="Palatino Linotype" w:cs="Times New Roman"/>
          <w:sz w:val="22"/>
          <w:lang w:eastAsia="ar-SA"/>
        </w:rPr>
        <w:t>.</w:t>
      </w:r>
    </w:p>
    <w:p w:rsidR="00FB763E" w:rsidRPr="00CF6DBF" w:rsidRDefault="00C72DA9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z w:val="22"/>
          <w:lang w:eastAsia="ar-SA"/>
        </w:rPr>
      </w:pP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Genellikle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bu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taleplerin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karşında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,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bir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yandan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ikidililik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yanlısı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diğer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yandan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da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ikidillilk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karşıtı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olmak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üzere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iki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farklı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söylem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bulunyor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(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Kroll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&amp; De 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Groot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, 2005 ; 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Hélot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, 2007 ; 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Akinci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, </w:t>
      </w:r>
      <w:r w:rsidR="00F340C1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2016, </w:t>
      </w:r>
      <w:proofErr w:type="spellStart"/>
      <w:r w:rsidR="00F340C1" w:rsidRPr="00CF6DBF">
        <w:rPr>
          <w:rFonts w:ascii="Palatino Linotype" w:eastAsia="Times New Roman" w:hAnsi="Palatino Linotype" w:cs="Times New Roman"/>
          <w:sz w:val="22"/>
          <w:lang w:eastAsia="ar-SA"/>
        </w:rPr>
        <w:t>basım</w:t>
      </w:r>
      <w:proofErr w:type="spellEnd"/>
      <w:r w:rsidR="00F340C1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340C1" w:rsidRPr="00CF6DBF">
        <w:rPr>
          <w:rFonts w:ascii="Palatino Linotype" w:eastAsia="Times New Roman" w:hAnsi="Palatino Linotype" w:cs="Times New Roman"/>
          <w:sz w:val="22"/>
          <w:lang w:eastAsia="ar-SA"/>
        </w:rPr>
        <w:t>aşamasında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 ; 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ve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diğerleri</w:t>
      </w:r>
      <w:proofErr w:type="spellEnd"/>
      <w:r w:rsidR="00FB763E" w:rsidRPr="00CF6DBF">
        <w:rPr>
          <w:rFonts w:ascii="Palatino Linotype" w:eastAsia="Times New Roman" w:hAnsi="Palatino Linotype" w:cs="Times New Roman"/>
          <w:sz w:val="22"/>
          <w:lang w:eastAsia="ar-SA"/>
        </w:rPr>
        <w:t>)</w:t>
      </w:r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. </w:t>
      </w:r>
    </w:p>
    <w:p w:rsidR="00FB763E" w:rsidRPr="00CF6DBF" w:rsidRDefault="009526CD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z w:val="22"/>
          <w:lang w:eastAsia="ar-SA"/>
        </w:rPr>
      </w:pP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Buradan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yola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çıkarak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, bu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bildiride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,</w:t>
      </w:r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Fransız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anaokullarında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eğitim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gören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göçmen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Türk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çocuklarının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etkileşim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ve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dil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yeteneklerinin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gelişiminde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aile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içindeki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dil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kullanım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alışkanlıklarını</w:t>
      </w:r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n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işlevi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ele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alınacak</w:t>
      </w:r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tır</w:t>
      </w:r>
      <w:proofErr w:type="spellEnd"/>
      <w:r w:rsidR="00E21EDE" w:rsidRPr="00CF6DBF">
        <w:rPr>
          <w:rFonts w:ascii="Palatino Linotype" w:eastAsia="Times New Roman" w:hAnsi="Palatino Linotype" w:cs="Times New Roman"/>
          <w:sz w:val="22"/>
          <w:lang w:eastAsia="ar-SA"/>
        </w:rPr>
        <w:t>.</w:t>
      </w:r>
    </w:p>
    <w:p w:rsidR="005A7A2B" w:rsidRPr="00CF6DBF" w:rsidRDefault="005A7A2B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hAnsi="Palatino Linotype"/>
          <w:sz w:val="22"/>
        </w:rPr>
      </w:pPr>
      <w:r w:rsidRPr="00CF6DBF">
        <w:rPr>
          <w:rFonts w:ascii="Palatino Linotype" w:hAnsi="Palatino Linotype"/>
          <w:sz w:val="22"/>
        </w:rPr>
        <w:t xml:space="preserve">Bu </w:t>
      </w:r>
      <w:proofErr w:type="spellStart"/>
      <w:r w:rsidRPr="00CF6DBF">
        <w:rPr>
          <w:rFonts w:ascii="Palatino Linotype" w:hAnsi="Palatino Linotype"/>
          <w:sz w:val="22"/>
        </w:rPr>
        <w:t>vesile</w:t>
      </w:r>
      <w:proofErr w:type="spellEnd"/>
      <w:r w:rsidRPr="00CF6DBF">
        <w:rPr>
          <w:rFonts w:ascii="Palatino Linotype" w:hAnsi="Palatino Linotype"/>
          <w:sz w:val="22"/>
        </w:rPr>
        <w:t xml:space="preserve"> ile,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göçmen</w:t>
      </w:r>
      <w:proofErr w:type="spellEnd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Türk </w:t>
      </w:r>
      <w:proofErr w:type="spellStart"/>
      <w:r w:rsidRPr="00CF6DBF">
        <w:rPr>
          <w:rFonts w:ascii="Palatino Linotype" w:eastAsia="Times New Roman" w:hAnsi="Palatino Linotype" w:cs="Times New Roman"/>
          <w:sz w:val="22"/>
          <w:lang w:eastAsia="ar-SA"/>
        </w:rPr>
        <w:t>çocukları</w:t>
      </w:r>
      <w:r w:rsidR="002148B0" w:rsidRPr="00CF6DBF">
        <w:rPr>
          <w:rFonts w:ascii="Palatino Linotype" w:eastAsia="Times New Roman" w:hAnsi="Palatino Linotype" w:cs="Times New Roman"/>
          <w:sz w:val="22"/>
          <w:lang w:eastAsia="ar-SA"/>
        </w:rPr>
        <w:t>yla</w:t>
      </w:r>
      <w:proofErr w:type="spellEnd"/>
      <w:r w:rsidR="002148B0" w:rsidRPr="00CF6DBF">
        <w:rPr>
          <w:rFonts w:ascii="Palatino Linotype" w:eastAsia="Times New Roman" w:hAnsi="Palatino Linotype" w:cs="Times New Roman"/>
          <w:sz w:val="22"/>
          <w:lang w:eastAsia="ar-SA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boylamsal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bir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çalışma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gerçekleştirdik</w:t>
      </w:r>
      <w:proofErr w:type="spellEnd"/>
      <w:r w:rsidRPr="00CF6DBF">
        <w:rPr>
          <w:rFonts w:ascii="Palatino Linotype" w:hAnsi="Palatino Linotype"/>
          <w:sz w:val="22"/>
        </w:rPr>
        <w:t>.</w:t>
      </w:r>
    </w:p>
    <w:p w:rsidR="002148B0" w:rsidRPr="00CF6DBF" w:rsidRDefault="002148B0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hAnsi="Palatino Linotype"/>
          <w:sz w:val="22"/>
        </w:rPr>
      </w:pPr>
      <w:proofErr w:type="spellStart"/>
      <w:r w:rsidRPr="00CF6DBF">
        <w:rPr>
          <w:rFonts w:ascii="Palatino Linotype" w:hAnsi="Palatino Linotype"/>
          <w:sz w:val="22"/>
        </w:rPr>
        <w:t>Anaokulu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birinci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sınıftan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başlayarak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ikinci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sınıf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sonuna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kadar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çocukların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dil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yeterliliklerinin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gelişimini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gözlemledik</w:t>
      </w:r>
      <w:proofErr w:type="spellEnd"/>
      <w:r w:rsidRPr="00CF6DBF">
        <w:rPr>
          <w:rFonts w:ascii="Palatino Linotype" w:hAnsi="Palatino Linotype"/>
          <w:sz w:val="22"/>
        </w:rPr>
        <w:t xml:space="preserve"> (</w:t>
      </w:r>
      <w:proofErr w:type="spellStart"/>
      <w:r w:rsidRPr="00CF6DBF">
        <w:rPr>
          <w:rFonts w:ascii="Palatino Linotype" w:hAnsi="Palatino Linotype"/>
          <w:sz w:val="22"/>
        </w:rPr>
        <w:t>Hamurcu</w:t>
      </w:r>
      <w:proofErr w:type="spellEnd"/>
      <w:r w:rsidRPr="00CF6DBF">
        <w:rPr>
          <w:rFonts w:ascii="Palatino Linotype" w:hAnsi="Palatino Linotype"/>
          <w:sz w:val="22"/>
        </w:rPr>
        <w:t>, 2015).</w:t>
      </w:r>
    </w:p>
    <w:p w:rsidR="002148B0" w:rsidRPr="00CF6DBF" w:rsidRDefault="002148B0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hAnsi="Palatino Linotype"/>
          <w:sz w:val="22"/>
        </w:rPr>
      </w:pPr>
      <w:r w:rsidRPr="00CF6DBF">
        <w:rPr>
          <w:rFonts w:ascii="Palatino Linotype" w:hAnsi="Palatino Linotype"/>
          <w:sz w:val="22"/>
        </w:rPr>
        <w:t xml:space="preserve">Bu </w:t>
      </w:r>
      <w:proofErr w:type="spellStart"/>
      <w:r w:rsidRPr="00CF6DBF">
        <w:rPr>
          <w:rFonts w:ascii="Palatino Linotype" w:hAnsi="Palatino Linotype"/>
          <w:sz w:val="22"/>
        </w:rPr>
        <w:t>çocuklar</w:t>
      </w:r>
      <w:proofErr w:type="spellEnd"/>
      <w:r w:rsidRPr="00CF6DBF">
        <w:rPr>
          <w:rFonts w:ascii="Palatino Linotype" w:hAnsi="Palatino Linotype"/>
          <w:sz w:val="22"/>
        </w:rPr>
        <w:t xml:space="preserve">, </w:t>
      </w:r>
      <w:proofErr w:type="spellStart"/>
      <w:r w:rsidRPr="00CF6DBF">
        <w:rPr>
          <w:rFonts w:ascii="Palatino Linotype" w:hAnsi="Palatino Linotype"/>
          <w:sz w:val="22"/>
        </w:rPr>
        <w:t>evlerinde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sadece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Türkçe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konuş</w:t>
      </w:r>
      <w:r w:rsidR="00953084" w:rsidRPr="00CF6DBF">
        <w:rPr>
          <w:rFonts w:ascii="Palatino Linotype" w:hAnsi="Palatino Linotype"/>
          <w:sz w:val="22"/>
        </w:rPr>
        <w:t>ul</w:t>
      </w:r>
      <w:r w:rsidRPr="00CF6DBF">
        <w:rPr>
          <w:rFonts w:ascii="Palatino Linotype" w:hAnsi="Palatino Linotype"/>
          <w:sz w:val="22"/>
        </w:rPr>
        <w:t>an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r w:rsidR="00953084" w:rsidRPr="00CF6DBF">
        <w:rPr>
          <w:rFonts w:ascii="Palatino Linotype" w:hAnsi="Palatino Linotype"/>
          <w:sz w:val="22"/>
        </w:rPr>
        <w:t xml:space="preserve">(1. Tip) </w:t>
      </w:r>
      <w:proofErr w:type="spellStart"/>
      <w:r w:rsidRPr="00CF6DBF">
        <w:rPr>
          <w:rFonts w:ascii="Palatino Linotype" w:hAnsi="Palatino Linotype"/>
          <w:sz w:val="22"/>
        </w:rPr>
        <w:t>ve</w:t>
      </w:r>
      <w:proofErr w:type="spellEnd"/>
      <w:r w:rsidRPr="00CF6DBF">
        <w:rPr>
          <w:rFonts w:ascii="Palatino Linotype" w:hAnsi="Palatino Linotype"/>
          <w:sz w:val="22"/>
        </w:rPr>
        <w:t xml:space="preserve"> hem </w:t>
      </w:r>
      <w:proofErr w:type="spellStart"/>
      <w:r w:rsidRPr="00CF6DBF">
        <w:rPr>
          <w:rFonts w:ascii="Palatino Linotype" w:hAnsi="Palatino Linotype"/>
          <w:sz w:val="22"/>
        </w:rPr>
        <w:t>T</w:t>
      </w:r>
      <w:r w:rsidR="00953084" w:rsidRPr="00CF6DBF">
        <w:rPr>
          <w:rFonts w:ascii="Palatino Linotype" w:hAnsi="Palatino Linotype"/>
          <w:sz w:val="22"/>
        </w:rPr>
        <w:t>ürkçe</w:t>
      </w:r>
      <w:proofErr w:type="spellEnd"/>
      <w:r w:rsidR="00953084" w:rsidRPr="00CF6DBF">
        <w:rPr>
          <w:rFonts w:ascii="Palatino Linotype" w:hAnsi="Palatino Linotype"/>
          <w:sz w:val="22"/>
        </w:rPr>
        <w:t xml:space="preserve"> hem </w:t>
      </w:r>
      <w:proofErr w:type="spellStart"/>
      <w:r w:rsidR="00953084" w:rsidRPr="00CF6DBF">
        <w:rPr>
          <w:rFonts w:ascii="Palatino Linotype" w:hAnsi="Palatino Linotype"/>
          <w:sz w:val="22"/>
        </w:rPr>
        <w:t>Fransızca</w:t>
      </w:r>
      <w:proofErr w:type="spellEnd"/>
      <w:r w:rsidR="0095308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953084" w:rsidRPr="00CF6DBF">
        <w:rPr>
          <w:rFonts w:ascii="Palatino Linotype" w:hAnsi="Palatino Linotype"/>
          <w:sz w:val="22"/>
        </w:rPr>
        <w:t>konuşula</w:t>
      </w:r>
      <w:r w:rsidRPr="00CF6DBF">
        <w:rPr>
          <w:rFonts w:ascii="Palatino Linotype" w:hAnsi="Palatino Linotype"/>
          <w:sz w:val="22"/>
        </w:rPr>
        <w:t>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r w:rsidR="00953084" w:rsidRPr="00CF6DBF">
        <w:rPr>
          <w:rFonts w:ascii="Palatino Linotype" w:hAnsi="Palatino Linotype"/>
          <w:sz w:val="22"/>
        </w:rPr>
        <w:t xml:space="preserve">(2. Tip) </w:t>
      </w:r>
      <w:proofErr w:type="spellStart"/>
      <w:r w:rsidRPr="00CF6DBF">
        <w:rPr>
          <w:rFonts w:ascii="Palatino Linotype" w:hAnsi="Palatino Linotype"/>
          <w:sz w:val="22"/>
        </w:rPr>
        <w:t>iki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953084" w:rsidRPr="00CF6DBF">
        <w:rPr>
          <w:rFonts w:ascii="Palatino Linotype" w:hAnsi="Palatino Linotype"/>
          <w:sz w:val="22"/>
        </w:rPr>
        <w:t>farklı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aileden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gelmektedir</w:t>
      </w:r>
      <w:proofErr w:type="spellEnd"/>
      <w:r w:rsidRPr="00CF6DBF">
        <w:rPr>
          <w:rFonts w:ascii="Palatino Linotype" w:hAnsi="Palatino Linotype"/>
          <w:sz w:val="22"/>
        </w:rPr>
        <w:t>.</w:t>
      </w:r>
    </w:p>
    <w:p w:rsidR="000541FC" w:rsidRPr="00CF6DBF" w:rsidRDefault="00953084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hAnsi="Palatino Linotype"/>
          <w:sz w:val="22"/>
        </w:rPr>
      </w:pPr>
      <w:proofErr w:type="spellStart"/>
      <w:r w:rsidRPr="00CF6DBF">
        <w:rPr>
          <w:rFonts w:ascii="Palatino Linotype" w:hAnsi="Palatino Linotype"/>
          <w:sz w:val="22"/>
        </w:rPr>
        <w:t>Bütüncemiz</w:t>
      </w:r>
      <w:proofErr w:type="spellEnd"/>
      <w:r w:rsidRPr="00CF6DBF">
        <w:rPr>
          <w:rFonts w:ascii="Palatino Linotype" w:hAnsi="Palatino Linotype"/>
          <w:sz w:val="22"/>
        </w:rPr>
        <w:t xml:space="preserve">, </w:t>
      </w:r>
      <w:proofErr w:type="spellStart"/>
      <w:r w:rsidRPr="00CF6DBF">
        <w:rPr>
          <w:rFonts w:ascii="Palatino Linotype" w:hAnsi="Palatino Linotype"/>
          <w:sz w:val="22"/>
        </w:rPr>
        <w:t>bir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yetişkin</w:t>
      </w:r>
      <w:proofErr w:type="spellEnd"/>
      <w:r w:rsidRPr="00CF6DBF">
        <w:rPr>
          <w:rFonts w:ascii="Palatino Linotype" w:hAnsi="Palatino Linotype"/>
          <w:sz w:val="22"/>
        </w:rPr>
        <w:t xml:space="preserve"> ile </w:t>
      </w:r>
      <w:proofErr w:type="spellStart"/>
      <w:r w:rsidRPr="00CF6DBF">
        <w:rPr>
          <w:rFonts w:ascii="Palatino Linotype" w:hAnsi="Palatino Linotype"/>
          <w:sz w:val="22"/>
        </w:rPr>
        <w:t>çocuklar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arasındaki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sözel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etkileşim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örneklerinden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oluşmaktadır</w:t>
      </w:r>
      <w:proofErr w:type="spellEnd"/>
      <w:r w:rsidRPr="00CF6DBF">
        <w:rPr>
          <w:rFonts w:ascii="Palatino Linotype" w:hAnsi="Palatino Linotype"/>
          <w:sz w:val="22"/>
        </w:rPr>
        <w:t xml:space="preserve">.  </w:t>
      </w:r>
    </w:p>
    <w:p w:rsidR="00953084" w:rsidRPr="00CF6DBF" w:rsidRDefault="00953084" w:rsidP="006E4C64">
      <w:pPr>
        <w:suppressAutoHyphens/>
        <w:autoSpaceDE w:val="0"/>
        <w:spacing w:after="0" w:line="240" w:lineRule="auto"/>
        <w:ind w:firstLine="708"/>
        <w:jc w:val="both"/>
        <w:rPr>
          <w:rFonts w:ascii="Palatino Linotype" w:hAnsi="Palatino Linotype"/>
          <w:sz w:val="22"/>
        </w:rPr>
      </w:pPr>
      <w:r w:rsidRPr="00CF6DBF">
        <w:rPr>
          <w:rFonts w:ascii="Palatino Linotype" w:hAnsi="Palatino Linotype"/>
          <w:sz w:val="22"/>
        </w:rPr>
        <w:t xml:space="preserve">Bu </w:t>
      </w:r>
      <w:proofErr w:type="spellStart"/>
      <w:r w:rsidRPr="00CF6DBF">
        <w:rPr>
          <w:rFonts w:ascii="Palatino Linotype" w:hAnsi="Palatino Linotype"/>
          <w:sz w:val="22"/>
        </w:rPr>
        <w:t>çalışmada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karşılıklı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konuşmaların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konusunu</w:t>
      </w:r>
      <w:proofErr w:type="spellEnd"/>
      <w:r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0541FC" w:rsidRPr="00CF6DBF">
        <w:rPr>
          <w:rFonts w:ascii="Palatino Linotype" w:hAnsi="Palatino Linotype"/>
          <w:sz w:val="22"/>
        </w:rPr>
        <w:t>bed</w:t>
      </w:r>
      <w:r w:rsidRPr="00CF6DBF">
        <w:rPr>
          <w:rFonts w:ascii="Palatino Linotype" w:hAnsi="Palatino Linotype"/>
          <w:sz w:val="22"/>
        </w:rPr>
        <w:t>en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dili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kullanımı</w:t>
      </w:r>
      <w:r w:rsidR="000541FC" w:rsidRPr="00CF6DBF">
        <w:rPr>
          <w:rFonts w:ascii="Palatino Linotype" w:hAnsi="Palatino Linotype"/>
          <w:sz w:val="22"/>
        </w:rPr>
        <w:t>nı</w:t>
      </w:r>
      <w:proofErr w:type="spellEnd"/>
      <w:r w:rsidRPr="00CF6DBF">
        <w:rPr>
          <w:rFonts w:ascii="Palatino Linotype" w:hAnsi="Palatino Linotype"/>
          <w:sz w:val="22"/>
        </w:rPr>
        <w:t xml:space="preserve">, </w:t>
      </w:r>
      <w:proofErr w:type="spellStart"/>
      <w:r w:rsidRPr="00CF6DBF">
        <w:rPr>
          <w:rFonts w:ascii="Palatino Linotype" w:hAnsi="Palatino Linotype"/>
          <w:sz w:val="22"/>
        </w:rPr>
        <w:t>söylem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türleri</w:t>
      </w:r>
      <w:r w:rsidR="000541FC" w:rsidRPr="00CF6DBF">
        <w:rPr>
          <w:rFonts w:ascii="Palatino Linotype" w:hAnsi="Palatino Linotype"/>
          <w:sz w:val="22"/>
        </w:rPr>
        <w:t>ni</w:t>
      </w:r>
      <w:proofErr w:type="spellEnd"/>
      <w:r w:rsidRPr="00CF6DBF">
        <w:rPr>
          <w:rFonts w:ascii="Palatino Linotype" w:hAnsi="Palatino Linotype"/>
          <w:sz w:val="22"/>
        </w:rPr>
        <w:t>,</w:t>
      </w:r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sözcelerde</w:t>
      </w:r>
      <w:proofErr w:type="spellEnd"/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kipsellleştirmeyi</w:t>
      </w:r>
      <w:proofErr w:type="spellEnd"/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ve</w:t>
      </w:r>
      <w:proofErr w:type="spellEnd"/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sözcük</w:t>
      </w:r>
      <w:proofErr w:type="spellEnd"/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çeşitliliğini</w:t>
      </w:r>
      <w:proofErr w:type="spellEnd"/>
      <w:r w:rsidR="000541FC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0541FC" w:rsidRPr="00CF6DBF">
        <w:rPr>
          <w:rFonts w:ascii="Palatino Linotype" w:hAnsi="Palatino Linotype"/>
          <w:sz w:val="22"/>
        </w:rPr>
        <w:t>inceledik</w:t>
      </w:r>
      <w:proofErr w:type="spellEnd"/>
      <w:r w:rsidR="000541FC" w:rsidRPr="00CF6DBF">
        <w:rPr>
          <w:rFonts w:ascii="Palatino Linotype" w:hAnsi="Palatino Linotype"/>
          <w:sz w:val="22"/>
        </w:rPr>
        <w:t>.</w:t>
      </w:r>
      <w:r w:rsidRPr="00CF6DBF">
        <w:rPr>
          <w:rFonts w:ascii="Palatino Linotype" w:hAnsi="Palatino Linotype"/>
          <w:sz w:val="22"/>
        </w:rPr>
        <w:t xml:space="preserve"> </w:t>
      </w:r>
    </w:p>
    <w:p w:rsidR="00C110F7" w:rsidRPr="00CF6DBF" w:rsidRDefault="000541FC" w:rsidP="006E4C64">
      <w:pPr>
        <w:spacing w:line="240" w:lineRule="auto"/>
        <w:ind w:firstLine="708"/>
        <w:jc w:val="both"/>
        <w:rPr>
          <w:rFonts w:ascii="Palatino Linotype" w:hAnsi="Palatino Linotype"/>
          <w:sz w:val="22"/>
        </w:rPr>
      </w:pPr>
      <w:proofErr w:type="spellStart"/>
      <w:r w:rsidRPr="00CF6DBF">
        <w:rPr>
          <w:rFonts w:ascii="Palatino Linotype" w:hAnsi="Palatino Linotype"/>
          <w:sz w:val="22"/>
        </w:rPr>
        <w:t>Sonuçlar</w:t>
      </w:r>
      <w:proofErr w:type="spellEnd"/>
      <w:r w:rsidRPr="00CF6DBF">
        <w:rPr>
          <w:rFonts w:ascii="Palatino Linotype" w:hAnsi="Palatino Linotype"/>
          <w:sz w:val="22"/>
        </w:rPr>
        <w:t xml:space="preserve">, aile </w:t>
      </w:r>
      <w:proofErr w:type="spellStart"/>
      <w:r w:rsidRPr="00CF6DBF">
        <w:rPr>
          <w:rFonts w:ascii="Palatino Linotype" w:hAnsi="Palatino Linotype"/>
          <w:sz w:val="22"/>
        </w:rPr>
        <w:t>içi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dil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kullanımı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alışkanlıklarının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çocukların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etkileşimsel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ve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dilsel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yeterlilikleri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üzerinde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etkili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olduğunu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göstermektedir</w:t>
      </w:r>
      <w:proofErr w:type="spellEnd"/>
      <w:r w:rsidRPr="00CF6DBF">
        <w:rPr>
          <w:rFonts w:ascii="Palatino Linotype" w:hAnsi="Palatino Linotype"/>
          <w:sz w:val="22"/>
        </w:rPr>
        <w:t>.</w:t>
      </w:r>
      <w:r w:rsidR="006E4C64" w:rsidRPr="00CF6DBF">
        <w:rPr>
          <w:rFonts w:ascii="Palatino Linotype" w:hAnsi="Palatino Linotype"/>
          <w:sz w:val="22"/>
        </w:rPr>
        <w:t xml:space="preserve"> </w:t>
      </w:r>
    </w:p>
    <w:p w:rsidR="00CF6DBF" w:rsidRPr="00CF6DBF" w:rsidRDefault="000541FC" w:rsidP="006E4C64">
      <w:pPr>
        <w:spacing w:line="240" w:lineRule="auto"/>
        <w:ind w:firstLine="708"/>
        <w:jc w:val="both"/>
        <w:rPr>
          <w:rFonts w:ascii="Palatino Linotype" w:hAnsi="Palatino Linotype"/>
          <w:sz w:val="22"/>
        </w:rPr>
      </w:pPr>
      <w:r w:rsidRPr="00CF6DBF">
        <w:rPr>
          <w:rFonts w:ascii="Palatino Linotype" w:hAnsi="Palatino Linotype"/>
          <w:sz w:val="22"/>
        </w:rPr>
        <w:t>1. Tip</w:t>
      </w:r>
      <w:r w:rsidR="00C110F7" w:rsidRPr="00CF6DBF">
        <w:rPr>
          <w:rFonts w:ascii="Palatino Linotype" w:hAnsi="Palatino Linotype"/>
          <w:sz w:val="22"/>
        </w:rPr>
        <w:t xml:space="preserve">e ait </w:t>
      </w:r>
      <w:proofErr w:type="spellStart"/>
      <w:r w:rsidR="00C110F7" w:rsidRPr="00CF6DBF">
        <w:rPr>
          <w:rFonts w:ascii="Palatino Linotype" w:hAnsi="Palatino Linotype"/>
          <w:sz w:val="22"/>
        </w:rPr>
        <w:t>olan</w:t>
      </w:r>
      <w:proofErr w:type="spellEnd"/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Pr="00CF6DBF">
        <w:rPr>
          <w:rFonts w:ascii="Palatino Linotype" w:hAnsi="Palatino Linotype"/>
          <w:sz w:val="22"/>
        </w:rPr>
        <w:t>çocuklar</w:t>
      </w:r>
      <w:proofErr w:type="spellEnd"/>
      <w:r w:rsidR="00C110F7" w:rsidRPr="00CF6DBF">
        <w:rPr>
          <w:rFonts w:ascii="Palatino Linotype" w:hAnsi="Palatino Linotype"/>
          <w:sz w:val="22"/>
        </w:rPr>
        <w:t>,</w:t>
      </w:r>
      <w:r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konularını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daha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çok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hakim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oldukları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Türkçe’den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 </w:t>
      </w:r>
      <w:proofErr w:type="spellStart"/>
      <w:r w:rsidR="00C110F7" w:rsidRPr="00CF6DBF">
        <w:rPr>
          <w:rFonts w:ascii="Palatino Linotype" w:hAnsi="Palatino Linotype"/>
          <w:sz w:val="22"/>
        </w:rPr>
        <w:t>seçerlerken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, 2. Tipe ait </w:t>
      </w:r>
      <w:proofErr w:type="spellStart"/>
      <w:r w:rsidR="00C110F7" w:rsidRPr="00CF6DBF">
        <w:rPr>
          <w:rFonts w:ascii="Palatino Linotype" w:hAnsi="Palatino Linotype"/>
          <w:sz w:val="22"/>
        </w:rPr>
        <w:t>olan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çocuklar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C110F7" w:rsidRPr="00CF6DBF">
        <w:rPr>
          <w:rFonts w:ascii="Palatino Linotype" w:hAnsi="Palatino Linotype"/>
          <w:sz w:val="22"/>
        </w:rPr>
        <w:t>okul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eğitimiyle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de </w:t>
      </w:r>
      <w:proofErr w:type="spellStart"/>
      <w:r w:rsidR="00C110F7" w:rsidRPr="00CF6DBF">
        <w:rPr>
          <w:rFonts w:ascii="Palatino Linotype" w:hAnsi="Palatino Linotype"/>
          <w:sz w:val="22"/>
        </w:rPr>
        <w:t>desteklen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Fransızca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’dan </w:t>
      </w:r>
      <w:proofErr w:type="spellStart"/>
      <w:r w:rsidR="00C110F7" w:rsidRPr="00CF6DBF">
        <w:rPr>
          <w:rFonts w:ascii="Palatino Linotype" w:hAnsi="Palatino Linotype"/>
          <w:sz w:val="22"/>
        </w:rPr>
        <w:t>seçmektedirler</w:t>
      </w:r>
      <w:proofErr w:type="spellEnd"/>
      <w:r w:rsidR="00C110F7" w:rsidRPr="00CF6DBF">
        <w:rPr>
          <w:rFonts w:ascii="Palatino Linotype" w:hAnsi="Palatino Linotype"/>
          <w:sz w:val="22"/>
        </w:rPr>
        <w:t>.</w:t>
      </w:r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Her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iki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tipteki</w:t>
      </w:r>
      <w:proofErr w:type="spellEnd"/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C110F7" w:rsidRPr="00CF6DBF">
        <w:rPr>
          <w:rFonts w:ascii="Palatino Linotype" w:hAnsi="Palatino Linotype"/>
          <w:sz w:val="22"/>
        </w:rPr>
        <w:t>çocuklar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dilsek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eksikliklerini</w:t>
      </w:r>
      <w:proofErr w:type="spellEnd"/>
      <w:r w:rsidR="00A204B2" w:rsidRPr="00CF6DBF">
        <w:rPr>
          <w:rFonts w:ascii="Palatino Linotype" w:hAnsi="Palatino Linotype"/>
          <w:sz w:val="22"/>
        </w:rPr>
        <w:t>,</w:t>
      </w:r>
      <w:r w:rsidR="00C110F7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birinciler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Fransızca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’da </w:t>
      </w:r>
      <w:proofErr w:type="spellStart"/>
      <w:r w:rsidR="00A204B2" w:rsidRPr="00CF6DBF">
        <w:rPr>
          <w:rFonts w:ascii="Palatino Linotype" w:hAnsi="Palatino Linotype"/>
          <w:sz w:val="22"/>
        </w:rPr>
        <w:t>ikinciler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Türkçe’de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olmak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üzere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A204B2" w:rsidRPr="00CF6DBF">
        <w:rPr>
          <w:rFonts w:ascii="Palatino Linotype" w:hAnsi="Palatino Linotype"/>
          <w:sz w:val="22"/>
        </w:rPr>
        <w:t>beden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A204B2" w:rsidRPr="00CF6DBF">
        <w:rPr>
          <w:rFonts w:ascii="Palatino Linotype" w:hAnsi="Palatino Linotype"/>
          <w:sz w:val="22"/>
        </w:rPr>
        <w:t>dili</w:t>
      </w:r>
      <w:proofErr w:type="spellEnd"/>
      <w:r w:rsidR="00A204B2" w:rsidRPr="00CF6DBF">
        <w:rPr>
          <w:rFonts w:ascii="Palatino Linotype" w:hAnsi="Palatino Linotype"/>
          <w:sz w:val="22"/>
        </w:rPr>
        <w:t xml:space="preserve"> ile </w:t>
      </w:r>
      <w:proofErr w:type="spellStart"/>
      <w:r w:rsidR="00A204B2" w:rsidRPr="00CF6DBF">
        <w:rPr>
          <w:rFonts w:ascii="Palatino Linotype" w:hAnsi="Palatino Linotype"/>
          <w:sz w:val="22"/>
        </w:rPr>
        <w:t>gidermektedirler</w:t>
      </w:r>
      <w:proofErr w:type="spellEnd"/>
      <w:r w:rsidR="00A204B2" w:rsidRPr="00CF6DBF">
        <w:rPr>
          <w:rFonts w:ascii="Palatino Linotype" w:hAnsi="Palatino Linotype"/>
          <w:sz w:val="22"/>
        </w:rPr>
        <w:t>.</w:t>
      </w:r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344DD6" w:rsidRPr="00CF6DBF">
        <w:rPr>
          <w:rFonts w:ascii="Palatino Linotype" w:hAnsi="Palatino Linotype"/>
          <w:sz w:val="22"/>
        </w:rPr>
        <w:t>Ayrıca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6E4C64" w:rsidRPr="00CF6DBF">
        <w:rPr>
          <w:rFonts w:ascii="Palatino Linotype" w:hAnsi="Palatino Linotype"/>
          <w:sz w:val="22"/>
        </w:rPr>
        <w:t>her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6E4C64" w:rsidRPr="00CF6DBF">
        <w:rPr>
          <w:rFonts w:ascii="Palatino Linotype" w:hAnsi="Palatino Linotype"/>
          <w:sz w:val="22"/>
        </w:rPr>
        <w:t>iki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tip </w:t>
      </w:r>
      <w:proofErr w:type="spellStart"/>
      <w:r w:rsidR="006E4C64" w:rsidRPr="00CF6DBF">
        <w:rPr>
          <w:rFonts w:ascii="Palatino Linotype" w:hAnsi="Palatino Linotype"/>
          <w:sz w:val="22"/>
        </w:rPr>
        <w:t>çocukta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4811CE" w:rsidRPr="00CF6DBF">
        <w:rPr>
          <w:rFonts w:ascii="Palatino Linotype" w:hAnsi="Palatino Linotype"/>
          <w:sz w:val="22"/>
        </w:rPr>
        <w:t>gelişimsel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açıdan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4811CE" w:rsidRPr="00CF6DBF">
        <w:rPr>
          <w:rFonts w:ascii="Palatino Linotype" w:hAnsi="Palatino Linotype"/>
          <w:sz w:val="22"/>
        </w:rPr>
        <w:t>anaokulu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ikinci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sınıf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sonunda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4811CE" w:rsidRPr="00CF6DBF">
        <w:rPr>
          <w:rFonts w:ascii="Palatino Linotype" w:hAnsi="Palatino Linotype"/>
          <w:sz w:val="22"/>
        </w:rPr>
        <w:t>Fransı</w:t>
      </w:r>
      <w:r w:rsidR="006E4C64" w:rsidRPr="00CF6DBF">
        <w:rPr>
          <w:rFonts w:ascii="Palatino Linotype" w:hAnsi="Palatino Linotype"/>
          <w:sz w:val="22"/>
        </w:rPr>
        <w:t>z</w:t>
      </w:r>
      <w:r w:rsidR="004811CE" w:rsidRPr="00CF6DBF">
        <w:rPr>
          <w:rFonts w:ascii="Palatino Linotype" w:hAnsi="Palatino Linotype"/>
          <w:sz w:val="22"/>
        </w:rPr>
        <w:t>ca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sözlü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etkileşimlerde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farklılıklar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az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iken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6E4C64" w:rsidRPr="00CF6DBF">
        <w:rPr>
          <w:rFonts w:ascii="Palatino Linotype" w:hAnsi="Palatino Linotype"/>
          <w:sz w:val="22"/>
        </w:rPr>
        <w:t>özellikle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6E4C64" w:rsidRPr="00CF6DBF">
        <w:rPr>
          <w:rFonts w:ascii="Palatino Linotype" w:hAnsi="Palatino Linotype"/>
          <w:sz w:val="22"/>
        </w:rPr>
        <w:t>sözcük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6E4C64" w:rsidRPr="00CF6DBF">
        <w:rPr>
          <w:rFonts w:ascii="Palatino Linotype" w:hAnsi="Palatino Linotype"/>
          <w:sz w:val="22"/>
        </w:rPr>
        <w:t>çeşitliliği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6E4C64" w:rsidRPr="00CF6DBF">
        <w:rPr>
          <w:rFonts w:ascii="Palatino Linotype" w:hAnsi="Palatino Linotype"/>
          <w:sz w:val="22"/>
        </w:rPr>
        <w:t>açısından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4811CE" w:rsidRPr="00CF6DBF">
        <w:rPr>
          <w:rFonts w:ascii="Palatino Linotype" w:hAnsi="Palatino Linotype"/>
          <w:sz w:val="22"/>
        </w:rPr>
        <w:t>Türkçe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sözlü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etkileşimlerde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, </w:t>
      </w:r>
      <w:proofErr w:type="spellStart"/>
      <w:r w:rsidR="006E4C64" w:rsidRPr="00CF6DBF">
        <w:rPr>
          <w:rFonts w:ascii="Palatino Linotype" w:hAnsi="Palatino Linotype"/>
          <w:sz w:val="22"/>
        </w:rPr>
        <w:t>birinci</w:t>
      </w:r>
      <w:proofErr w:type="spellEnd"/>
      <w:r w:rsidR="006E4C64" w:rsidRPr="00CF6DBF">
        <w:rPr>
          <w:rFonts w:ascii="Palatino Linotype" w:hAnsi="Palatino Linotype"/>
          <w:sz w:val="22"/>
        </w:rPr>
        <w:t xml:space="preserve"> Tip </w:t>
      </w:r>
      <w:proofErr w:type="spellStart"/>
      <w:r w:rsidR="006E4C64" w:rsidRPr="00CF6DBF">
        <w:rPr>
          <w:rFonts w:ascii="Palatino Linotype" w:hAnsi="Palatino Linotype"/>
          <w:sz w:val="22"/>
        </w:rPr>
        <w:t>çocukların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dil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yetenekleri</w:t>
      </w:r>
      <w:r w:rsidR="006E4C64" w:rsidRPr="00CF6DBF">
        <w:rPr>
          <w:rFonts w:ascii="Palatino Linotype" w:hAnsi="Palatino Linotype"/>
          <w:sz w:val="22"/>
        </w:rPr>
        <w:t>nin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ikinci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Tipe </w:t>
      </w:r>
      <w:proofErr w:type="spellStart"/>
      <w:r w:rsidR="004811CE" w:rsidRPr="00CF6DBF">
        <w:rPr>
          <w:rFonts w:ascii="Palatino Linotype" w:hAnsi="Palatino Linotype"/>
          <w:sz w:val="22"/>
        </w:rPr>
        <w:t>göre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daha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gelişmiş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olduğu</w:t>
      </w:r>
      <w:proofErr w:type="spellEnd"/>
      <w:r w:rsidR="004811CE" w:rsidRPr="00CF6DBF">
        <w:rPr>
          <w:rFonts w:ascii="Palatino Linotype" w:hAnsi="Palatino Linotype"/>
          <w:sz w:val="22"/>
        </w:rPr>
        <w:t xml:space="preserve"> </w:t>
      </w:r>
      <w:proofErr w:type="spellStart"/>
      <w:r w:rsidR="004811CE" w:rsidRPr="00CF6DBF">
        <w:rPr>
          <w:rFonts w:ascii="Palatino Linotype" w:hAnsi="Palatino Linotype"/>
          <w:sz w:val="22"/>
        </w:rPr>
        <w:t>görülmüştür</w:t>
      </w:r>
      <w:proofErr w:type="spellEnd"/>
      <w:r w:rsidR="004811CE" w:rsidRPr="00CF6DBF">
        <w:rPr>
          <w:rFonts w:ascii="Palatino Linotype" w:hAnsi="Palatino Linotype"/>
          <w:sz w:val="22"/>
        </w:rPr>
        <w:t>.</w:t>
      </w:r>
    </w:p>
    <w:p w:rsidR="00CF6DBF" w:rsidRDefault="00CF6DBF" w:rsidP="006E4C64">
      <w:pPr>
        <w:spacing w:line="240" w:lineRule="auto"/>
        <w:ind w:firstLine="708"/>
        <w:jc w:val="both"/>
        <w:rPr>
          <w:rFonts w:ascii="Palatino Linotype" w:hAnsi="Palatino Linotype"/>
          <w:sz w:val="24"/>
          <w:szCs w:val="24"/>
        </w:rPr>
      </w:pPr>
    </w:p>
    <w:p w:rsidR="00CF6DBF" w:rsidRDefault="00CF6DBF" w:rsidP="00CF6DBF">
      <w:pPr>
        <w:spacing w:after="0" w:line="240" w:lineRule="auto"/>
        <w:ind w:left="851" w:hanging="851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Akinci, M.-A. (</w:t>
      </w:r>
      <w:proofErr w:type="spellStart"/>
      <w:r w:rsidRPr="00CF6DBF">
        <w:rPr>
          <w:rFonts w:ascii="Palatino Linotype" w:hAnsi="Palatino Linotype"/>
          <w:sz w:val="18"/>
          <w:szCs w:val="18"/>
        </w:rPr>
        <w:t>basım</w:t>
      </w:r>
      <w:proofErr w:type="spellEnd"/>
      <w:r w:rsidRPr="00CF6DBF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CF6DBF">
        <w:rPr>
          <w:rFonts w:ascii="Palatino Linotype" w:hAnsi="Palatino Linotype"/>
          <w:sz w:val="18"/>
          <w:szCs w:val="18"/>
        </w:rPr>
        <w:t>aşamasında</w:t>
      </w:r>
      <w:proofErr w:type="spellEnd"/>
      <w:r w:rsidRPr="00CF6DBF">
        <w:rPr>
          <w:rFonts w:ascii="Palatino Linotype" w:hAnsi="Palatino Linotype"/>
          <w:sz w:val="18"/>
          <w:szCs w:val="18"/>
        </w:rPr>
        <w:t xml:space="preserve"> </w:t>
      </w:r>
      <w:r>
        <w:rPr>
          <w:rFonts w:ascii="Palatino Linotype" w:hAnsi="Palatino Linotype"/>
          <w:sz w:val="18"/>
          <w:szCs w:val="18"/>
        </w:rPr>
        <w:t>2016), « </w:t>
      </w:r>
      <w:r>
        <w:rPr>
          <w:rFonts w:ascii="Palatino Linotype" w:hAnsi="Palatino Linotype"/>
          <w:iCs/>
          <w:sz w:val="18"/>
          <w:szCs w:val="18"/>
        </w:rPr>
        <w:t>Le bilinguisme des enfants turcophones issus de familles immigrées »</w:t>
      </w:r>
      <w:r>
        <w:rPr>
          <w:rFonts w:ascii="Palatino Linotype" w:hAnsi="Palatino Linotype"/>
          <w:sz w:val="18"/>
          <w:szCs w:val="18"/>
        </w:rPr>
        <w:t xml:space="preserve">. In Ch. </w:t>
      </w:r>
      <w:proofErr w:type="spellStart"/>
      <w:r>
        <w:rPr>
          <w:rFonts w:ascii="Palatino Linotype" w:hAnsi="Palatino Linotype"/>
          <w:sz w:val="18"/>
          <w:szCs w:val="18"/>
        </w:rPr>
        <w:t>Hélot</w:t>
      </w:r>
      <w:proofErr w:type="spellEnd"/>
      <w:r>
        <w:rPr>
          <w:rFonts w:ascii="Palatino Linotype" w:hAnsi="Palatino Linotype"/>
          <w:sz w:val="18"/>
          <w:szCs w:val="18"/>
        </w:rPr>
        <w:t xml:space="preserve"> &amp; &amp; J. Erfurt (</w:t>
      </w:r>
      <w:proofErr w:type="spellStart"/>
      <w:r>
        <w:rPr>
          <w:rFonts w:ascii="Palatino Linotype" w:hAnsi="Palatino Linotype"/>
          <w:sz w:val="18"/>
          <w:szCs w:val="18"/>
        </w:rPr>
        <w:t>e</w:t>
      </w:r>
      <w:bookmarkStart w:id="0" w:name="_GoBack"/>
      <w:bookmarkEnd w:id="0"/>
      <w:r>
        <w:rPr>
          <w:rFonts w:ascii="Palatino Linotype" w:hAnsi="Palatino Linotype"/>
          <w:sz w:val="18"/>
          <w:szCs w:val="18"/>
        </w:rPr>
        <w:t>ds</w:t>
      </w:r>
      <w:proofErr w:type="spellEnd"/>
      <w:r>
        <w:rPr>
          <w:rFonts w:ascii="Palatino Linotype" w:hAnsi="Palatino Linotype"/>
          <w:sz w:val="18"/>
          <w:szCs w:val="18"/>
        </w:rPr>
        <w:t xml:space="preserve">), </w:t>
      </w:r>
      <w:r>
        <w:rPr>
          <w:rFonts w:ascii="Palatino Linotype" w:hAnsi="Palatino Linotype"/>
          <w:i/>
          <w:color w:val="000066"/>
          <w:sz w:val="18"/>
          <w:szCs w:val="18"/>
        </w:rPr>
        <w:t>L’éducation bilingue en France : Politiques linguistiques, modèles et pratiques</w:t>
      </w:r>
      <w:r>
        <w:rPr>
          <w:rFonts w:ascii="Palatino Linotype" w:hAnsi="Palatino Linotype"/>
          <w:sz w:val="18"/>
          <w:szCs w:val="18"/>
        </w:rPr>
        <w:t xml:space="preserve">. Frankfurt </w:t>
      </w:r>
      <w:proofErr w:type="spellStart"/>
      <w:r>
        <w:rPr>
          <w:rFonts w:ascii="Palatino Linotype" w:hAnsi="Palatino Linotype"/>
          <w:sz w:val="18"/>
          <w:szCs w:val="18"/>
        </w:rPr>
        <w:t>am</w:t>
      </w:r>
      <w:proofErr w:type="spellEnd"/>
      <w:r>
        <w:rPr>
          <w:rFonts w:ascii="Palatino Linotype" w:hAnsi="Palatino Linotype"/>
          <w:sz w:val="18"/>
          <w:szCs w:val="18"/>
        </w:rPr>
        <w:t xml:space="preserve"> Main : Peter Lang.</w:t>
      </w:r>
    </w:p>
    <w:p w:rsidR="00CF6DBF" w:rsidRDefault="00CF6DBF" w:rsidP="00CF6DBF">
      <w:pPr>
        <w:spacing w:after="0" w:line="240" w:lineRule="auto"/>
        <w:ind w:left="851" w:hanging="851"/>
        <w:jc w:val="both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Hamurcu</w:t>
      </w:r>
      <w:proofErr w:type="spellEnd"/>
      <w:r>
        <w:rPr>
          <w:rFonts w:ascii="Palatino Linotype" w:hAnsi="Palatino Linotype"/>
          <w:sz w:val="18"/>
          <w:szCs w:val="18"/>
        </w:rPr>
        <w:t xml:space="preserve">, B. (2015), </w:t>
      </w:r>
      <w:r>
        <w:rPr>
          <w:rFonts w:ascii="Palatino Linotype" w:hAnsi="Palatino Linotype"/>
          <w:i/>
          <w:color w:val="000066"/>
          <w:sz w:val="18"/>
          <w:szCs w:val="18"/>
        </w:rPr>
        <w:t>Développement du turc et du français en situation de bilinguisme précoce. Le cas d’enfants d’origine turque scolarisés en maternelle</w:t>
      </w:r>
      <w:r>
        <w:rPr>
          <w:rFonts w:ascii="Palatino Linotype" w:hAnsi="Palatino Linotype"/>
          <w:sz w:val="18"/>
          <w:szCs w:val="18"/>
        </w:rPr>
        <w:t xml:space="preserve">: </w:t>
      </w:r>
      <w:proofErr w:type="spellStart"/>
      <w:r>
        <w:rPr>
          <w:rFonts w:ascii="Palatino Linotype" w:hAnsi="Palatino Linotype"/>
          <w:sz w:val="18"/>
          <w:szCs w:val="18"/>
        </w:rPr>
        <w:t>Unpublished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PhD</w:t>
      </w:r>
      <w:proofErr w:type="spellEnd"/>
      <w:r>
        <w:rPr>
          <w:rFonts w:ascii="Palatino Linotype" w:hAnsi="Palatino Linotype"/>
          <w:sz w:val="18"/>
          <w:szCs w:val="18"/>
        </w:rPr>
        <w:t>, Rouen : Université de Rouen.</w:t>
      </w:r>
    </w:p>
    <w:p w:rsidR="00CF6DBF" w:rsidRDefault="00CF6DBF" w:rsidP="00CF6DBF">
      <w:pPr>
        <w:spacing w:after="0" w:line="240" w:lineRule="auto"/>
        <w:ind w:left="851" w:hanging="851"/>
        <w:jc w:val="both"/>
        <w:rPr>
          <w:rFonts w:ascii="Palatino Linotype" w:eastAsia="Times New Roman" w:hAnsi="Palatino Linotype" w:cs="Calibri"/>
          <w:bCs/>
          <w:sz w:val="18"/>
          <w:szCs w:val="18"/>
          <w:lang w:eastAsia="fr-FR"/>
        </w:rPr>
      </w:pPr>
      <w:proofErr w:type="spellStart"/>
      <w:r>
        <w:rPr>
          <w:rFonts w:ascii="Palatino Linotype" w:eastAsia="Times New Roman" w:hAnsi="Palatino Linotype" w:cs="Calibri"/>
          <w:bCs/>
          <w:sz w:val="18"/>
          <w:szCs w:val="18"/>
          <w:lang w:eastAsia="fr-FR"/>
        </w:rPr>
        <w:t>Hélot</w:t>
      </w:r>
      <w:proofErr w:type="spellEnd"/>
      <w:r>
        <w:rPr>
          <w:rFonts w:ascii="Palatino Linotype" w:eastAsia="Times New Roman" w:hAnsi="Palatino Linotype" w:cs="Calibri"/>
          <w:bCs/>
          <w:sz w:val="18"/>
          <w:szCs w:val="18"/>
          <w:lang w:eastAsia="fr-FR"/>
        </w:rPr>
        <w:t>, Ch. (2007),</w:t>
      </w:r>
      <w:r>
        <w:rPr>
          <w:rFonts w:ascii="Palatino Linotype" w:eastAsia="Times New Roman" w:hAnsi="Palatino Linotype" w:cs="Calibri"/>
          <w:bCs/>
          <w:color w:val="000080"/>
          <w:sz w:val="18"/>
          <w:szCs w:val="18"/>
          <w:lang w:eastAsia="fr-FR"/>
        </w:rPr>
        <w:t xml:space="preserve"> </w:t>
      </w:r>
      <w:r>
        <w:rPr>
          <w:rFonts w:ascii="Palatino Linotype" w:eastAsia="Times New Roman" w:hAnsi="Palatino Linotype" w:cs="Calibri"/>
          <w:bCs/>
          <w:i/>
          <w:iCs/>
          <w:color w:val="000066"/>
          <w:sz w:val="18"/>
          <w:szCs w:val="18"/>
          <w:lang w:eastAsia="fr-FR"/>
        </w:rPr>
        <w:t>Du bilinguisme en famille au plurilinguisme à l’école</w:t>
      </w:r>
      <w:r>
        <w:rPr>
          <w:rFonts w:ascii="Palatino Linotype" w:eastAsia="Times New Roman" w:hAnsi="Palatino Linotype" w:cs="Calibri"/>
          <w:bCs/>
          <w:color w:val="000080"/>
          <w:sz w:val="18"/>
          <w:szCs w:val="18"/>
          <w:lang w:eastAsia="fr-FR"/>
        </w:rPr>
        <w:t xml:space="preserve">. </w:t>
      </w:r>
      <w:r>
        <w:rPr>
          <w:rFonts w:ascii="Palatino Linotype" w:eastAsia="Times New Roman" w:hAnsi="Palatino Linotype" w:cs="Calibri"/>
          <w:bCs/>
          <w:sz w:val="18"/>
          <w:szCs w:val="18"/>
          <w:lang w:eastAsia="fr-FR"/>
        </w:rPr>
        <w:t>Paris : L’Harmattan (Coll. Espaces Discursifs).</w:t>
      </w:r>
    </w:p>
    <w:p w:rsidR="00CF6DBF" w:rsidRPr="00D62B18" w:rsidRDefault="00CF6DBF" w:rsidP="00CF6DBF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Calibri"/>
          <w:sz w:val="18"/>
          <w:szCs w:val="18"/>
          <w:lang w:val="en-US"/>
        </w:rPr>
        <w:t xml:space="preserve">Kroll, J.F. &amp; De Groot, A.M.B. (2005), </w:t>
      </w:r>
      <w:r>
        <w:rPr>
          <w:rFonts w:ascii="Palatino Linotype" w:hAnsi="Palatino Linotype" w:cs="Calibri"/>
          <w:i/>
          <w:color w:val="000066"/>
          <w:sz w:val="18"/>
          <w:szCs w:val="18"/>
          <w:lang w:val="en-US"/>
        </w:rPr>
        <w:t>Handbook of Bilingualism: Psycholinguistic Approaches</w:t>
      </w:r>
      <w:r>
        <w:rPr>
          <w:rFonts w:ascii="Palatino Linotype" w:hAnsi="Palatino Linotype" w:cs="Calibri"/>
          <w:sz w:val="18"/>
          <w:szCs w:val="18"/>
          <w:lang w:val="en-US"/>
        </w:rPr>
        <w:t>. Oxford: Oxford University Press.</w:t>
      </w:r>
    </w:p>
    <w:sectPr w:rsidR="00CF6DBF" w:rsidRPr="00D62B18" w:rsidSect="00B62E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D54F00"/>
    <w:rsid w:val="000541FC"/>
    <w:rsid w:val="000A4944"/>
    <w:rsid w:val="000E2620"/>
    <w:rsid w:val="00167F2C"/>
    <w:rsid w:val="002148B0"/>
    <w:rsid w:val="0022499C"/>
    <w:rsid w:val="00344DD6"/>
    <w:rsid w:val="003F0AC6"/>
    <w:rsid w:val="004811CE"/>
    <w:rsid w:val="00534511"/>
    <w:rsid w:val="005A7A2B"/>
    <w:rsid w:val="00674CB1"/>
    <w:rsid w:val="006E4C64"/>
    <w:rsid w:val="00892668"/>
    <w:rsid w:val="009526CD"/>
    <w:rsid w:val="00953084"/>
    <w:rsid w:val="00A204B2"/>
    <w:rsid w:val="00B14442"/>
    <w:rsid w:val="00B62E5C"/>
    <w:rsid w:val="00BC06DB"/>
    <w:rsid w:val="00C013C7"/>
    <w:rsid w:val="00C110F7"/>
    <w:rsid w:val="00C72DA9"/>
    <w:rsid w:val="00CE3BD0"/>
    <w:rsid w:val="00CF38D9"/>
    <w:rsid w:val="00CF6DBF"/>
    <w:rsid w:val="00D54F00"/>
    <w:rsid w:val="00D62B18"/>
    <w:rsid w:val="00E12304"/>
    <w:rsid w:val="00E21EDE"/>
    <w:rsid w:val="00E70ED9"/>
    <w:rsid w:val="00ED3477"/>
    <w:rsid w:val="00F340C1"/>
    <w:rsid w:val="00F56FFF"/>
    <w:rsid w:val="00F72D00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1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 akinci</dc:creator>
  <cp:lastModifiedBy>USER</cp:lastModifiedBy>
  <cp:revision>2</cp:revision>
  <dcterms:created xsi:type="dcterms:W3CDTF">2016-06-30T11:52:00Z</dcterms:created>
  <dcterms:modified xsi:type="dcterms:W3CDTF">2016-06-30T11:52:00Z</dcterms:modified>
</cp:coreProperties>
</file>