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24D" w:rsidRDefault="003B228B">
      <w:pPr>
        <w:autoSpaceDE w:val="0"/>
        <w:jc w:val="center"/>
        <w:rPr>
          <w:rFonts w:eastAsia="font185" w:cs="Times New Roman"/>
          <w:sz w:val="32"/>
          <w:szCs w:val="32"/>
        </w:rPr>
      </w:pPr>
      <w:r>
        <w:rPr>
          <w:rFonts w:eastAsia="font185" w:cs="Times New Roman"/>
          <w:sz w:val="32"/>
          <w:szCs w:val="32"/>
        </w:rPr>
        <w:t>Akdeniz Üniversitesi Avrupa Birliği Araştırma ve Uygulama Merkezi</w:t>
      </w:r>
    </w:p>
    <w:p w:rsidR="00FB524D" w:rsidRDefault="00FB524D">
      <w:pPr>
        <w:autoSpaceDE w:val="0"/>
        <w:jc w:val="center"/>
        <w:rPr>
          <w:rFonts w:eastAsia="font185" w:cs="Times New Roman"/>
          <w:sz w:val="32"/>
          <w:szCs w:val="32"/>
        </w:rPr>
      </w:pPr>
    </w:p>
    <w:p w:rsidR="00FB524D" w:rsidRDefault="003B228B">
      <w:pPr>
        <w:autoSpaceDE w:val="0"/>
        <w:jc w:val="center"/>
        <w:rPr>
          <w:rFonts w:eastAsia="font185" w:cs="Times New Roman"/>
          <w:sz w:val="32"/>
          <w:szCs w:val="32"/>
        </w:rPr>
      </w:pPr>
      <w:r>
        <w:rPr>
          <w:rFonts w:eastAsia="font185" w:cs="Times New Roman"/>
          <w:b/>
          <w:bCs/>
          <w:i/>
          <w:iCs/>
          <w:sz w:val="32"/>
          <w:szCs w:val="32"/>
        </w:rPr>
        <w:t xml:space="preserve">Bir Çocuk İki </w:t>
      </w:r>
      <w:proofErr w:type="gramStart"/>
      <w:r>
        <w:rPr>
          <w:rFonts w:eastAsia="font185" w:cs="Times New Roman"/>
          <w:b/>
          <w:bCs/>
          <w:i/>
          <w:iCs/>
          <w:sz w:val="32"/>
          <w:szCs w:val="32"/>
        </w:rPr>
        <w:t>Dil : İki</w:t>
      </w:r>
      <w:proofErr w:type="gramEnd"/>
      <w:r>
        <w:rPr>
          <w:rFonts w:eastAsia="font185" w:cs="Times New Roman"/>
          <w:b/>
          <w:bCs/>
          <w:i/>
          <w:iCs/>
          <w:sz w:val="32"/>
          <w:szCs w:val="32"/>
        </w:rPr>
        <w:t xml:space="preserve"> Dilli Okul Öncesi Eğitimde Uygulamalar</w:t>
      </w:r>
    </w:p>
    <w:p w:rsidR="00FB524D" w:rsidRDefault="00FB524D">
      <w:pPr>
        <w:autoSpaceDE w:val="0"/>
        <w:jc w:val="center"/>
        <w:rPr>
          <w:rFonts w:eastAsia="font185" w:cs="Times New Roman"/>
          <w:sz w:val="32"/>
          <w:szCs w:val="32"/>
        </w:rPr>
      </w:pPr>
    </w:p>
    <w:p w:rsidR="00FB524D" w:rsidRDefault="003B228B">
      <w:pPr>
        <w:autoSpaceDE w:val="0"/>
        <w:jc w:val="center"/>
        <w:rPr>
          <w:rFonts w:eastAsia="font185" w:cs="Times New Roman"/>
        </w:rPr>
      </w:pPr>
      <w:r>
        <w:rPr>
          <w:rFonts w:eastAsia="font185" w:cs="Times New Roman"/>
          <w:sz w:val="32"/>
          <w:szCs w:val="32"/>
        </w:rPr>
        <w:t xml:space="preserve">Uluslararası </w:t>
      </w:r>
      <w:proofErr w:type="spellStart"/>
      <w:r>
        <w:rPr>
          <w:rFonts w:eastAsia="font185" w:cs="Times New Roman"/>
          <w:sz w:val="32"/>
          <w:szCs w:val="32"/>
        </w:rPr>
        <w:t>Çalıştay</w:t>
      </w:r>
      <w:proofErr w:type="spellEnd"/>
      <w:r>
        <w:rPr>
          <w:rFonts w:eastAsia="font185" w:cs="Times New Roman"/>
          <w:sz w:val="32"/>
          <w:szCs w:val="32"/>
        </w:rPr>
        <w:t>, Antalya, 11-12.11.2015</w:t>
      </w:r>
    </w:p>
    <w:p w:rsidR="00FB524D" w:rsidRDefault="00FB524D">
      <w:pPr>
        <w:autoSpaceDE w:val="0"/>
        <w:jc w:val="center"/>
        <w:rPr>
          <w:rFonts w:eastAsia="font185" w:cs="Times New Roman"/>
        </w:rPr>
      </w:pPr>
    </w:p>
    <w:p w:rsidR="00FB524D" w:rsidRDefault="00FB524D">
      <w:pPr>
        <w:autoSpaceDE w:val="0"/>
        <w:jc w:val="center"/>
        <w:rPr>
          <w:rFonts w:eastAsia="font185" w:cs="Times New Roman"/>
        </w:rPr>
      </w:pPr>
    </w:p>
    <w:p w:rsidR="00FB524D" w:rsidRDefault="00FB524D">
      <w:pPr>
        <w:autoSpaceDE w:val="0"/>
        <w:jc w:val="center"/>
        <w:rPr>
          <w:rFonts w:eastAsia="font185" w:cs="Times New Roman"/>
        </w:rPr>
      </w:pPr>
    </w:p>
    <w:p w:rsidR="00FB524D" w:rsidRDefault="00FB524D">
      <w:pPr>
        <w:autoSpaceDE w:val="0"/>
        <w:jc w:val="center"/>
        <w:rPr>
          <w:rFonts w:eastAsia="font185" w:cs="Times New Roman"/>
        </w:rPr>
      </w:pPr>
    </w:p>
    <w:p w:rsidR="00FB524D" w:rsidRDefault="00FB524D">
      <w:pPr>
        <w:autoSpaceDE w:val="0"/>
        <w:jc w:val="center"/>
        <w:rPr>
          <w:rFonts w:eastAsia="font185" w:cs="Times New Roman"/>
        </w:rPr>
      </w:pPr>
    </w:p>
    <w:p w:rsidR="00FB524D" w:rsidRDefault="00FB524D">
      <w:pPr>
        <w:autoSpaceDE w:val="0"/>
        <w:jc w:val="center"/>
        <w:rPr>
          <w:rFonts w:eastAsia="font185" w:cs="Times New Roman"/>
        </w:rPr>
      </w:pPr>
    </w:p>
    <w:p w:rsidR="00FB524D" w:rsidRDefault="003B228B">
      <w:pPr>
        <w:autoSpaceDE w:val="0"/>
        <w:jc w:val="center"/>
        <w:rPr>
          <w:rFonts w:eastAsia="font185" w:cs="Times New Roman"/>
        </w:rPr>
      </w:pPr>
      <w:r>
        <w:rPr>
          <w:rFonts w:eastAsia="font185" w:cs="Times New Roman"/>
          <w:b/>
          <w:bCs/>
        </w:rPr>
        <w:t>Bildiri Özeti</w:t>
      </w:r>
    </w:p>
    <w:p w:rsidR="00FB524D" w:rsidRDefault="00FB524D">
      <w:pPr>
        <w:autoSpaceDE w:val="0"/>
        <w:jc w:val="center"/>
        <w:rPr>
          <w:rFonts w:eastAsia="font185" w:cs="Times New Roman"/>
        </w:rPr>
      </w:pPr>
    </w:p>
    <w:p w:rsidR="00FB524D" w:rsidRDefault="003B228B">
      <w:pPr>
        <w:autoSpaceDE w:val="0"/>
        <w:jc w:val="center"/>
        <w:rPr>
          <w:rFonts w:eastAsia="font185" w:cs="Times New Roman"/>
        </w:rPr>
      </w:pPr>
      <w:r>
        <w:rPr>
          <w:rFonts w:eastAsia="font185" w:cs="Times New Roman"/>
        </w:rPr>
        <w:t xml:space="preserve">Prof. Dr. Ural </w:t>
      </w:r>
      <w:proofErr w:type="spellStart"/>
      <w:r>
        <w:rPr>
          <w:rFonts w:eastAsia="font185" w:cs="Times New Roman"/>
        </w:rPr>
        <w:t>Manço</w:t>
      </w:r>
      <w:proofErr w:type="spellEnd"/>
    </w:p>
    <w:p w:rsidR="00FB524D" w:rsidRDefault="003B228B">
      <w:pPr>
        <w:autoSpaceDE w:val="0"/>
        <w:jc w:val="center"/>
        <w:rPr>
          <w:rFonts w:eastAsia="font185" w:cs="Times New Roman"/>
        </w:rPr>
      </w:pPr>
      <w:r>
        <w:rPr>
          <w:rFonts w:eastAsia="font185" w:cs="Times New Roman"/>
        </w:rPr>
        <w:t>Aksaray Üniversitesi</w:t>
      </w:r>
    </w:p>
    <w:p w:rsidR="00FB524D" w:rsidRDefault="003B228B">
      <w:pPr>
        <w:autoSpaceDE w:val="0"/>
        <w:jc w:val="center"/>
        <w:rPr>
          <w:rFonts w:eastAsia="font185" w:cs="Times New Roman"/>
        </w:rPr>
      </w:pPr>
      <w:r>
        <w:rPr>
          <w:rFonts w:eastAsia="font185" w:cs="Times New Roman"/>
        </w:rPr>
        <w:t>Fen Edebiyat Fakültesi</w:t>
      </w:r>
    </w:p>
    <w:p w:rsidR="00FB524D" w:rsidRDefault="003B228B">
      <w:pPr>
        <w:autoSpaceDE w:val="0"/>
        <w:jc w:val="center"/>
        <w:rPr>
          <w:rFonts w:eastAsia="font185" w:cs="Times New Roman"/>
        </w:rPr>
      </w:pPr>
      <w:r>
        <w:rPr>
          <w:rFonts w:eastAsia="font185" w:cs="Times New Roman"/>
        </w:rPr>
        <w:t>Sosyoloji Bölümü Öğretim Üyesi</w:t>
      </w:r>
    </w:p>
    <w:p w:rsidR="00FB524D" w:rsidRDefault="00FB524D">
      <w:pPr>
        <w:autoSpaceDE w:val="0"/>
        <w:jc w:val="center"/>
        <w:rPr>
          <w:rFonts w:eastAsia="font185" w:cs="Times New Roman"/>
        </w:rPr>
      </w:pPr>
    </w:p>
    <w:p w:rsidR="00FB524D" w:rsidRDefault="00FB524D">
      <w:pPr>
        <w:autoSpaceDE w:val="0"/>
        <w:jc w:val="center"/>
        <w:rPr>
          <w:rFonts w:eastAsia="font185" w:cs="Times New Roman"/>
        </w:rPr>
      </w:pPr>
    </w:p>
    <w:p w:rsidR="00FB524D" w:rsidRDefault="00FB524D">
      <w:pPr>
        <w:autoSpaceDE w:val="0"/>
        <w:jc w:val="center"/>
        <w:rPr>
          <w:rFonts w:eastAsia="font185" w:cs="Times New Roman"/>
        </w:rPr>
      </w:pPr>
    </w:p>
    <w:p w:rsidR="00FB524D" w:rsidRDefault="003B228B">
      <w:pPr>
        <w:autoSpaceDE w:val="0"/>
        <w:jc w:val="center"/>
        <w:rPr>
          <w:rFonts w:cs="Times New Roman"/>
          <w:b/>
          <w:bCs/>
        </w:rPr>
      </w:pPr>
      <w:r>
        <w:rPr>
          <w:rFonts w:eastAsia="font185" w:cs="Times New Roman"/>
          <w:b/>
          <w:bCs/>
        </w:rPr>
        <w:t>Belçika'da Çok Dilli Okul Öncesi Eğitim ve Türk Kökenli Göçmen Çocukların Durumu</w:t>
      </w:r>
    </w:p>
    <w:p w:rsidR="00FB524D" w:rsidRDefault="00FB524D">
      <w:pPr>
        <w:autoSpaceDE w:val="0"/>
        <w:jc w:val="center"/>
        <w:rPr>
          <w:rFonts w:cs="Times New Roman"/>
          <w:b/>
          <w:bCs/>
        </w:rPr>
      </w:pPr>
    </w:p>
    <w:p w:rsidR="00FB524D" w:rsidRDefault="00FB524D">
      <w:pPr>
        <w:autoSpaceDE w:val="0"/>
        <w:jc w:val="center"/>
        <w:rPr>
          <w:rFonts w:cs="Times New Roman"/>
          <w:b/>
          <w:bCs/>
        </w:rPr>
      </w:pPr>
    </w:p>
    <w:p w:rsidR="003B228B" w:rsidRDefault="003B228B">
      <w:pPr>
        <w:autoSpaceDE w:val="0"/>
        <w:jc w:val="both"/>
      </w:pPr>
      <w:r>
        <w:rPr>
          <w:rFonts w:eastAsia="font185" w:cs="Times New Roman"/>
        </w:rPr>
        <w:t xml:space="preserve">Resmi olarak çok dilli bir ülke olan Belçika'ya Türkiye'den işçi göçü 1964 yılında imzalanan Belçika-Türkiye işgücü transferi antlaşması ile başlamıştır. Benzerlerinin aksine, bu antlaşma çerçevesinde aile birleşimi daha ilk baştan itibaren desteklenmiştir. Bu sayede, Belçika'daki Türkiye kökenli göçmenler kısa bir sürede aile birleşimlerini tamamlamışlar. Bugün Belçika'da 210.000'in üzerinde Türkiye kökenli insan yaşamaktadır. Bu nüfusun dörtte üçünden fazlası Belçika tabiiyetine geçmiştir. Son yıllarda azalmaya başlamış olsa bile, doğurganlığı Belçika ortalamasının oldukça üzerindedir. Ayrıca, Türkiye'den gelen önemli sayıda gelin ve damatlarla, yani evlilikler yoluyla da,  grubun nüfusu artmaya devam etmektedir. Sosyal ve ekonomik açıdan, Belçika'daki Türkiye kökenli nüfusun eğitimde başarısızlık, meslekte vasıfsızlık, işsizlik ve bulunduğu ülkenin dilini/dillerini konuşamama açısından yaşadığı yapısal sorunlarının kuşaktan kuşağa, az bir iyileşme kaydedilse bile, devam ettiği bilinmektedir. Eldeki en son resmi verilerden yola çıkan tahminlere göre, 2015 yılında okul öncesi eğitim yaşında (3-6 yaş) Belçika'da yaklaşık 15.000 Türkiye kökenli (Türk-Belçika çifte tabiiyetli) çocuk yaşamaktadır. Bu çocukların en az %86'sının zorunlu olmayan ama Belçikalılar arasında kullanımı genelleşmiş olan </w:t>
      </w:r>
      <w:proofErr w:type="gramStart"/>
      <w:r>
        <w:rPr>
          <w:rFonts w:eastAsia="font185" w:cs="Times New Roman"/>
        </w:rPr>
        <w:t>ana okullarına</w:t>
      </w:r>
      <w:proofErr w:type="gramEnd"/>
      <w:r>
        <w:rPr>
          <w:rFonts w:eastAsia="font185" w:cs="Times New Roman"/>
        </w:rPr>
        <w:t xml:space="preserve"> kayıtlı olduğu düşünülmektedir. Bu bildiride, Belçika ve Türkiye arasında imzalanan Türkiye kökenli göçmen çocuklarına yönelik (ama sadece çok dilli ilköğretim eğitimini kapsayan) antlaşmaların eleştirel tahlili de dahil olmak </w:t>
      </w:r>
      <w:proofErr w:type="gramStart"/>
      <w:r>
        <w:rPr>
          <w:rFonts w:eastAsia="font185" w:cs="Times New Roman"/>
        </w:rPr>
        <w:t>üzere ; söz</w:t>
      </w:r>
      <w:proofErr w:type="gramEnd"/>
      <w:r>
        <w:rPr>
          <w:rFonts w:eastAsia="font185" w:cs="Times New Roman"/>
        </w:rPr>
        <w:t xml:space="preserve"> konusu grubun özellikle okul öncesi dönemde yaşadığı deneyimler ; </w:t>
      </w:r>
      <w:proofErr w:type="spellStart"/>
      <w:r>
        <w:rPr>
          <w:rFonts w:eastAsia="font185" w:cs="Times New Roman"/>
        </w:rPr>
        <w:t>anaokulularında</w:t>
      </w:r>
      <w:proofErr w:type="spellEnd"/>
      <w:r>
        <w:rPr>
          <w:rFonts w:eastAsia="font185" w:cs="Times New Roman"/>
        </w:rPr>
        <w:t xml:space="preserve"> kültürlerarası iletişim ve çok dillilik açısından karşılaşılan sorunlar ele alınacaktır. Ancak Belçika'da (özellikle </w:t>
      </w:r>
      <w:proofErr w:type="spellStart"/>
      <w:r>
        <w:rPr>
          <w:rFonts w:eastAsia="font185" w:cs="Times New Roman"/>
        </w:rPr>
        <w:t>Türkçe'yi</w:t>
      </w:r>
      <w:proofErr w:type="spellEnd"/>
      <w:r>
        <w:rPr>
          <w:rFonts w:eastAsia="font185" w:cs="Times New Roman"/>
        </w:rPr>
        <w:t xml:space="preserve"> de kapsayan) resmi ve kayda değer iki dilli okul öncesi eğitim deneyimlerinin olmadığının altı çizilmelidir.</w:t>
      </w:r>
    </w:p>
    <w:sectPr w:rsidR="003B228B" w:rsidSect="00FB524D">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2"/>
    <w:family w:val="swiss"/>
    <w:pitch w:val="variable"/>
    <w:sig w:usb0="E0002AFF" w:usb1="C0007843" w:usb2="00000009" w:usb3="00000000" w:csb0="000001FF" w:csb1="00000000"/>
  </w:font>
  <w:font w:name="font185">
    <w:altName w:val="MS PMincho"/>
    <w:charset w:val="80"/>
    <w:family w:val="roman"/>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compat>
    <w:spaceForUL/>
    <w:balanceSingleByteDoubleByteWidth/>
    <w:doNotLeaveBackslashAlone/>
    <w:ulTrailSpace/>
    <w:adjustLineHeightInTable/>
  </w:compat>
  <w:rsids>
    <w:rsidRoot w:val="00AD36C3"/>
    <w:rsid w:val="000838D7"/>
    <w:rsid w:val="003B228B"/>
    <w:rsid w:val="00787570"/>
    <w:rsid w:val="00AD36C3"/>
    <w:rsid w:val="00D637AC"/>
    <w:rsid w:val="00FB524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24D"/>
    <w:pPr>
      <w:widowControl w:val="0"/>
      <w:suppressAutoHyphens/>
    </w:pPr>
    <w:rPr>
      <w:rFonts w:eastAsia="Arial Unicode MS" w:cs="Arial Unicode MS"/>
      <w:kern w:val="1"/>
      <w:sz w:val="24"/>
      <w:szCs w:val="24"/>
      <w:lang w:eastAsia="zh-CN" w:bidi="hi-I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bsatz-Standardschriftart">
    <w:name w:val="Absatz-Standardschriftart"/>
    <w:rsid w:val="00FB524D"/>
  </w:style>
  <w:style w:type="paragraph" w:customStyle="1" w:styleId="Balk">
    <w:name w:val="Başlık"/>
    <w:basedOn w:val="Normal"/>
    <w:next w:val="GvdeMetni"/>
    <w:rsid w:val="00FB524D"/>
    <w:pPr>
      <w:keepNext/>
      <w:spacing w:before="240" w:after="120"/>
    </w:pPr>
    <w:rPr>
      <w:rFonts w:ascii="Arial" w:hAnsi="Arial"/>
      <w:sz w:val="28"/>
      <w:szCs w:val="28"/>
    </w:rPr>
  </w:style>
  <w:style w:type="paragraph" w:styleId="GvdeMetni">
    <w:name w:val="Body Text"/>
    <w:basedOn w:val="Normal"/>
    <w:rsid w:val="00FB524D"/>
    <w:pPr>
      <w:spacing w:after="120"/>
    </w:pPr>
  </w:style>
  <w:style w:type="paragraph" w:styleId="Liste">
    <w:name w:val="List"/>
    <w:basedOn w:val="GvdeMetni"/>
    <w:rsid w:val="00FB524D"/>
  </w:style>
  <w:style w:type="paragraph" w:styleId="ResimYazs">
    <w:name w:val="caption"/>
    <w:basedOn w:val="Normal"/>
    <w:qFormat/>
    <w:rsid w:val="00FB524D"/>
    <w:pPr>
      <w:suppressLineNumbers/>
      <w:spacing w:before="120" w:after="120"/>
    </w:pPr>
    <w:rPr>
      <w:i/>
      <w:iCs/>
    </w:rPr>
  </w:style>
  <w:style w:type="paragraph" w:customStyle="1" w:styleId="Dizin">
    <w:name w:val="Dizin"/>
    <w:basedOn w:val="Normal"/>
    <w:rsid w:val="00FB524D"/>
    <w:pPr>
      <w:suppressLineNumber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1927</Characters>
  <Application>Microsoft Office Word</Application>
  <DocSecurity>0</DocSecurity>
  <Lines>16</Lines>
  <Paragraphs>4</Paragraphs>
  <ScaleCrop>false</ScaleCrop>
  <Company/>
  <LinksUpToDate>false</LinksUpToDate>
  <CharactersWithSpaces>2261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EESEN</dc:creator>
  <cp:lastModifiedBy>USER</cp:lastModifiedBy>
  <cp:revision>2</cp:revision>
  <cp:lastPrinted>2015-10-22T10:35:00Z</cp:lastPrinted>
  <dcterms:created xsi:type="dcterms:W3CDTF">2016-06-30T11:52:00Z</dcterms:created>
  <dcterms:modified xsi:type="dcterms:W3CDTF">2016-06-30T11:52:00Z</dcterms:modified>
</cp:coreProperties>
</file>