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1715347709"/>
        <w:docPartObj>
          <w:docPartGallery w:val="Cover Pages"/>
          <w:docPartUnique/>
        </w:docPartObj>
      </w:sdtPr>
      <w:sdtEnd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lang w:eastAsia="tr-TR"/>
            </w:rPr>
            <mc:AlternateContent>
              <mc:Choice Requires="wpg">
                <w:drawing>
                  <wp:anchor distT="0" distB="0" distL="114300" distR="114300" simplePos="0" relativeHeight="251662336"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9AC4B1" id="Grup 10" o:spid="_x0000_s1026" style="position:absolute;margin-left:-70.85pt;margin-top:-80.85pt;width:595.3pt;height:852pt;z-index:251662336" coordsize="75603,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">
                    <v:rect id="Dikdörtgen 9" o:spid="_x0000_s1027" style="position:absolute;width:75603;height:108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" fillcolor="#1b3669" strokecolor="#09101d [484]" strokeweight="1pt"/>
                    <v:rect id="Dikdörtgen 1" o:spid="_x0000_s1028" style="position:absolute;top:18161;width:42926;height:1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" fillcolor="#215f9a" strokecolor="#f47423" strokeweight="1pt"/>
                  </v:group>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4384"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852F14-14AD-50AB-789E-42504475474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5408"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8890" b="127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0E2841">
                                <a:lumMod val="75000"/>
                                <a:lumOff val="25000"/>
                              </a:srgbClr>
                            </a:solidFill>
                            <a:ln w="12700" cap="flat" cmpd="sng" algn="ctr">
                              <a:solidFill>
                                <a:srgbClr val="F47423"/>
                              </a:solidFill>
                              <a:prstDash val="solid"/>
                              <a:miter lim="800000"/>
                            </a:ln>
                            <a:effectLst/>
                          </wps:spPr>
                          <wps:txbx>
                            <w:txbxContent>
                              <w:p w14:paraId="3AEF12F3" w14:textId="77777777" w:rsidR="00981F56" w:rsidRDefault="00981F56" w:rsidP="002F5423">
                                <w:pPr>
                                  <w:spacing w:line="276" w:lineRule="auto"/>
                                </w:pPr>
                              </w:p>
                              <w:p w14:paraId="00B6DAB5" w14:textId="397A68DF" w:rsidR="00981F56" w:rsidRPr="002F5423" w:rsidRDefault="00981F56"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PROF.</w:t>
                                </w:r>
                                <w:r w:rsidR="002E75D2">
                                  <w:rPr>
                                    <w:rFonts w:ascii="Times New Roman" w:hAnsi="Times New Roman" w:cs="Times New Roman"/>
                                    <w:color w:val="FFFFFF"/>
                                    <w:sz w:val="32"/>
                                    <w:szCs w:val="32"/>
                                  </w:rPr>
                                  <w:t xml:space="preserve"> </w:t>
                                </w:r>
                                <w:r>
                                  <w:rPr>
                                    <w:rFonts w:ascii="Times New Roman" w:hAnsi="Times New Roman" w:cs="Times New Roman"/>
                                    <w:color w:val="FFFFFF"/>
                                    <w:sz w:val="32"/>
                                    <w:szCs w:val="32"/>
                                  </w:rPr>
                                  <w:t>DR.</w:t>
                                </w:r>
                                <w:r w:rsidR="002E75D2">
                                  <w:rPr>
                                    <w:rFonts w:ascii="Times New Roman" w:hAnsi="Times New Roman" w:cs="Times New Roman"/>
                                    <w:color w:val="FFFFFF"/>
                                    <w:sz w:val="32"/>
                                    <w:szCs w:val="32"/>
                                  </w:rPr>
                                  <w:t xml:space="preserve"> </w:t>
                                </w:r>
                                <w:r>
                                  <w:rPr>
                                    <w:rFonts w:ascii="Times New Roman" w:hAnsi="Times New Roman" w:cs="Times New Roman"/>
                                    <w:color w:val="FFFFFF"/>
                                    <w:sz w:val="32"/>
                                    <w:szCs w:val="32"/>
                                  </w:rPr>
                                  <w:t>TUNCER KARPUZOĞLU ORGAN NAKLİ VE İLERİ SAĞLIK ARAŞTIRMALARI ENSTİTÜSÜ</w:t>
                                </w:r>
                              </w:p>
                              <w:p w14:paraId="01F110D9" w14:textId="77777777" w:rsidR="00981F56" w:rsidRPr="002F5423" w:rsidRDefault="00981F56" w:rsidP="002F5423">
                                <w:pPr>
                                  <w:spacing w:line="276" w:lineRule="auto"/>
                                  <w:rPr>
                                    <w:rFonts w:ascii="Times New Roman" w:hAnsi="Times New Roman" w:cs="Times New Roman"/>
                                    <w:color w:val="FFFFFF"/>
                                    <w:sz w:val="32"/>
                                    <w:szCs w:val="32"/>
                                  </w:rPr>
                                </w:pPr>
                              </w:p>
                              <w:p w14:paraId="18200610" w14:textId="3FB1BB0E" w:rsidR="00981F56" w:rsidRPr="002F5423" w:rsidRDefault="00981F56"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Pr>
                                    <w:rFonts w:ascii="Times New Roman" w:hAnsi="Times New Roman" w:cs="Times New Roman"/>
                                    <w:color w:val="FFFF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70.85pt;margin-top:477.15pt;width:595.3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" fillcolor="#215f9a" strokecolor="#f47423" strokeweight="1pt">
                    <v:textbox>
                      <w:txbxContent>
                        <w:p w14:paraId="3AEF12F3" w14:textId="77777777" w:rsidR="00981F56" w:rsidRDefault="00981F56" w:rsidP="002F5423">
                          <w:pPr>
                            <w:spacing w:line="276" w:lineRule="auto"/>
                          </w:pPr>
                        </w:p>
                        <w:p w14:paraId="00B6DAB5" w14:textId="397A68DF" w:rsidR="00981F56" w:rsidRPr="002F5423" w:rsidRDefault="00981F56"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PROF.</w:t>
                          </w:r>
                          <w:r w:rsidR="002E75D2">
                            <w:rPr>
                              <w:rFonts w:ascii="Times New Roman" w:hAnsi="Times New Roman" w:cs="Times New Roman"/>
                              <w:color w:val="FFFFFF"/>
                              <w:sz w:val="32"/>
                              <w:szCs w:val="32"/>
                            </w:rPr>
                            <w:t xml:space="preserve"> </w:t>
                          </w:r>
                          <w:r>
                            <w:rPr>
                              <w:rFonts w:ascii="Times New Roman" w:hAnsi="Times New Roman" w:cs="Times New Roman"/>
                              <w:color w:val="FFFFFF"/>
                              <w:sz w:val="32"/>
                              <w:szCs w:val="32"/>
                            </w:rPr>
                            <w:t>DR.</w:t>
                          </w:r>
                          <w:r w:rsidR="002E75D2">
                            <w:rPr>
                              <w:rFonts w:ascii="Times New Roman" w:hAnsi="Times New Roman" w:cs="Times New Roman"/>
                              <w:color w:val="FFFFFF"/>
                              <w:sz w:val="32"/>
                              <w:szCs w:val="32"/>
                            </w:rPr>
                            <w:t xml:space="preserve"> </w:t>
                          </w:r>
                          <w:r>
                            <w:rPr>
                              <w:rFonts w:ascii="Times New Roman" w:hAnsi="Times New Roman" w:cs="Times New Roman"/>
                              <w:color w:val="FFFFFF"/>
                              <w:sz w:val="32"/>
                              <w:szCs w:val="32"/>
                            </w:rPr>
                            <w:t>TUNCER KARPUZOĞLU ORGAN NAKLİ VE İLERİ SAĞLIK ARAŞTIRMALARI ENSTİTÜSÜ</w:t>
                          </w:r>
                        </w:p>
                        <w:p w14:paraId="01F110D9" w14:textId="77777777" w:rsidR="00981F56" w:rsidRPr="002F5423" w:rsidRDefault="00981F56" w:rsidP="002F5423">
                          <w:pPr>
                            <w:spacing w:line="276" w:lineRule="auto"/>
                            <w:rPr>
                              <w:rFonts w:ascii="Times New Roman" w:hAnsi="Times New Roman" w:cs="Times New Roman"/>
                              <w:color w:val="FFFFFF"/>
                              <w:sz w:val="32"/>
                              <w:szCs w:val="32"/>
                            </w:rPr>
                          </w:pPr>
                        </w:p>
                        <w:p w14:paraId="18200610" w14:textId="3FB1BB0E" w:rsidR="00981F56" w:rsidRPr="002F5423" w:rsidRDefault="00981F56"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Pr>
                              <w:rFonts w:ascii="Times New Roman" w:hAnsi="Times New Roman" w:cs="Times New Roman"/>
                              <w:color w:val="FFFFFF"/>
                              <w:sz w:val="32"/>
                              <w:szCs w:val="32"/>
                            </w:rPr>
                            <w:t>5</w:t>
                          </w:r>
                        </w:p>
                      </w:txbxContent>
                    </v:textbox>
                  </v:rect>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3360"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7F909A-9067-FA24-01C2-2BF89B286A9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pPr>
            <w:rPr>
              <w:rFonts w:ascii="Times New Roman" w:hAnsi="Times New Roman" w:cs="Times New Roman"/>
            </w:rPr>
          </w:pPr>
        </w:p>
        <w:p w14:paraId="4DA03504" w14:textId="4E2F964F" w:rsidR="00A768EB" w:rsidRPr="00CA6A66" w:rsidRDefault="00656097" w:rsidP="00CA6A66">
          <w:pPr>
            <w:rPr>
              <w:rFonts w:ascii="Times New Roman" w:hAnsi="Times New Roman" w:cs="Times New Roman"/>
            </w:rPr>
          </w:pPr>
          <w:r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6432"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254E36A7" w:rsidR="00981F56" w:rsidRPr="00656097" w:rsidRDefault="00981F56"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Pr>
                                    <w:rFonts w:ascii="Times New Roman" w:hAnsi="Times New Roman" w:cs="Times New Roman"/>
                                    <w:i/>
                                    <w:iCs/>
                                    <w:color w:val="8EAADB" w:themeColor="accent1" w:themeTint="99"/>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" fillcolor="#1b3669" stroked="f" strokeweight=".5pt">
                    <v:textbox>
                      <w:txbxContent>
                        <w:p w14:paraId="7DA19571" w14:textId="254E36A7" w:rsidR="006A54F3" w:rsidRPr="00656097" w:rsidRDefault="006A54F3"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Pr>
                              <w:rFonts w:ascii="Times New Roman" w:hAnsi="Times New Roman" w:cs="Times New Roman"/>
                              <w:i/>
                              <w:iCs/>
                              <w:color w:val="8EAADB" w:themeColor="accent1" w:themeTint="99"/>
                              <w14:textOutline w14:w="9525" w14:cap="rnd" w14:cmpd="sng" w14:algn="ctr">
                                <w14:noFill/>
                                <w14:prstDash w14:val="solid"/>
                                <w14:bevel/>
                              </w14:textOutline>
                            </w:rPr>
                            <w:t>6</w:t>
                          </w:r>
                        </w:p>
                      </w:txbxContent>
                    </v:textbox>
                  </v:shape>
                </w:pict>
              </mc:Fallback>
            </mc:AlternateContent>
          </w:r>
          <w:r w:rsidR="00057EF4" w:rsidRPr="00057EF4">
            <w:rPr>
              <w:rFonts w:ascii="Times New Roman" w:hAnsi="Times New Roman" w:cs="Times New Roman"/>
              <w:noProof/>
              <w:lang w:eastAsia="tr-TR"/>
            </w:rPr>
            <mc:AlternateContent>
              <mc:Choice Requires="wpg">
                <w:drawing>
                  <wp:anchor distT="0" distB="0" distL="114300" distR="114300" simplePos="0" relativeHeight="251668480"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BE0116" id="Group 10" o:spid="_x0000_s1026" style="position:absolute;margin-left:462.5pt;margin-top:474.55pt;width:71.45pt;height:40.85pt;z-index:251668480;mso-width-relative:margin;mso-height-relative:margin" coordsize="17027,106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">
                    <v:rect id="AutoShape 11" o:spid="_x0000_s1027" style="position:absolute;width:17027;height:1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" fillcolor="#f47423" stroked="f"/>
                    <v:shape id="Freeform 12" o:spid="_x0000_s1028" style="position:absolute;left:4928;top:3750;width:7171;height:3169;visibility:visible;mso-wrap-style:square;v-text-anchor:top" coordsize="717085,31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" path="m,l717085,r,316821l,316821,,xe" stroked="f">
                      <v:fill r:id="rId13" o:title="" recolor="t" rotate="t" type="frame"/>
                      <v:path arrowok="t"/>
                    </v:shape>
                  </v:group>
                </w:pict>
              </mc:Fallback>
            </mc:AlternateContent>
          </w:r>
          <w:r w:rsidR="002A0D08" w:rsidRPr="00732C6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981F56" w:rsidRPr="00F0749D" w:rsidRDefault="00981F56"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 o:spid="_x0000_s1028" type="#_x0000_t202" style="position:absolute;margin-left:203.45pt;margin-top:667.7pt;width:70.6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" filled="f" stroked="f" strokeweight=".5pt">
                    <v:textbox>
                      <w:txbxContent>
                        <w:p w14:paraId="7EB298BB" w14:textId="38FF4C2A" w:rsidR="006A54F3" w:rsidRPr="00F0749D" w:rsidRDefault="006A54F3"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4B95A67E" w14:textId="078E0604" w:rsidR="00630115" w:rsidRPr="00981F56" w:rsidRDefault="002502E3" w:rsidP="00981F56">
      <w:pPr>
        <w:pStyle w:val="Balk2"/>
        <w:rPr>
          <w:rFonts w:ascii="Times New Roman" w:hAnsi="Times New Roman" w:cs="Times New Roman"/>
          <w:b/>
          <w:bCs/>
          <w:color w:val="404040" w:themeColor="text1" w:themeTint="BF"/>
          <w:sz w:val="28"/>
          <w:szCs w:val="28"/>
        </w:rPr>
      </w:pPr>
      <w:bookmarkStart w:id="0" w:name="_Toc154652311"/>
      <w:r w:rsidRPr="002502E3">
        <w:rPr>
          <w:rFonts w:ascii="Times New Roman" w:hAnsi="Times New Roman" w:cs="Times New Roman"/>
          <w:b/>
          <w:bCs/>
          <w:color w:val="404040" w:themeColor="text1" w:themeTint="BF"/>
          <w:sz w:val="28"/>
          <w:szCs w:val="28"/>
        </w:rPr>
        <w:lastRenderedPageBreak/>
        <w:t>Birim Hakkında Bilgile</w:t>
      </w:r>
      <w:bookmarkEnd w:id="0"/>
      <w:r w:rsidR="00981F56">
        <w:rPr>
          <w:rFonts w:ascii="Times New Roman" w:hAnsi="Times New Roman" w:cs="Times New Roman"/>
          <w:b/>
          <w:bCs/>
          <w:color w:val="404040" w:themeColor="text1" w:themeTint="BF"/>
          <w:sz w:val="28"/>
          <w:szCs w:val="28"/>
        </w:rPr>
        <w:t>r</w:t>
      </w:r>
    </w:p>
    <w:p w14:paraId="74B4FA8A" w14:textId="77777777" w:rsidR="00981F56" w:rsidRDefault="00981F56" w:rsidP="00307C85">
      <w:pPr>
        <w:pStyle w:val="AralkYok"/>
        <w:jc w:val="both"/>
        <w:rPr>
          <w:rFonts w:ascii="CamberW04-Regular" w:eastAsia="CamberW04-Regular" w:hAnsi="CamberW04-Regular" w:cs="CamberW04-Regular"/>
          <w:b/>
          <w:bCs/>
          <w:i/>
          <w:iCs/>
          <w:color w:val="404040" w:themeColor="text1" w:themeTint="BF"/>
          <w:sz w:val="24"/>
          <w:szCs w:val="24"/>
          <w:lang w:eastAsia="en-US"/>
        </w:rPr>
      </w:pPr>
    </w:p>
    <w:p w14:paraId="40E03932" w14:textId="308C130F" w:rsidR="00307C85" w:rsidRPr="00981F56" w:rsidRDefault="00307C85" w:rsidP="00307C85">
      <w:pPr>
        <w:pStyle w:val="AralkYok"/>
        <w:jc w:val="both"/>
        <w:rPr>
          <w:rFonts w:ascii="Times New Roman" w:hAnsi="Times New Roman" w:cs="Times New Roman"/>
        </w:rPr>
      </w:pPr>
      <w:r w:rsidRPr="00981F56">
        <w:rPr>
          <w:rFonts w:ascii="Times New Roman" w:hAnsi="Times New Roman" w:cs="Times New Roman"/>
        </w:rPr>
        <w:t xml:space="preserve">Enstitümüz Prof. Dr. Tuncer Karpuzoğlu Organ Nakli </w:t>
      </w:r>
      <w:proofErr w:type="gramStart"/>
      <w:r w:rsidRPr="00981F56">
        <w:rPr>
          <w:rFonts w:ascii="Times New Roman" w:hAnsi="Times New Roman" w:cs="Times New Roman"/>
        </w:rPr>
        <w:t>Enstitüsü  28</w:t>
      </w:r>
      <w:proofErr w:type="gramEnd"/>
      <w:r w:rsidRPr="00981F56">
        <w:rPr>
          <w:rFonts w:ascii="Times New Roman" w:hAnsi="Times New Roman" w:cs="Times New Roman"/>
        </w:rPr>
        <w:t>.07.2010 tarihinde 2809 Sayılı Bakanlar Kurulu Kararı ile kurulmuştur. 30.06.2025 tarihinde 10025 Sayılı Bakanlar Kuru</w:t>
      </w:r>
      <w:r w:rsidR="00981F56" w:rsidRPr="00981F56">
        <w:rPr>
          <w:rFonts w:ascii="Times New Roman" w:hAnsi="Times New Roman" w:cs="Times New Roman"/>
        </w:rPr>
        <w:t xml:space="preserve">lu Kararı ile Enstitümüzün </w:t>
      </w:r>
      <w:proofErr w:type="gramStart"/>
      <w:r w:rsidR="00981F56" w:rsidRPr="00981F56">
        <w:rPr>
          <w:rFonts w:ascii="Times New Roman" w:hAnsi="Times New Roman" w:cs="Times New Roman"/>
        </w:rPr>
        <w:t xml:space="preserve">adı  </w:t>
      </w:r>
      <w:r w:rsidRPr="00981F56">
        <w:rPr>
          <w:rFonts w:ascii="Times New Roman" w:hAnsi="Times New Roman" w:cs="Times New Roman"/>
        </w:rPr>
        <w:t>Prof.</w:t>
      </w:r>
      <w:proofErr w:type="gramEnd"/>
      <w:r w:rsidRPr="00981F56">
        <w:rPr>
          <w:rFonts w:ascii="Times New Roman" w:hAnsi="Times New Roman" w:cs="Times New Roman"/>
        </w:rPr>
        <w:t xml:space="preserve"> Dr. Tuncer Karpuzoğlu Organ Nakli ve İleri Sağlık Ara</w:t>
      </w:r>
      <w:r w:rsidR="006921BF">
        <w:rPr>
          <w:rFonts w:ascii="Times New Roman" w:hAnsi="Times New Roman" w:cs="Times New Roman"/>
        </w:rPr>
        <w:t xml:space="preserve">ştırmaları Enstitüsü olarak </w:t>
      </w:r>
      <w:r w:rsidRPr="00981F56">
        <w:rPr>
          <w:rFonts w:ascii="Times New Roman" w:hAnsi="Times New Roman" w:cs="Times New Roman"/>
        </w:rPr>
        <w:t xml:space="preserve"> değiştirilmiştir.</w:t>
      </w:r>
    </w:p>
    <w:p w14:paraId="74FF14B8" w14:textId="77777777" w:rsidR="00307C85" w:rsidRPr="00981F56" w:rsidRDefault="00307C85" w:rsidP="00307C85">
      <w:pPr>
        <w:pStyle w:val="AralkYok"/>
        <w:jc w:val="both"/>
        <w:rPr>
          <w:rFonts w:ascii="Times New Roman" w:hAnsi="Times New Roman" w:cs="Times New Roman"/>
        </w:rPr>
      </w:pPr>
    </w:p>
    <w:p w14:paraId="78CAC3B6" w14:textId="44E8C9F5" w:rsidR="00307C85" w:rsidRPr="00981F56" w:rsidRDefault="00307C85" w:rsidP="00307C85">
      <w:pPr>
        <w:pStyle w:val="AralkYok"/>
        <w:jc w:val="both"/>
        <w:rPr>
          <w:rFonts w:ascii="Times New Roman" w:hAnsi="Times New Roman" w:cs="Times New Roman"/>
        </w:rPr>
      </w:pPr>
      <w:r w:rsidRPr="00981F56">
        <w:rPr>
          <w:rFonts w:ascii="Times New Roman" w:hAnsi="Times New Roman" w:cs="Times New Roman"/>
        </w:rPr>
        <w:t xml:space="preserve"> Enstitü Müdürü, Enstitü Sekreteri Vekili ve 2 idari personel, 2 (iki) tekniker, 2 (iki) öğretim görevlisi, 3(üç) laboratuvar görevlisinden oluşmaktadır.</w:t>
      </w:r>
    </w:p>
    <w:p w14:paraId="15C31A7A" w14:textId="77777777" w:rsidR="00307C85" w:rsidRPr="00981F56" w:rsidRDefault="00307C85" w:rsidP="00307C85">
      <w:pPr>
        <w:pStyle w:val="AralkYok"/>
        <w:jc w:val="both"/>
        <w:rPr>
          <w:rFonts w:ascii="Times New Roman" w:hAnsi="Times New Roman" w:cs="Times New Roman"/>
        </w:rPr>
      </w:pPr>
    </w:p>
    <w:p w14:paraId="7E5A3EB9" w14:textId="7363A6E6" w:rsidR="00A768EB" w:rsidRPr="00981F56" w:rsidRDefault="00307C85" w:rsidP="00981F56">
      <w:pPr>
        <w:pStyle w:val="AralkYok"/>
        <w:jc w:val="both"/>
        <w:rPr>
          <w:rFonts w:ascii="Times New Roman" w:hAnsi="Times New Roman" w:cs="Times New Roman"/>
        </w:rPr>
      </w:pPr>
      <w:r w:rsidRPr="00981F56">
        <w:rPr>
          <w:rFonts w:ascii="Times New Roman" w:hAnsi="Times New Roman" w:cs="Times New Roman"/>
        </w:rPr>
        <w:t xml:space="preserve">Prof. Dr. Tuncer Karpuzoğlu Organ Nakli Enstitüsüne bağlı Organ/Doku Nakli </w:t>
      </w:r>
      <w:proofErr w:type="gramStart"/>
      <w:r w:rsidRPr="00981F56">
        <w:rPr>
          <w:rFonts w:ascii="Times New Roman" w:hAnsi="Times New Roman" w:cs="Times New Roman"/>
        </w:rPr>
        <w:t>Hemşireliği  Yüksek</w:t>
      </w:r>
      <w:proofErr w:type="gramEnd"/>
      <w:r w:rsidRPr="00981F56">
        <w:rPr>
          <w:rFonts w:ascii="Times New Roman" w:hAnsi="Times New Roman" w:cs="Times New Roman"/>
        </w:rPr>
        <w:t xml:space="preserve"> Lisans Programında 2 adet öğr</w:t>
      </w:r>
      <w:r w:rsidR="00981F56">
        <w:rPr>
          <w:rFonts w:ascii="Times New Roman" w:hAnsi="Times New Roman" w:cs="Times New Roman"/>
        </w:rPr>
        <w:t>enci eğitimine devam etmektedir.</w:t>
      </w:r>
    </w:p>
    <w:p w14:paraId="179D37E5" w14:textId="77777777" w:rsidR="00A768EB" w:rsidRDefault="00A768EB" w:rsidP="00F857E9">
      <w:pPr>
        <w:spacing w:line="276" w:lineRule="auto"/>
        <w:jc w:val="both"/>
        <w:rPr>
          <w:rFonts w:ascii="Times New Roman" w:hAnsi="Times New Roman" w:cs="Times New Roman"/>
          <w:b/>
          <w:color w:val="7B0B4E"/>
          <w:sz w:val="28"/>
          <w:szCs w:val="28"/>
        </w:rPr>
      </w:pPr>
    </w:p>
    <w:p w14:paraId="5106CCCD" w14:textId="77777777" w:rsidR="00981F56" w:rsidRDefault="00981F56" w:rsidP="00F857E9">
      <w:pPr>
        <w:spacing w:line="276" w:lineRule="auto"/>
        <w:jc w:val="both"/>
        <w:rPr>
          <w:rFonts w:ascii="Times New Roman" w:hAnsi="Times New Roman" w:cs="Times New Roman"/>
          <w:b/>
          <w:color w:val="7B0B4E"/>
          <w:sz w:val="28"/>
          <w:szCs w:val="28"/>
        </w:rPr>
      </w:pPr>
    </w:p>
    <w:p w14:paraId="0CEBA912" w14:textId="77777777" w:rsidR="00981F56" w:rsidRDefault="00981F56" w:rsidP="00F857E9">
      <w:pPr>
        <w:spacing w:line="276" w:lineRule="auto"/>
        <w:jc w:val="both"/>
        <w:rPr>
          <w:rFonts w:ascii="Times New Roman" w:hAnsi="Times New Roman" w:cs="Times New Roman"/>
          <w:b/>
          <w:color w:val="7B0B4E"/>
          <w:sz w:val="28"/>
          <w:szCs w:val="28"/>
        </w:rPr>
      </w:pPr>
    </w:p>
    <w:p w14:paraId="47C1CDC9" w14:textId="77777777" w:rsidR="00981F56" w:rsidRDefault="00981F56" w:rsidP="00F857E9">
      <w:pPr>
        <w:spacing w:line="276" w:lineRule="auto"/>
        <w:jc w:val="both"/>
        <w:rPr>
          <w:rFonts w:ascii="Times New Roman" w:hAnsi="Times New Roman" w:cs="Times New Roman"/>
          <w:b/>
          <w:color w:val="7B0B4E"/>
          <w:sz w:val="28"/>
          <w:szCs w:val="28"/>
        </w:rPr>
      </w:pPr>
    </w:p>
    <w:p w14:paraId="71008556" w14:textId="77777777" w:rsidR="00981F56" w:rsidRDefault="00981F56" w:rsidP="00F857E9">
      <w:pPr>
        <w:spacing w:line="276" w:lineRule="auto"/>
        <w:jc w:val="both"/>
        <w:rPr>
          <w:rFonts w:ascii="Times New Roman" w:hAnsi="Times New Roman" w:cs="Times New Roman"/>
          <w:b/>
          <w:color w:val="7B0B4E"/>
          <w:sz w:val="28"/>
          <w:szCs w:val="28"/>
        </w:rPr>
      </w:pPr>
    </w:p>
    <w:p w14:paraId="3C0834F8" w14:textId="77777777" w:rsidR="00981F56" w:rsidRDefault="00981F56" w:rsidP="00F857E9">
      <w:pPr>
        <w:spacing w:line="276" w:lineRule="auto"/>
        <w:jc w:val="both"/>
        <w:rPr>
          <w:rFonts w:ascii="Times New Roman" w:hAnsi="Times New Roman" w:cs="Times New Roman"/>
          <w:b/>
          <w:color w:val="7B0B4E"/>
          <w:sz w:val="28"/>
          <w:szCs w:val="28"/>
        </w:rPr>
      </w:pPr>
    </w:p>
    <w:p w14:paraId="21E4EA55" w14:textId="77777777" w:rsidR="00981F56" w:rsidRDefault="00981F56" w:rsidP="00F857E9">
      <w:pPr>
        <w:spacing w:line="276" w:lineRule="auto"/>
        <w:jc w:val="both"/>
        <w:rPr>
          <w:rFonts w:ascii="Times New Roman" w:hAnsi="Times New Roman" w:cs="Times New Roman"/>
          <w:b/>
          <w:color w:val="7B0B4E"/>
          <w:sz w:val="28"/>
          <w:szCs w:val="28"/>
        </w:rPr>
      </w:pPr>
    </w:p>
    <w:p w14:paraId="65FE895B" w14:textId="77777777" w:rsidR="00981F56" w:rsidRDefault="00981F56" w:rsidP="00F857E9">
      <w:pPr>
        <w:spacing w:line="276" w:lineRule="auto"/>
        <w:jc w:val="both"/>
        <w:rPr>
          <w:rFonts w:ascii="Times New Roman" w:hAnsi="Times New Roman" w:cs="Times New Roman"/>
          <w:b/>
          <w:color w:val="7B0B4E"/>
          <w:sz w:val="28"/>
          <w:szCs w:val="28"/>
        </w:rPr>
      </w:pPr>
    </w:p>
    <w:p w14:paraId="70E85706" w14:textId="77777777" w:rsidR="00981F56" w:rsidRDefault="00981F56" w:rsidP="00F857E9">
      <w:pPr>
        <w:spacing w:line="276" w:lineRule="auto"/>
        <w:jc w:val="both"/>
        <w:rPr>
          <w:rFonts w:ascii="Times New Roman" w:hAnsi="Times New Roman" w:cs="Times New Roman"/>
          <w:b/>
          <w:color w:val="7B0B4E"/>
          <w:sz w:val="28"/>
          <w:szCs w:val="28"/>
        </w:rPr>
      </w:pPr>
    </w:p>
    <w:p w14:paraId="1C5F81C2" w14:textId="77777777" w:rsidR="00981F56" w:rsidRDefault="00981F56" w:rsidP="00F857E9">
      <w:pPr>
        <w:spacing w:line="276" w:lineRule="auto"/>
        <w:jc w:val="both"/>
        <w:rPr>
          <w:rFonts w:ascii="Times New Roman" w:hAnsi="Times New Roman" w:cs="Times New Roman"/>
          <w:b/>
          <w:color w:val="7B0B4E"/>
          <w:sz w:val="28"/>
          <w:szCs w:val="28"/>
        </w:rPr>
      </w:pPr>
    </w:p>
    <w:p w14:paraId="1701BDA1" w14:textId="77777777" w:rsidR="00981F56" w:rsidRDefault="00981F56" w:rsidP="00F857E9">
      <w:pPr>
        <w:spacing w:line="276" w:lineRule="auto"/>
        <w:jc w:val="both"/>
        <w:rPr>
          <w:rFonts w:ascii="Times New Roman" w:hAnsi="Times New Roman" w:cs="Times New Roman"/>
          <w:b/>
          <w:color w:val="7B0B4E"/>
          <w:sz w:val="28"/>
          <w:szCs w:val="28"/>
        </w:rPr>
      </w:pPr>
    </w:p>
    <w:p w14:paraId="38D48E46" w14:textId="77777777" w:rsidR="00981F56" w:rsidRDefault="00981F56" w:rsidP="00F857E9">
      <w:pPr>
        <w:spacing w:line="276" w:lineRule="auto"/>
        <w:jc w:val="both"/>
        <w:rPr>
          <w:rFonts w:ascii="Times New Roman" w:hAnsi="Times New Roman" w:cs="Times New Roman"/>
          <w:b/>
          <w:color w:val="7B0B4E"/>
          <w:sz w:val="28"/>
          <w:szCs w:val="28"/>
        </w:rPr>
      </w:pPr>
    </w:p>
    <w:p w14:paraId="4D62E387" w14:textId="77777777" w:rsidR="00981F56" w:rsidRDefault="00981F56" w:rsidP="00F857E9">
      <w:pPr>
        <w:spacing w:line="276" w:lineRule="auto"/>
        <w:jc w:val="both"/>
        <w:rPr>
          <w:rFonts w:ascii="Times New Roman" w:hAnsi="Times New Roman" w:cs="Times New Roman"/>
          <w:b/>
          <w:color w:val="7B0B4E"/>
          <w:sz w:val="28"/>
          <w:szCs w:val="28"/>
        </w:rPr>
      </w:pPr>
    </w:p>
    <w:p w14:paraId="65BF928C" w14:textId="77777777" w:rsidR="00981F56" w:rsidRDefault="00981F56" w:rsidP="00F857E9">
      <w:pPr>
        <w:spacing w:line="276" w:lineRule="auto"/>
        <w:jc w:val="both"/>
        <w:rPr>
          <w:rFonts w:ascii="Times New Roman" w:hAnsi="Times New Roman" w:cs="Times New Roman"/>
          <w:b/>
          <w:color w:val="7B0B4E"/>
          <w:sz w:val="28"/>
          <w:szCs w:val="28"/>
        </w:rPr>
      </w:pPr>
    </w:p>
    <w:p w14:paraId="0B010512" w14:textId="77777777" w:rsidR="00CA6A66" w:rsidRDefault="00CA6A66" w:rsidP="00F857E9">
      <w:pPr>
        <w:spacing w:line="276" w:lineRule="auto"/>
        <w:jc w:val="both"/>
        <w:rPr>
          <w:rFonts w:ascii="Times New Roman" w:hAnsi="Times New Roman" w:cs="Times New Roman"/>
          <w:b/>
          <w:color w:val="7B0B4E"/>
          <w:sz w:val="28"/>
          <w:szCs w:val="28"/>
        </w:rPr>
      </w:pPr>
    </w:p>
    <w:p w14:paraId="412C2A21" w14:textId="77777777" w:rsidR="00CA6A66" w:rsidRDefault="00CA6A66" w:rsidP="00F857E9">
      <w:pPr>
        <w:spacing w:line="276" w:lineRule="auto"/>
        <w:jc w:val="both"/>
        <w:rPr>
          <w:rFonts w:ascii="Times New Roman" w:hAnsi="Times New Roman" w:cs="Times New Roman"/>
          <w:b/>
          <w:color w:val="7B0B4E"/>
          <w:sz w:val="28"/>
          <w:szCs w:val="28"/>
        </w:rPr>
      </w:pPr>
    </w:p>
    <w:p w14:paraId="5658FC5E" w14:textId="77777777" w:rsidR="00CA6A66" w:rsidRDefault="00CA6A66" w:rsidP="00F857E9">
      <w:pPr>
        <w:spacing w:line="276" w:lineRule="auto"/>
        <w:jc w:val="both"/>
        <w:rPr>
          <w:rFonts w:ascii="Times New Roman" w:hAnsi="Times New Roman" w:cs="Times New Roman"/>
          <w:b/>
          <w:color w:val="7B0B4E"/>
          <w:sz w:val="28"/>
          <w:szCs w:val="28"/>
        </w:rPr>
      </w:pPr>
    </w:p>
    <w:p w14:paraId="780B8BCD" w14:textId="77777777" w:rsidR="00CA6A66" w:rsidRDefault="00CA6A66" w:rsidP="00F857E9">
      <w:pPr>
        <w:spacing w:line="276" w:lineRule="auto"/>
        <w:jc w:val="both"/>
        <w:rPr>
          <w:rFonts w:ascii="Times New Roman" w:hAnsi="Times New Roman" w:cs="Times New Roman"/>
          <w:b/>
          <w:color w:val="7B0B4E"/>
          <w:sz w:val="28"/>
          <w:szCs w:val="28"/>
        </w:rPr>
      </w:pPr>
    </w:p>
    <w:p w14:paraId="01660344" w14:textId="77777777" w:rsidR="00981F56" w:rsidRDefault="00981F56" w:rsidP="00F857E9">
      <w:pPr>
        <w:spacing w:line="276" w:lineRule="auto"/>
        <w:jc w:val="both"/>
        <w:rPr>
          <w:rFonts w:ascii="Times New Roman" w:hAnsi="Times New Roman" w:cs="Times New Roman"/>
          <w:b/>
          <w:color w:val="7B0B4E"/>
          <w:sz w:val="28"/>
          <w:szCs w:val="28"/>
        </w:rPr>
      </w:pPr>
    </w:p>
    <w:p w14:paraId="01016911" w14:textId="77777777" w:rsidR="00981F56" w:rsidRDefault="00981F56" w:rsidP="00F857E9">
      <w:pPr>
        <w:spacing w:line="276" w:lineRule="auto"/>
        <w:jc w:val="both"/>
        <w:rPr>
          <w:rFonts w:ascii="Times New Roman" w:hAnsi="Times New Roman" w:cs="Times New Roman"/>
          <w:b/>
          <w:color w:val="7B0B4E"/>
          <w:sz w:val="28"/>
          <w:szCs w:val="28"/>
        </w:rPr>
      </w:pPr>
    </w:p>
    <w:p w14:paraId="369A5A78" w14:textId="0A4E602A" w:rsidR="00045858" w:rsidRPr="002502E3" w:rsidRDefault="00045858" w:rsidP="00F857E9">
      <w:pPr>
        <w:spacing w:line="276" w:lineRule="auto"/>
        <w:jc w:val="both"/>
        <w:rPr>
          <w:rFonts w:ascii="Times New Roman" w:hAnsi="Times New Roman" w:cs="Times New Roman"/>
          <w:b/>
          <w:color w:val="7B0B4E"/>
          <w:sz w:val="32"/>
          <w:szCs w:val="32"/>
        </w:rPr>
      </w:pPr>
      <w:r w:rsidRPr="002502E3">
        <w:rPr>
          <w:rFonts w:ascii="Times New Roman" w:hAnsi="Times New Roman" w:cs="Times New Roman"/>
          <w:b/>
          <w:color w:val="7B0B4E"/>
          <w:sz w:val="32"/>
          <w:szCs w:val="32"/>
        </w:rPr>
        <w:lastRenderedPageBreak/>
        <w:t>A. LİDERLİK, YÖNETİ</w:t>
      </w:r>
      <w:r w:rsidR="0082610D" w:rsidRPr="002502E3">
        <w:rPr>
          <w:rFonts w:ascii="Times New Roman" w:hAnsi="Times New Roman" w:cs="Times New Roman"/>
          <w:b/>
          <w:color w:val="7B0B4E"/>
          <w:sz w:val="32"/>
          <w:szCs w:val="32"/>
        </w:rPr>
        <w:t>Şİ</w:t>
      </w:r>
      <w:r w:rsidRPr="002502E3">
        <w:rPr>
          <w:rFonts w:ascii="Times New Roman" w:hAnsi="Times New Roman" w:cs="Times New Roman"/>
          <w:b/>
          <w:color w:val="7B0B4E"/>
          <w:sz w:val="32"/>
          <w:szCs w:val="32"/>
        </w:rPr>
        <w:t>M ve KALİTE</w:t>
      </w:r>
    </w:p>
    <w:p w14:paraId="0AA8FF19" w14:textId="77777777" w:rsidR="00D737B9" w:rsidRPr="001A6724" w:rsidRDefault="00D737B9" w:rsidP="00157610">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A.1. Liderlik ve Kalite</w:t>
      </w:r>
    </w:p>
    <w:p w14:paraId="46BC297E" w14:textId="0B1D0ABB" w:rsidR="00157610" w:rsidRPr="00732C69" w:rsidRDefault="003940E0" w:rsidP="00A060CC">
      <w:pPr>
        <w:spacing w:line="276" w:lineRule="auto"/>
        <w:jc w:val="both"/>
        <w:rPr>
          <w:rFonts w:ascii="Times New Roman" w:hAnsi="Times New Roman" w:cs="Times New Roman"/>
          <w:i/>
          <w:iCs/>
          <w:color w:val="000000" w:themeColor="text1"/>
        </w:rPr>
      </w:pPr>
      <w:r w:rsidRPr="00732C69">
        <w:rPr>
          <w:rFonts w:ascii="Times New Roman" w:hAnsi="Times New Roman" w:cs="Times New Roman"/>
          <w:i/>
          <w:iCs/>
          <w:color w:val="767171" w:themeColor="background2" w:themeShade="80"/>
        </w:rPr>
        <w:t>Birim</w:t>
      </w:r>
      <w:r w:rsidR="00B4636D" w:rsidRPr="00732C69">
        <w:rPr>
          <w:rFonts w:ascii="Times New Roman" w:hAnsi="Times New Roman" w:cs="Times New Roman"/>
          <w:i/>
          <w:iCs/>
          <w:color w:val="767171" w:themeColor="background2" w:themeShade="80"/>
        </w:rPr>
        <w:t xml:space="preserve">, </w:t>
      </w:r>
      <w:r w:rsidR="00A50CD3" w:rsidRPr="00732C69">
        <w:rPr>
          <w:rFonts w:ascii="Times New Roman" w:hAnsi="Times New Roman" w:cs="Times New Roman"/>
          <w:i/>
          <w:iCs/>
          <w:color w:val="767171" w:themeColor="background2" w:themeShade="80"/>
        </w:rPr>
        <w:t>kurumsal</w:t>
      </w:r>
      <w:r w:rsidR="00B4636D" w:rsidRPr="00732C69">
        <w:rPr>
          <w:rFonts w:ascii="Times New Roman" w:hAnsi="Times New Roman" w:cs="Times New Roman"/>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r w:rsidR="002502E3">
        <w:rPr>
          <w:rFonts w:ascii="Times New Roman" w:hAnsi="Times New Roman" w:cs="Times New Roman"/>
          <w:i/>
          <w:iCs/>
          <w:color w:val="767171" w:themeColor="background2" w:themeShade="80"/>
        </w:rPr>
        <w:t xml:space="preserve"> </w:t>
      </w:r>
    </w:p>
    <w:p w14:paraId="16727AF6" w14:textId="77777777" w:rsidR="0040348D" w:rsidRPr="00732C69" w:rsidRDefault="0040348D" w:rsidP="0040348D">
      <w:pPr>
        <w:rPr>
          <w:rFonts w:ascii="Times New Roman" w:hAnsi="Times New Roman" w:cs="Times New Roman"/>
        </w:rPr>
      </w:pPr>
    </w:p>
    <w:p w14:paraId="3EDE77DB" w14:textId="622CE73A" w:rsidR="00EC710E" w:rsidRPr="001A6724" w:rsidRDefault="00EC710E" w:rsidP="00157610">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1.1</w:t>
      </w:r>
      <w:proofErr w:type="gramEnd"/>
      <w:r w:rsidRPr="001A6724">
        <w:rPr>
          <w:rFonts w:ascii="Times New Roman" w:hAnsi="Times New Roman" w:cs="Times New Roman"/>
          <w:b/>
          <w:bCs/>
          <w:color w:val="000000" w:themeColor="text1"/>
          <w:sz w:val="28"/>
          <w:szCs w:val="28"/>
        </w:rPr>
        <w:t>. Yöneti</w:t>
      </w:r>
      <w:r w:rsidR="0082610D" w:rsidRPr="001A6724">
        <w:rPr>
          <w:rFonts w:ascii="Times New Roman" w:hAnsi="Times New Roman" w:cs="Times New Roman"/>
          <w:b/>
          <w:bCs/>
          <w:color w:val="000000" w:themeColor="text1"/>
          <w:sz w:val="28"/>
          <w:szCs w:val="28"/>
        </w:rPr>
        <w:t>şi</w:t>
      </w:r>
      <w:r w:rsidRPr="001A6724">
        <w:rPr>
          <w:rFonts w:ascii="Times New Roman" w:hAnsi="Times New Roman" w:cs="Times New Roman"/>
          <w:b/>
          <w:bCs/>
          <w:color w:val="000000" w:themeColor="text1"/>
          <w:sz w:val="28"/>
          <w:szCs w:val="28"/>
        </w:rPr>
        <w:t xml:space="preserve">m </w:t>
      </w:r>
      <w:r w:rsidR="001A6724">
        <w:rPr>
          <w:rFonts w:ascii="Times New Roman" w:hAnsi="Times New Roman" w:cs="Times New Roman"/>
          <w:b/>
          <w:bCs/>
          <w:color w:val="000000" w:themeColor="text1"/>
          <w:sz w:val="28"/>
          <w:szCs w:val="28"/>
        </w:rPr>
        <w:t>M</w:t>
      </w:r>
      <w:r w:rsidRPr="001A6724">
        <w:rPr>
          <w:rFonts w:ascii="Times New Roman" w:hAnsi="Times New Roman" w:cs="Times New Roman"/>
          <w:b/>
          <w:bCs/>
          <w:color w:val="000000" w:themeColor="text1"/>
          <w:sz w:val="28"/>
          <w:szCs w:val="28"/>
        </w:rPr>
        <w:t xml:space="preserve">odeli ve </w:t>
      </w:r>
      <w:r w:rsidR="001A6724">
        <w:rPr>
          <w:rFonts w:ascii="Times New Roman" w:hAnsi="Times New Roman" w:cs="Times New Roman"/>
          <w:b/>
          <w:bCs/>
          <w:color w:val="000000" w:themeColor="text1"/>
          <w:sz w:val="28"/>
          <w:szCs w:val="28"/>
        </w:rPr>
        <w:t>İ</w:t>
      </w:r>
      <w:r w:rsidRPr="001A6724">
        <w:rPr>
          <w:rFonts w:ascii="Times New Roman" w:hAnsi="Times New Roman" w:cs="Times New Roman"/>
          <w:b/>
          <w:bCs/>
          <w:color w:val="000000" w:themeColor="text1"/>
          <w:sz w:val="28"/>
          <w:szCs w:val="28"/>
        </w:rPr>
        <w:t xml:space="preserve">dari </w:t>
      </w:r>
      <w:r w:rsidR="001A6724">
        <w:rPr>
          <w:rFonts w:ascii="Times New Roman" w:hAnsi="Times New Roman" w:cs="Times New Roman"/>
          <w:b/>
          <w:bCs/>
          <w:color w:val="000000" w:themeColor="text1"/>
          <w:sz w:val="28"/>
          <w:szCs w:val="28"/>
        </w:rPr>
        <w:t>Y</w:t>
      </w:r>
      <w:r w:rsidRPr="001A6724">
        <w:rPr>
          <w:rFonts w:ascii="Times New Roman" w:hAnsi="Times New Roman" w:cs="Times New Roman"/>
          <w:b/>
          <w:bCs/>
          <w:color w:val="000000" w:themeColor="text1"/>
          <w:sz w:val="28"/>
          <w:szCs w:val="28"/>
        </w:rPr>
        <w:t>apı</w:t>
      </w:r>
    </w:p>
    <w:p w14:paraId="51C22D19" w14:textId="74316B37" w:rsidR="00ED0E55" w:rsidRDefault="00A50CD3" w:rsidP="002502E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Birimdeki</w:t>
      </w:r>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yöneti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m</w:t>
      </w:r>
      <w:proofErr w:type="spellEnd"/>
      <w:r w:rsidR="00C54034" w:rsidRPr="00732C69">
        <w:rPr>
          <w:rFonts w:ascii="Times New Roman" w:hAnsi="Times New Roman" w:cs="Times New Roman"/>
          <w:i/>
          <w:iCs/>
          <w:color w:val="767171" w:themeColor="background2" w:themeShade="80"/>
        </w:rPr>
        <w:t xml:space="preserve"> modeli ve idari yapı (yasal </w:t>
      </w:r>
      <w:proofErr w:type="spellStart"/>
      <w:r w:rsidR="00C54034" w:rsidRPr="00732C69">
        <w:rPr>
          <w:rFonts w:ascii="Times New Roman" w:hAnsi="Times New Roman" w:cs="Times New Roman"/>
          <w:i/>
          <w:iCs/>
          <w:color w:val="767171" w:themeColor="background2" w:themeShade="80"/>
        </w:rPr>
        <w:t>düzenlemeler</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çerçevesinde</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yaklaşım</w:t>
      </w:r>
      <w:proofErr w:type="spellEnd"/>
      <w:r w:rsidR="00C54034" w:rsidRPr="00732C69">
        <w:rPr>
          <w:rFonts w:ascii="Times New Roman" w:hAnsi="Times New Roman" w:cs="Times New Roman"/>
          <w:i/>
          <w:iCs/>
          <w:color w:val="767171" w:themeColor="background2" w:themeShade="80"/>
        </w:rPr>
        <w:t xml:space="preserve">, gelenekler, tercihler); karar verme </w:t>
      </w:r>
      <w:r w:rsidR="00020AAE" w:rsidRPr="00732C69">
        <w:rPr>
          <w:rFonts w:ascii="Times New Roman" w:hAnsi="Times New Roman" w:cs="Times New Roman"/>
          <w:i/>
          <w:iCs/>
          <w:color w:val="767171" w:themeColor="background2" w:themeShade="80"/>
        </w:rPr>
        <w:t>mekanizmaları, kontrol</w:t>
      </w:r>
      <w:r w:rsidR="00C54034" w:rsidRPr="00732C69">
        <w:rPr>
          <w:rFonts w:ascii="Times New Roman" w:hAnsi="Times New Roman" w:cs="Times New Roman"/>
          <w:i/>
          <w:iCs/>
          <w:color w:val="767171" w:themeColor="background2" w:themeShade="80"/>
        </w:rPr>
        <w:t xml:space="preserve"> ve denge unsurları; kurulların </w:t>
      </w:r>
      <w:proofErr w:type="spellStart"/>
      <w:r w:rsidR="00C54034" w:rsidRPr="00732C69">
        <w:rPr>
          <w:rFonts w:ascii="Times New Roman" w:hAnsi="Times New Roman" w:cs="Times New Roman"/>
          <w:i/>
          <w:iCs/>
          <w:color w:val="767171" w:themeColor="background2" w:themeShade="80"/>
        </w:rPr>
        <w:t>çok</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sesliliği</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bağımsız</w:t>
      </w:r>
      <w:proofErr w:type="spellEnd"/>
      <w:r w:rsidR="00C54034" w:rsidRPr="00732C69">
        <w:rPr>
          <w:rFonts w:ascii="Times New Roman" w:hAnsi="Times New Roman" w:cs="Times New Roman"/>
          <w:i/>
          <w:iCs/>
          <w:color w:val="767171" w:themeColor="background2" w:themeShade="80"/>
        </w:rPr>
        <w:t xml:space="preserve"> hareket kabiliyeti, </w:t>
      </w:r>
      <w:proofErr w:type="spellStart"/>
      <w:r w:rsidR="00C54034" w:rsidRPr="00732C69">
        <w:rPr>
          <w:rFonts w:ascii="Times New Roman" w:hAnsi="Times New Roman" w:cs="Times New Roman"/>
          <w:i/>
          <w:iCs/>
          <w:color w:val="767171" w:themeColor="background2" w:themeShade="80"/>
        </w:rPr>
        <w:t>paydaşların</w:t>
      </w:r>
      <w:proofErr w:type="spellEnd"/>
      <w:r w:rsidR="00C54034" w:rsidRPr="00732C69">
        <w:rPr>
          <w:rFonts w:ascii="Times New Roman" w:hAnsi="Times New Roman" w:cs="Times New Roman"/>
          <w:i/>
          <w:iCs/>
          <w:color w:val="767171" w:themeColor="background2" w:themeShade="80"/>
        </w:rPr>
        <w:t xml:space="preserve"> temsil edilmesi; </w:t>
      </w:r>
      <w:proofErr w:type="spellStart"/>
      <w:r w:rsidR="00C54034" w:rsidRPr="00732C69">
        <w:rPr>
          <w:rFonts w:ascii="Times New Roman" w:hAnsi="Times New Roman" w:cs="Times New Roman"/>
          <w:i/>
          <w:iCs/>
          <w:color w:val="767171" w:themeColor="background2" w:themeShade="80"/>
        </w:rPr>
        <w:t>öngörülen</w:t>
      </w:r>
      <w:proofErr w:type="spellEnd"/>
      <w:r w:rsidR="00C54034" w:rsidRPr="00732C69">
        <w:rPr>
          <w:rFonts w:ascii="Times New Roman" w:hAnsi="Times New Roman" w:cs="Times New Roman"/>
          <w:i/>
          <w:iCs/>
          <w:color w:val="767171" w:themeColor="background2" w:themeShade="80"/>
        </w:rPr>
        <w:t xml:space="preserve"> yöneti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 xml:space="preserve">m modeli ile </w:t>
      </w:r>
      <w:proofErr w:type="spellStart"/>
      <w:r w:rsidR="00C54034" w:rsidRPr="00732C69">
        <w:rPr>
          <w:rFonts w:ascii="Times New Roman" w:hAnsi="Times New Roman" w:cs="Times New Roman"/>
          <w:i/>
          <w:iCs/>
          <w:color w:val="767171" w:themeColor="background2" w:themeShade="80"/>
        </w:rPr>
        <w:t>gerçekleşmenin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karşılaştırılması</w:t>
      </w:r>
      <w:proofErr w:type="spellEnd"/>
      <w:r w:rsidR="00C54034" w:rsidRPr="00732C69">
        <w:rPr>
          <w:rFonts w:ascii="Times New Roman" w:hAnsi="Times New Roman" w:cs="Times New Roman"/>
          <w:i/>
          <w:iCs/>
          <w:color w:val="767171" w:themeColor="background2" w:themeShade="80"/>
        </w:rPr>
        <w:t xml:space="preserve">, modelin </w:t>
      </w:r>
      <w:proofErr w:type="spellStart"/>
      <w:r w:rsidR="00C54034" w:rsidRPr="00732C69">
        <w:rPr>
          <w:rFonts w:ascii="Times New Roman" w:hAnsi="Times New Roman" w:cs="Times New Roman"/>
          <w:i/>
          <w:iCs/>
          <w:color w:val="767171" w:themeColor="background2" w:themeShade="80"/>
        </w:rPr>
        <w:t>sürekliliği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yerleşmis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benimsenmiş</w:t>
      </w:r>
      <w:proofErr w:type="gramStart"/>
      <w:r w:rsidR="00C54034" w:rsidRPr="00732C69">
        <w:rPr>
          <w:rFonts w:ascii="Times New Roman" w:hAnsi="Times New Roman" w:cs="Times New Roman"/>
          <w:i/>
          <w:iCs/>
          <w:color w:val="767171" w:themeColor="background2" w:themeShade="80"/>
        </w:rPr>
        <w:t>tir</w:t>
      </w:r>
      <w:proofErr w:type="spellEnd"/>
      <w:proofErr w:type="gramEnd"/>
      <w:r w:rsidR="00C54034" w:rsidRPr="00732C69">
        <w:rPr>
          <w:rFonts w:ascii="Times New Roman" w:hAnsi="Times New Roman" w:cs="Times New Roman"/>
          <w:i/>
          <w:iCs/>
          <w:color w:val="767171" w:themeColor="background2" w:themeShade="80"/>
        </w:rPr>
        <w:t xml:space="preserve">. Organizasyon </w:t>
      </w:r>
      <w:proofErr w:type="spellStart"/>
      <w:r w:rsidR="00C54034" w:rsidRPr="00732C69">
        <w:rPr>
          <w:rFonts w:ascii="Times New Roman" w:hAnsi="Times New Roman" w:cs="Times New Roman"/>
          <w:i/>
          <w:iCs/>
          <w:color w:val="767171" w:themeColor="background2" w:themeShade="80"/>
        </w:rPr>
        <w:t>şeması</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bağlı</w:t>
      </w:r>
      <w:proofErr w:type="spellEnd"/>
      <w:r w:rsidR="00C54034" w:rsidRPr="00732C69">
        <w:rPr>
          <w:rFonts w:ascii="Times New Roman" w:hAnsi="Times New Roman" w:cs="Times New Roman"/>
          <w:i/>
          <w:iCs/>
          <w:color w:val="767171" w:themeColor="background2" w:themeShade="80"/>
        </w:rPr>
        <w:t xml:space="preserve"> olma/rapor verme </w:t>
      </w:r>
      <w:proofErr w:type="spellStart"/>
      <w:r w:rsidR="00C54034" w:rsidRPr="00732C69">
        <w:rPr>
          <w:rFonts w:ascii="Times New Roman" w:hAnsi="Times New Roman" w:cs="Times New Roman"/>
          <w:i/>
          <w:iCs/>
          <w:color w:val="767171" w:themeColor="background2" w:themeShade="80"/>
        </w:rPr>
        <w:t>ilişkileri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görev</w:t>
      </w:r>
      <w:proofErr w:type="spellEnd"/>
      <w:r w:rsidR="00C54034" w:rsidRPr="00732C69">
        <w:rPr>
          <w:rFonts w:ascii="Times New Roman" w:hAnsi="Times New Roman" w:cs="Times New Roman"/>
          <w:i/>
          <w:iCs/>
          <w:color w:val="767171" w:themeColor="background2" w:themeShade="80"/>
        </w:rPr>
        <w:t xml:space="preserve"> tanımları, iş </w:t>
      </w:r>
      <w:proofErr w:type="spellStart"/>
      <w:r w:rsidR="00C54034" w:rsidRPr="00732C69">
        <w:rPr>
          <w:rFonts w:ascii="Times New Roman" w:hAnsi="Times New Roman" w:cs="Times New Roman"/>
          <w:i/>
          <w:iCs/>
          <w:color w:val="767171" w:themeColor="background2" w:themeShade="80"/>
        </w:rPr>
        <w:t>akıs</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süreçleri</w:t>
      </w:r>
      <w:proofErr w:type="spellEnd"/>
      <w:r w:rsidR="00C54034" w:rsidRPr="00732C69">
        <w:rPr>
          <w:rFonts w:ascii="Times New Roman" w:hAnsi="Times New Roman" w:cs="Times New Roman"/>
          <w:i/>
          <w:iCs/>
          <w:color w:val="767171" w:themeColor="background2" w:themeShade="80"/>
        </w:rPr>
        <w:t xml:space="preserve"> vardır ve </w:t>
      </w:r>
      <w:proofErr w:type="spellStart"/>
      <w:r w:rsidR="00C54034" w:rsidRPr="00732C69">
        <w:rPr>
          <w:rFonts w:ascii="Times New Roman" w:hAnsi="Times New Roman" w:cs="Times New Roman"/>
          <w:i/>
          <w:iCs/>
          <w:color w:val="767171" w:themeColor="background2" w:themeShade="80"/>
        </w:rPr>
        <w:t>gerçeği</w:t>
      </w:r>
      <w:proofErr w:type="spellEnd"/>
      <w:r w:rsidR="00C54034" w:rsidRPr="00732C69">
        <w:rPr>
          <w:rFonts w:ascii="Times New Roman" w:hAnsi="Times New Roman" w:cs="Times New Roman"/>
          <w:i/>
          <w:iCs/>
          <w:color w:val="767171" w:themeColor="background2" w:themeShade="80"/>
        </w:rPr>
        <w:t xml:space="preserve"> yansıtmaktadır; ayrıca bunlar </w:t>
      </w:r>
      <w:proofErr w:type="spellStart"/>
      <w:r w:rsidR="00C54034" w:rsidRPr="00732C69">
        <w:rPr>
          <w:rFonts w:ascii="Times New Roman" w:hAnsi="Times New Roman" w:cs="Times New Roman"/>
          <w:i/>
          <w:iCs/>
          <w:color w:val="767171" w:themeColor="background2" w:themeShade="80"/>
        </w:rPr>
        <w:t>yayımlanmıs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işleyişin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paydaşlarca</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bilinirliği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sağlan</w:t>
      </w:r>
      <w:r w:rsidR="00CA27F6" w:rsidRPr="00732C69">
        <w:rPr>
          <w:rFonts w:ascii="Times New Roman" w:hAnsi="Times New Roman" w:cs="Times New Roman"/>
          <w:i/>
          <w:iCs/>
          <w:color w:val="767171" w:themeColor="background2" w:themeShade="80"/>
        </w:rPr>
        <w:t>maktadır</w:t>
      </w:r>
      <w:proofErr w:type="spellEnd"/>
      <w:r w:rsidR="00C54034" w:rsidRPr="00732C69">
        <w:rPr>
          <w:rFonts w:ascii="Times New Roman" w:hAnsi="Times New Roman" w:cs="Times New Roman"/>
          <w:i/>
          <w:iCs/>
          <w:color w:val="767171" w:themeColor="background2" w:themeShade="80"/>
        </w:rPr>
        <w:t>.</w:t>
      </w:r>
    </w:p>
    <w:p w14:paraId="25721E52" w14:textId="77777777" w:rsidR="002502E3" w:rsidRPr="002502E3" w:rsidRDefault="002502E3" w:rsidP="002502E3">
      <w:pPr>
        <w:jc w:val="both"/>
        <w:rPr>
          <w:rFonts w:ascii="Times New Roman" w:hAnsi="Times New Roman" w:cs="Times New Roman"/>
          <w:i/>
          <w:iCs/>
          <w:color w:val="767171" w:themeColor="background2" w:themeShade="80"/>
        </w:rPr>
      </w:pPr>
    </w:p>
    <w:p w14:paraId="3DA5A22B" w14:textId="7B1A6EF5" w:rsidR="00ED0E55" w:rsidRPr="00732C69" w:rsidRDefault="00FC55E1">
      <w:pPr>
        <w:rPr>
          <w:rFonts w:ascii="Times New Roman" w:hAnsi="Times New Roman" w:cs="Times New Roman"/>
          <w:b/>
          <w:bCs/>
        </w:rPr>
      </w:pPr>
      <w:r w:rsidRPr="00732C69">
        <w:rPr>
          <w:rFonts w:ascii="Times New Roman" w:hAnsi="Times New Roman" w:cs="Times New Roman"/>
          <w:b/>
          <w:bCs/>
        </w:rPr>
        <w:t>Açıklama</w:t>
      </w:r>
      <w:r w:rsidR="004B5768" w:rsidRPr="00732C69">
        <w:rPr>
          <w:rFonts w:ascii="Times New Roman" w:hAnsi="Times New Roman" w:cs="Times New Roman"/>
          <w:b/>
          <w:bCs/>
        </w:rPr>
        <w:t>;</w:t>
      </w:r>
    </w:p>
    <w:p w14:paraId="095750E7" w14:textId="77777777" w:rsidR="00F06873" w:rsidRPr="00981F56" w:rsidRDefault="00F06873" w:rsidP="00F06873">
      <w:pPr>
        <w:jc w:val="both"/>
        <w:rPr>
          <w:rFonts w:ascii="Times New Roman" w:hAnsi="Times New Roman" w:cs="Times New Roman"/>
          <w:iCs/>
        </w:rPr>
      </w:pPr>
      <w:r w:rsidRPr="00981F56">
        <w:rPr>
          <w:rFonts w:ascii="Times New Roman" w:hAnsi="Times New Roman" w:cs="Times New Roman"/>
          <w:iCs/>
        </w:rPr>
        <w:t>Enstitünün temel amacı, her türlü organ nakli uygulamasını çağdaş düzeyde gerçekleştirmek, doku ve organ nakli konularındaki yeni gelişmeleri ülkemize aktarmaktadır. Enstitü, yurtiçi ve yurtdışında bu konuda çalışan merkezlerle bilgi ve deneyimi paylaşarak ortak çalışmalarla güç birliği ve dayanışmayı artırmayı hedeflemektedir. Enstitü organ nakli alanlarındaki deneyimini yapay organ teknolojileri gibi alanlarla birleştirerek disiplinler arası araştırmalar yürütmektedir.</w:t>
      </w:r>
    </w:p>
    <w:p w14:paraId="75C7716D" w14:textId="77777777" w:rsidR="00F06873" w:rsidRPr="00981F56" w:rsidRDefault="00F06873" w:rsidP="00F06873">
      <w:pPr>
        <w:jc w:val="both"/>
        <w:rPr>
          <w:rFonts w:ascii="Times New Roman" w:hAnsi="Times New Roman" w:cs="Times New Roman"/>
          <w:iCs/>
        </w:rPr>
      </w:pPr>
      <w:r w:rsidRPr="00981F56">
        <w:rPr>
          <w:rFonts w:ascii="Times New Roman" w:hAnsi="Times New Roman" w:cs="Times New Roman"/>
          <w:iCs/>
        </w:rPr>
        <w:t xml:space="preserve">Yeni oluşturulan binamızda da güçlü bir alt yapıya sahip olan, organ naklinde gerçekleştirilen başarılı araştırma faaliyetlerine </w:t>
      </w:r>
      <w:proofErr w:type="gramStart"/>
      <w:r w:rsidRPr="00981F56">
        <w:rPr>
          <w:rFonts w:ascii="Times New Roman" w:hAnsi="Times New Roman" w:cs="Times New Roman"/>
          <w:iCs/>
        </w:rPr>
        <w:t>entegre</w:t>
      </w:r>
      <w:proofErr w:type="gramEnd"/>
      <w:r w:rsidRPr="00981F56">
        <w:rPr>
          <w:rFonts w:ascii="Times New Roman" w:hAnsi="Times New Roman" w:cs="Times New Roman"/>
          <w:iCs/>
        </w:rPr>
        <w:t xml:space="preserve"> bir şekilde ileri düzeyde bilimsel araştırma faaliyetleri (ör. Yapay </w:t>
      </w:r>
      <w:proofErr w:type="gramStart"/>
      <w:r w:rsidRPr="00981F56">
        <w:rPr>
          <w:rFonts w:ascii="Times New Roman" w:hAnsi="Times New Roman" w:cs="Times New Roman"/>
          <w:iCs/>
        </w:rPr>
        <w:t>zeka</w:t>
      </w:r>
      <w:proofErr w:type="gramEnd"/>
      <w:r w:rsidRPr="00981F56">
        <w:rPr>
          <w:rFonts w:ascii="Times New Roman" w:hAnsi="Times New Roman" w:cs="Times New Roman"/>
          <w:iCs/>
        </w:rPr>
        <w:t xml:space="preserve">, </w:t>
      </w:r>
      <w:proofErr w:type="spellStart"/>
      <w:r w:rsidRPr="00981F56">
        <w:rPr>
          <w:rFonts w:ascii="Times New Roman" w:hAnsi="Times New Roman" w:cs="Times New Roman"/>
          <w:iCs/>
        </w:rPr>
        <w:t>rejeneratif</w:t>
      </w:r>
      <w:proofErr w:type="spellEnd"/>
      <w:r w:rsidRPr="00981F56">
        <w:rPr>
          <w:rFonts w:ascii="Times New Roman" w:hAnsi="Times New Roman" w:cs="Times New Roman"/>
          <w:iCs/>
        </w:rPr>
        <w:t xml:space="preserve"> tıp, ileri sağlık teknolojileri, </w:t>
      </w:r>
      <w:proofErr w:type="spellStart"/>
      <w:r w:rsidRPr="00981F56">
        <w:rPr>
          <w:rFonts w:ascii="Times New Roman" w:hAnsi="Times New Roman" w:cs="Times New Roman"/>
          <w:iCs/>
        </w:rPr>
        <w:t>biyoteknolojik</w:t>
      </w:r>
      <w:proofErr w:type="spellEnd"/>
      <w:r w:rsidRPr="00981F56">
        <w:rPr>
          <w:rFonts w:ascii="Times New Roman" w:hAnsi="Times New Roman" w:cs="Times New Roman"/>
          <w:iCs/>
        </w:rPr>
        <w:t xml:space="preserve"> moleküler ve ürünler gibi.) alanlarda katkı sunmayı ve uluslararası arenada daha güçlü bir konum edinmeyi amaçlamaktadır.</w:t>
      </w:r>
    </w:p>
    <w:p w14:paraId="3525E1E1" w14:textId="77777777" w:rsidR="00F06873" w:rsidRPr="00F06873" w:rsidRDefault="00F06873" w:rsidP="00DD29CC">
      <w:pPr>
        <w:jc w:val="both"/>
        <w:rPr>
          <w:rFonts w:ascii="Times New Roman" w:hAnsi="Times New Roman" w:cs="Times New Roman"/>
          <w:iCs/>
          <w:color w:val="FF0000"/>
        </w:rPr>
      </w:pPr>
    </w:p>
    <w:p w14:paraId="1BDF2A1D" w14:textId="77777777" w:rsidR="0091500E" w:rsidRDefault="0091500E">
      <w:pPr>
        <w:rPr>
          <w:rFonts w:ascii="Times New Roman" w:hAnsi="Times New Roman" w:cs="Times New Roman"/>
        </w:rPr>
      </w:pPr>
    </w:p>
    <w:p w14:paraId="0A20BEC3" w14:textId="77777777" w:rsidR="00DD29CC" w:rsidRDefault="00DD29CC">
      <w:pPr>
        <w:rPr>
          <w:rFonts w:ascii="Times New Roman" w:hAnsi="Times New Roman" w:cs="Times New Roman"/>
        </w:rPr>
      </w:pPr>
    </w:p>
    <w:p w14:paraId="33E573D6" w14:textId="77777777" w:rsidR="00981F56" w:rsidRDefault="00981F56">
      <w:pPr>
        <w:rPr>
          <w:rFonts w:ascii="Times New Roman" w:hAnsi="Times New Roman" w:cs="Times New Roman"/>
        </w:rPr>
      </w:pPr>
    </w:p>
    <w:p w14:paraId="0499AE50" w14:textId="77777777" w:rsidR="00981F56" w:rsidRDefault="00981F56">
      <w:pPr>
        <w:rPr>
          <w:rFonts w:ascii="Times New Roman" w:hAnsi="Times New Roman" w:cs="Times New Roman"/>
        </w:rPr>
      </w:pPr>
    </w:p>
    <w:p w14:paraId="16C0F72D" w14:textId="77777777" w:rsidR="00981F56" w:rsidRDefault="00981F56">
      <w:pPr>
        <w:rPr>
          <w:rFonts w:ascii="Times New Roman" w:hAnsi="Times New Roman" w:cs="Times New Roman"/>
        </w:rPr>
      </w:pPr>
    </w:p>
    <w:p w14:paraId="03D73119" w14:textId="77777777" w:rsidR="00981F56" w:rsidRDefault="00981F56">
      <w:pPr>
        <w:rPr>
          <w:rFonts w:ascii="Times New Roman" w:hAnsi="Times New Roman" w:cs="Times New Roman"/>
        </w:rPr>
      </w:pPr>
    </w:p>
    <w:p w14:paraId="718344F3" w14:textId="77777777" w:rsidR="00981F56" w:rsidRDefault="00981F56">
      <w:pPr>
        <w:rPr>
          <w:rFonts w:ascii="Times New Roman" w:hAnsi="Times New Roman" w:cs="Times New Roman"/>
        </w:rPr>
      </w:pPr>
    </w:p>
    <w:p w14:paraId="53F9194F" w14:textId="77777777" w:rsidR="00981F56" w:rsidRDefault="00981F56">
      <w:pPr>
        <w:rPr>
          <w:rFonts w:ascii="Times New Roman" w:hAnsi="Times New Roman" w:cs="Times New Roman"/>
        </w:rPr>
      </w:pPr>
    </w:p>
    <w:p w14:paraId="164CCF6F" w14:textId="77777777" w:rsidR="00981F56" w:rsidRDefault="00981F56">
      <w:pPr>
        <w:rPr>
          <w:rFonts w:ascii="Times New Roman" w:hAnsi="Times New Roman" w:cs="Times New Roman"/>
        </w:rPr>
      </w:pPr>
    </w:p>
    <w:p w14:paraId="1BBE7FBC" w14:textId="77777777" w:rsidR="00981F56" w:rsidRDefault="00981F56">
      <w:pPr>
        <w:rPr>
          <w:rFonts w:ascii="Times New Roman" w:hAnsi="Times New Roman" w:cs="Times New Roman"/>
        </w:rPr>
      </w:pPr>
    </w:p>
    <w:p w14:paraId="2542FCE2" w14:textId="77777777" w:rsidR="00DD29CC" w:rsidRPr="00732C69" w:rsidRDefault="00DD29CC">
      <w:pPr>
        <w:rPr>
          <w:rFonts w:ascii="Times New Roman" w:hAnsi="Times New Roman" w:cs="Times New Roman"/>
        </w:rPr>
      </w:pPr>
    </w:p>
    <w:tbl>
      <w:tblPr>
        <w:tblW w:w="9800" w:type="dxa"/>
        <w:tblInd w:w="-36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340"/>
        <w:gridCol w:w="3240"/>
        <w:gridCol w:w="1008"/>
        <w:gridCol w:w="2212"/>
      </w:tblGrid>
      <w:tr w:rsidR="00DD29CC" w:rsidRPr="00DD29CC" w14:paraId="35CC71AF"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D9EDF7"/>
            <w:tcMar>
              <w:top w:w="120" w:type="dxa"/>
              <w:left w:w="120" w:type="dxa"/>
              <w:bottom w:w="120" w:type="dxa"/>
              <w:right w:w="120" w:type="dxa"/>
            </w:tcMar>
            <w:hideMark/>
          </w:tcPr>
          <w:p w14:paraId="0B5DB23F" w14:textId="77777777" w:rsidR="00DD29CC" w:rsidRPr="00DD29CC" w:rsidRDefault="00DD29CC" w:rsidP="00DD29CC">
            <w:pPr>
              <w:ind w:firstLine="708"/>
              <w:jc w:val="both"/>
              <w:rPr>
                <w:rFonts w:ascii="Times New Roman" w:eastAsia="Calibri" w:hAnsi="Times New Roman" w:cs="Times New Roman"/>
                <w:sz w:val="16"/>
                <w:szCs w:val="16"/>
              </w:rPr>
            </w:pPr>
            <w:r w:rsidRPr="00DD29CC">
              <w:rPr>
                <w:rFonts w:ascii="Times New Roman" w:eastAsia="Calibri" w:hAnsi="Times New Roman" w:cs="Times New Roman"/>
                <w:b/>
                <w:bCs/>
                <w:sz w:val="16"/>
                <w:szCs w:val="16"/>
              </w:rPr>
              <w:lastRenderedPageBreak/>
              <w:t>ÜNVANI/GÖREVİ</w:t>
            </w:r>
          </w:p>
        </w:tc>
        <w:tc>
          <w:tcPr>
            <w:tcW w:w="0" w:type="auto"/>
            <w:tcBorders>
              <w:top w:val="single" w:sz="6" w:space="0" w:color="DDDDDD"/>
              <w:left w:val="single" w:sz="6" w:space="0" w:color="DDDDDD"/>
              <w:bottom w:val="single" w:sz="6" w:space="0" w:color="DDDDDD"/>
              <w:right w:val="single" w:sz="6" w:space="0" w:color="DDDDDD"/>
            </w:tcBorders>
            <w:shd w:val="clear" w:color="auto" w:fill="D9EDF7"/>
            <w:tcMar>
              <w:top w:w="120" w:type="dxa"/>
              <w:left w:w="120" w:type="dxa"/>
              <w:bottom w:w="120" w:type="dxa"/>
              <w:right w:w="120" w:type="dxa"/>
            </w:tcMar>
            <w:hideMark/>
          </w:tcPr>
          <w:p w14:paraId="248BE37F" w14:textId="77777777" w:rsidR="00DD29CC" w:rsidRPr="00DD29CC" w:rsidRDefault="00DD29CC" w:rsidP="00DD29CC">
            <w:pPr>
              <w:ind w:firstLine="708"/>
              <w:jc w:val="both"/>
              <w:rPr>
                <w:rFonts w:ascii="Times New Roman" w:eastAsia="Calibri" w:hAnsi="Times New Roman" w:cs="Times New Roman"/>
                <w:b/>
                <w:sz w:val="16"/>
                <w:szCs w:val="16"/>
              </w:rPr>
            </w:pPr>
            <w:r w:rsidRPr="00DD29CC">
              <w:rPr>
                <w:rFonts w:ascii="Times New Roman" w:eastAsia="Calibri" w:hAnsi="Times New Roman" w:cs="Times New Roman"/>
                <w:b/>
                <w:sz w:val="16"/>
                <w:szCs w:val="16"/>
              </w:rPr>
              <w:t>AD- SOYADI</w:t>
            </w:r>
          </w:p>
        </w:tc>
        <w:tc>
          <w:tcPr>
            <w:tcW w:w="0" w:type="auto"/>
            <w:tcBorders>
              <w:top w:val="single" w:sz="6" w:space="0" w:color="DDDDDD"/>
              <w:left w:val="single" w:sz="6" w:space="0" w:color="DDDDDD"/>
              <w:bottom w:val="single" w:sz="6" w:space="0" w:color="DDDDDD"/>
              <w:right w:val="single" w:sz="6" w:space="0" w:color="DDDDDD"/>
            </w:tcBorders>
            <w:shd w:val="clear" w:color="auto" w:fill="D9EDF7"/>
            <w:tcMar>
              <w:top w:w="120" w:type="dxa"/>
              <w:left w:w="120" w:type="dxa"/>
              <w:bottom w:w="120" w:type="dxa"/>
              <w:right w:w="120" w:type="dxa"/>
            </w:tcMar>
            <w:hideMark/>
          </w:tcPr>
          <w:p w14:paraId="25A332FD" w14:textId="77777777" w:rsidR="00DD29CC" w:rsidRPr="00DD29CC" w:rsidRDefault="00DD29CC" w:rsidP="00DD29CC">
            <w:pPr>
              <w:rPr>
                <w:rFonts w:ascii="Times New Roman" w:eastAsia="Calibri" w:hAnsi="Times New Roman" w:cs="Times New Roman"/>
                <w:b/>
                <w:bCs/>
                <w:sz w:val="16"/>
                <w:szCs w:val="16"/>
              </w:rPr>
            </w:pPr>
            <w:proofErr w:type="gramStart"/>
            <w:r w:rsidRPr="00DD29CC">
              <w:rPr>
                <w:rFonts w:ascii="Times New Roman" w:eastAsia="Calibri" w:hAnsi="Times New Roman" w:cs="Times New Roman"/>
                <w:b/>
                <w:bCs/>
                <w:sz w:val="16"/>
                <w:szCs w:val="16"/>
              </w:rPr>
              <w:t>DAHİLİ</w:t>
            </w:r>
            <w:proofErr w:type="gramEnd"/>
            <w:r w:rsidRPr="00DD29CC">
              <w:rPr>
                <w:rFonts w:ascii="Times New Roman" w:eastAsia="Calibri" w:hAnsi="Times New Roman" w:cs="Times New Roman"/>
                <w:b/>
                <w:bCs/>
                <w:sz w:val="16"/>
                <w:szCs w:val="16"/>
              </w:rPr>
              <w:t xml:space="preserve"> </w:t>
            </w:r>
          </w:p>
          <w:p w14:paraId="00E7E211" w14:textId="77777777" w:rsidR="00DD29CC" w:rsidRPr="00DD29CC" w:rsidRDefault="00DD29CC" w:rsidP="00DD29CC">
            <w:pPr>
              <w:rPr>
                <w:rFonts w:ascii="Times New Roman" w:eastAsia="Calibri" w:hAnsi="Times New Roman" w:cs="Times New Roman"/>
                <w:sz w:val="16"/>
                <w:szCs w:val="16"/>
              </w:rPr>
            </w:pPr>
            <w:r w:rsidRPr="00DD29CC">
              <w:rPr>
                <w:rFonts w:ascii="Times New Roman" w:eastAsia="Calibri" w:hAnsi="Times New Roman" w:cs="Times New Roman"/>
                <w:b/>
                <w:bCs/>
                <w:sz w:val="16"/>
                <w:szCs w:val="16"/>
              </w:rPr>
              <w:t>TELEFON</w:t>
            </w:r>
          </w:p>
        </w:tc>
        <w:tc>
          <w:tcPr>
            <w:tcW w:w="0" w:type="auto"/>
            <w:tcBorders>
              <w:top w:val="single" w:sz="6" w:space="0" w:color="DDDDDD"/>
              <w:left w:val="single" w:sz="6" w:space="0" w:color="DDDDDD"/>
              <w:bottom w:val="single" w:sz="6" w:space="0" w:color="DDDDDD"/>
              <w:right w:val="single" w:sz="6" w:space="0" w:color="DDDDDD"/>
            </w:tcBorders>
            <w:shd w:val="clear" w:color="auto" w:fill="D9EDF7"/>
            <w:tcMar>
              <w:top w:w="120" w:type="dxa"/>
              <w:left w:w="120" w:type="dxa"/>
              <w:bottom w:w="120" w:type="dxa"/>
              <w:right w:w="120" w:type="dxa"/>
            </w:tcMar>
            <w:hideMark/>
          </w:tcPr>
          <w:p w14:paraId="5AD84498" w14:textId="77777777" w:rsidR="00DD29CC" w:rsidRPr="00DD29CC" w:rsidRDefault="00DD29CC" w:rsidP="00DD29CC">
            <w:pPr>
              <w:ind w:firstLine="708"/>
              <w:jc w:val="both"/>
              <w:rPr>
                <w:rFonts w:ascii="Times New Roman" w:eastAsia="Calibri" w:hAnsi="Times New Roman" w:cs="Times New Roman"/>
                <w:sz w:val="16"/>
                <w:szCs w:val="16"/>
              </w:rPr>
            </w:pPr>
            <w:r w:rsidRPr="00DD29CC">
              <w:rPr>
                <w:rFonts w:ascii="Times New Roman" w:eastAsia="Calibri" w:hAnsi="Times New Roman" w:cs="Times New Roman"/>
                <w:b/>
                <w:bCs/>
                <w:sz w:val="16"/>
                <w:szCs w:val="16"/>
              </w:rPr>
              <w:t>E-MAİL</w:t>
            </w:r>
          </w:p>
        </w:tc>
      </w:tr>
      <w:tr w:rsidR="00DD29CC" w:rsidRPr="00DD29CC" w14:paraId="57E8459B"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320C2E"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Enstitü Müdürü</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0A3719" w14:textId="77777777" w:rsidR="00DD29CC" w:rsidRPr="00456DC7" w:rsidRDefault="00DD29CC" w:rsidP="00DD29CC">
            <w:pPr>
              <w:jc w:val="both"/>
              <w:rPr>
                <w:rFonts w:ascii="Times New Roman" w:eastAsia="Calibri" w:hAnsi="Times New Roman" w:cs="Times New Roman"/>
                <w:sz w:val="20"/>
                <w:szCs w:val="20"/>
              </w:rPr>
            </w:pPr>
            <w:r w:rsidRPr="008F4A20">
              <w:rPr>
                <w:rFonts w:ascii="Times New Roman" w:eastAsia="Calibri" w:hAnsi="Times New Roman" w:cs="Times New Roman"/>
                <w:sz w:val="18"/>
                <w:szCs w:val="18"/>
              </w:rPr>
              <w:t xml:space="preserve">             </w:t>
            </w:r>
            <w:r w:rsidRPr="00456DC7">
              <w:rPr>
                <w:rFonts w:ascii="Times New Roman" w:eastAsia="Calibri" w:hAnsi="Times New Roman" w:cs="Times New Roman"/>
                <w:sz w:val="20"/>
                <w:szCs w:val="20"/>
              </w:rPr>
              <w:t>Prof. Dr. Ömer ÖZKAN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F093A0"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6282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5C16ED"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omozkan@akdeniz.edu.tr</w:t>
            </w:r>
          </w:p>
        </w:tc>
      </w:tr>
      <w:tr w:rsidR="00DD29CC" w:rsidRPr="00DD29CC" w14:paraId="09137014"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C33E67"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Enstitü Müdür Yardımcısı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3DA8E5" w14:textId="77777777" w:rsidR="00DD29CC" w:rsidRPr="008F4A20" w:rsidRDefault="00DD29CC" w:rsidP="00DD29CC">
            <w:pPr>
              <w:spacing w:after="0" w:line="240" w:lineRule="auto"/>
              <w:jc w:val="center"/>
              <w:rPr>
                <w:rFonts w:ascii="Times New Roman" w:eastAsia="Times New Roman" w:hAnsi="Times New Roman" w:cs="Times New Roman"/>
                <w:sz w:val="18"/>
                <w:szCs w:val="18"/>
                <w:lang w:eastAsia="tr-TR"/>
              </w:rPr>
            </w:pPr>
            <w:r w:rsidRPr="008F4A20">
              <w:rPr>
                <w:rFonts w:ascii="Times New Roman" w:eastAsia="Times New Roman" w:hAnsi="Times New Roman" w:cs="Times New Roman"/>
                <w:sz w:val="18"/>
                <w:szCs w:val="18"/>
                <w:lang w:eastAsia="tr-TR"/>
              </w:rPr>
              <w:t>Prof. Dr. Mustafa Ender TERZİOĞLU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852ADD"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6721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CA39AD"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endert@akdeniz.edu.tr</w:t>
            </w:r>
          </w:p>
        </w:tc>
      </w:tr>
      <w:tr w:rsidR="00DD29CC" w:rsidRPr="00DD29CC" w14:paraId="7EF03471" w14:textId="77777777" w:rsidTr="00DD29CC">
        <w:trPr>
          <w:trHeight w:val="46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BF54A8"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Enstitü Sekreteri 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1F7D02"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Turhan TAT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0B969B"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3498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9DB331"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ttat@akdeniz.edu.tr</w:t>
            </w:r>
          </w:p>
        </w:tc>
      </w:tr>
      <w:tr w:rsidR="00DD29CC" w:rsidRPr="00DD29CC" w14:paraId="21C3FF59" w14:textId="77777777" w:rsidTr="008F4A20">
        <w:trPr>
          <w:trHeight w:val="55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18C47E" w14:textId="527361D0" w:rsidR="008F4A20"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Mali İşler-Pers. İşleri-Yazı İşleri-</w:t>
            </w:r>
            <w:proofErr w:type="spellStart"/>
            <w:r w:rsidRPr="008F4A20">
              <w:rPr>
                <w:rFonts w:ascii="Times New Roman" w:eastAsia="Calibri" w:hAnsi="Times New Roman" w:cs="Times New Roman"/>
                <w:sz w:val="18"/>
                <w:szCs w:val="18"/>
              </w:rPr>
              <w:t>Öğ</w:t>
            </w:r>
            <w:proofErr w:type="spellEnd"/>
            <w:r w:rsidRPr="008F4A20">
              <w:rPr>
                <w:rFonts w:ascii="Times New Roman" w:eastAsia="Calibri" w:hAnsi="Times New Roman" w:cs="Times New Roman"/>
                <w:sz w:val="18"/>
                <w:szCs w:val="18"/>
              </w:rPr>
              <w:t>. İşleri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9EAB31" w14:textId="4DEA2E04" w:rsidR="00DD29CC" w:rsidRPr="00456DC7" w:rsidRDefault="008F4A20" w:rsidP="008F4A20">
            <w:pPr>
              <w:ind w:firstLine="708"/>
              <w:jc w:val="both"/>
              <w:rPr>
                <w:rFonts w:ascii="Times New Roman" w:eastAsia="Calibri" w:hAnsi="Times New Roman" w:cs="Times New Roman"/>
                <w:sz w:val="20"/>
                <w:szCs w:val="20"/>
              </w:rPr>
            </w:pPr>
            <w:r w:rsidRPr="00456DC7">
              <w:rPr>
                <w:rFonts w:ascii="Times New Roman" w:eastAsia="Calibri" w:hAnsi="Times New Roman" w:cs="Times New Roman"/>
                <w:sz w:val="20"/>
                <w:szCs w:val="20"/>
              </w:rPr>
              <w:t>Özgür KURAL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0AD27B" w14:textId="120B12EA" w:rsidR="00DD29CC" w:rsidRPr="008F4A20" w:rsidRDefault="003C0457" w:rsidP="00DD29CC">
            <w:pPr>
              <w:jc w:val="both"/>
              <w:rPr>
                <w:rFonts w:ascii="Times New Roman" w:eastAsia="Calibri" w:hAnsi="Times New Roman" w:cs="Times New Roman"/>
                <w:sz w:val="18"/>
                <w:szCs w:val="18"/>
              </w:rPr>
            </w:pPr>
            <w:r>
              <w:rPr>
                <w:rFonts w:ascii="Times New Roman" w:eastAsia="Calibri" w:hAnsi="Times New Roman" w:cs="Times New Roman"/>
                <w:sz w:val="18"/>
                <w:szCs w:val="18"/>
              </w:rPr>
              <w:t>6948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7E20FB" w14:textId="28240BF4" w:rsidR="00DD29CC" w:rsidRPr="008F4A20" w:rsidRDefault="00497905" w:rsidP="00DD29CC">
            <w:pPr>
              <w:jc w:val="both"/>
              <w:rPr>
                <w:rFonts w:ascii="Times New Roman" w:eastAsia="Calibri" w:hAnsi="Times New Roman" w:cs="Times New Roman"/>
                <w:sz w:val="18"/>
                <w:szCs w:val="18"/>
              </w:rPr>
            </w:pPr>
            <w:hyperlink r:id="rId14" w:history="1">
              <w:r w:rsidR="00DD29CC" w:rsidRPr="008F4A20">
                <w:rPr>
                  <w:rFonts w:ascii="Times New Roman" w:eastAsia="Calibri" w:hAnsi="Times New Roman" w:cs="Times New Roman"/>
                  <w:color w:val="0563C1"/>
                  <w:sz w:val="18"/>
                  <w:szCs w:val="18"/>
                  <w:u w:val="single"/>
                </w:rPr>
                <w:t>ozgurkural@akdeniz.edu.tr</w:t>
              </w:r>
            </w:hyperlink>
          </w:p>
        </w:tc>
      </w:tr>
      <w:tr w:rsidR="00DD29CC" w:rsidRPr="00DD29CC" w14:paraId="5CED8103"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27BBB7"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Taşınır K. Yetkilisi-Satın Alma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595923" w14:textId="77777777" w:rsidR="00DD29CC" w:rsidRPr="008F4A20" w:rsidRDefault="00DD29CC"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Hatice UYAR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BD5EB7" w14:textId="4DE1469E" w:rsidR="00DD29CC" w:rsidRPr="008F4A20" w:rsidRDefault="003C0457" w:rsidP="00DD29CC">
            <w:pPr>
              <w:jc w:val="both"/>
              <w:rPr>
                <w:rFonts w:ascii="Times New Roman" w:eastAsia="Calibri" w:hAnsi="Times New Roman" w:cs="Times New Roman"/>
                <w:sz w:val="18"/>
                <w:szCs w:val="18"/>
              </w:rPr>
            </w:pPr>
            <w:r>
              <w:rPr>
                <w:rFonts w:ascii="Times New Roman" w:eastAsia="Calibri" w:hAnsi="Times New Roman" w:cs="Times New Roman"/>
                <w:sz w:val="18"/>
                <w:szCs w:val="18"/>
              </w:rPr>
              <w:t>3573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E78BDD" w14:textId="77777777" w:rsidR="00DD29CC" w:rsidRPr="008F4A20" w:rsidRDefault="00DD29CC" w:rsidP="00DD29CC">
            <w:pPr>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haticeuyar@akdeniz.edu.tr</w:t>
            </w:r>
          </w:p>
        </w:tc>
      </w:tr>
      <w:tr w:rsidR="00981F56" w:rsidRPr="00DD29CC" w14:paraId="080F1320"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937871C" w14:textId="455D5612" w:rsidR="00981F56" w:rsidRPr="008F4A20" w:rsidRDefault="00981F56"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Tekniker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70E99F5" w14:textId="77777777" w:rsidR="00981F56" w:rsidRPr="008F4A20" w:rsidRDefault="00981F56"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Mehmet ERTUŞ</w:t>
            </w:r>
          </w:p>
          <w:p w14:paraId="72472193" w14:textId="0635537A" w:rsidR="00981F56" w:rsidRPr="008F4A20" w:rsidRDefault="00981F56" w:rsidP="00DD29CC">
            <w:pPr>
              <w:ind w:firstLine="708"/>
              <w:jc w:val="both"/>
              <w:rPr>
                <w:rFonts w:ascii="Times New Roman" w:eastAsia="Calibri" w:hAnsi="Times New Roman" w:cs="Times New Roman"/>
                <w:sz w:val="18"/>
                <w:szCs w:val="18"/>
              </w:rPr>
            </w:pPr>
            <w:proofErr w:type="spellStart"/>
            <w:r w:rsidRPr="008F4A20">
              <w:rPr>
                <w:rFonts w:ascii="Times New Roman" w:eastAsia="Calibri" w:hAnsi="Times New Roman" w:cs="Times New Roman"/>
                <w:sz w:val="18"/>
                <w:szCs w:val="18"/>
              </w:rPr>
              <w:t>İlkhan</w:t>
            </w:r>
            <w:proofErr w:type="spellEnd"/>
            <w:r w:rsidRPr="008F4A20">
              <w:rPr>
                <w:rFonts w:ascii="Times New Roman" w:eastAsia="Calibri" w:hAnsi="Times New Roman" w:cs="Times New Roman"/>
                <w:sz w:val="18"/>
                <w:szCs w:val="18"/>
              </w:rPr>
              <w:t xml:space="preserve"> BAYTEMUR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DDFED87" w14:textId="77777777" w:rsidR="00981F56" w:rsidRPr="008F4A20" w:rsidRDefault="00981F56" w:rsidP="00DD29CC">
            <w:pPr>
              <w:jc w:val="both"/>
              <w:rPr>
                <w:rFonts w:ascii="Times New Roman" w:eastAsia="Calibri" w:hAnsi="Times New Roman" w:cs="Times New Roman"/>
                <w:sz w:val="18"/>
                <w:szCs w:val="1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2A827E4" w14:textId="77777777" w:rsidR="00981F56" w:rsidRPr="008F4A20" w:rsidRDefault="00981F56" w:rsidP="00DD29CC">
            <w:pPr>
              <w:jc w:val="both"/>
              <w:rPr>
                <w:rFonts w:ascii="Times New Roman" w:eastAsia="Calibri" w:hAnsi="Times New Roman" w:cs="Times New Roman"/>
                <w:sz w:val="18"/>
                <w:szCs w:val="18"/>
              </w:rPr>
            </w:pPr>
          </w:p>
        </w:tc>
      </w:tr>
      <w:tr w:rsidR="00981F56" w:rsidRPr="00DD29CC" w14:paraId="09405074"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06FC7FE" w14:textId="035B35A8" w:rsidR="00981F56" w:rsidRPr="008F4A20" w:rsidRDefault="00981F56"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Öğretim Görevlisi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8E94088" w14:textId="5128C2B1" w:rsidR="00981F56" w:rsidRPr="008F4A20" w:rsidRDefault="00981F56" w:rsidP="00981F56">
            <w:pPr>
              <w:jc w:val="both"/>
              <w:rPr>
                <w:rFonts w:ascii="Times New Roman" w:eastAsia="Calibri" w:hAnsi="Times New Roman" w:cs="Times New Roman"/>
                <w:sz w:val="18"/>
                <w:szCs w:val="18"/>
              </w:rPr>
            </w:pPr>
            <w:proofErr w:type="spellStart"/>
            <w:proofErr w:type="gramStart"/>
            <w:r w:rsidRPr="008F4A20">
              <w:rPr>
                <w:rFonts w:ascii="Times New Roman" w:eastAsia="Calibri" w:hAnsi="Times New Roman" w:cs="Times New Roman"/>
                <w:sz w:val="18"/>
                <w:szCs w:val="18"/>
              </w:rPr>
              <w:t>Öğr.</w:t>
            </w:r>
            <w:r w:rsidR="008F4A20">
              <w:rPr>
                <w:rFonts w:ascii="Times New Roman" w:eastAsia="Calibri" w:hAnsi="Times New Roman" w:cs="Times New Roman"/>
                <w:sz w:val="18"/>
                <w:szCs w:val="18"/>
              </w:rPr>
              <w:t>Gör</w:t>
            </w:r>
            <w:proofErr w:type="gramEnd"/>
            <w:r w:rsidR="008F4A20">
              <w:rPr>
                <w:rFonts w:ascii="Times New Roman" w:eastAsia="Calibri" w:hAnsi="Times New Roman" w:cs="Times New Roman"/>
                <w:sz w:val="18"/>
                <w:szCs w:val="18"/>
              </w:rPr>
              <w:t>.</w:t>
            </w:r>
            <w:r w:rsidRPr="008F4A20">
              <w:rPr>
                <w:rFonts w:ascii="Times New Roman" w:eastAsia="Calibri" w:hAnsi="Times New Roman" w:cs="Times New Roman"/>
                <w:sz w:val="18"/>
                <w:szCs w:val="18"/>
              </w:rPr>
              <w:t>Dr</w:t>
            </w:r>
            <w:proofErr w:type="spellEnd"/>
            <w:r w:rsidRPr="008F4A20">
              <w:rPr>
                <w:rFonts w:ascii="Times New Roman" w:eastAsia="Calibri" w:hAnsi="Times New Roman" w:cs="Times New Roman"/>
                <w:sz w:val="18"/>
                <w:szCs w:val="18"/>
              </w:rPr>
              <w:t>.</w:t>
            </w:r>
            <w:r w:rsidR="008F4A20" w:rsidRPr="008F4A20">
              <w:rPr>
                <w:rFonts w:ascii="Times New Roman" w:eastAsia="Calibri" w:hAnsi="Times New Roman" w:cs="Times New Roman"/>
                <w:sz w:val="18"/>
                <w:szCs w:val="18"/>
              </w:rPr>
              <w:t xml:space="preserve"> </w:t>
            </w:r>
            <w:r w:rsidRPr="008F4A20">
              <w:rPr>
                <w:rFonts w:ascii="Times New Roman" w:eastAsia="Calibri" w:hAnsi="Times New Roman" w:cs="Times New Roman"/>
                <w:sz w:val="18"/>
                <w:szCs w:val="18"/>
              </w:rPr>
              <w:t>Gülçin GÜNAL KARATAŞ</w:t>
            </w:r>
          </w:p>
          <w:p w14:paraId="0B585868" w14:textId="1F673B2E" w:rsidR="00981F56" w:rsidRPr="008F4A20" w:rsidRDefault="005C6713" w:rsidP="005C6713">
            <w:pPr>
              <w:rPr>
                <w:rFonts w:ascii="Times New Roman" w:eastAsia="Calibri" w:hAnsi="Times New Roman" w:cs="Times New Roman"/>
                <w:sz w:val="18"/>
                <w:szCs w:val="18"/>
              </w:rPr>
            </w:pPr>
            <w:r w:rsidRPr="008F4A20">
              <w:rPr>
                <w:rFonts w:ascii="Times New Roman" w:eastAsia="Calibri" w:hAnsi="Times New Roman" w:cs="Times New Roman"/>
                <w:sz w:val="18"/>
                <w:szCs w:val="18"/>
              </w:rPr>
              <w:t xml:space="preserve">                </w:t>
            </w:r>
            <w:proofErr w:type="spellStart"/>
            <w:r w:rsidRPr="008F4A20">
              <w:rPr>
                <w:rFonts w:ascii="Times New Roman" w:eastAsia="Calibri" w:hAnsi="Times New Roman" w:cs="Times New Roman"/>
                <w:sz w:val="18"/>
                <w:szCs w:val="18"/>
              </w:rPr>
              <w:t>Öğr</w:t>
            </w:r>
            <w:proofErr w:type="spellEnd"/>
            <w:r w:rsidRPr="008F4A20">
              <w:rPr>
                <w:rFonts w:ascii="Times New Roman" w:eastAsia="Calibri" w:hAnsi="Times New Roman" w:cs="Times New Roman"/>
                <w:sz w:val="18"/>
                <w:szCs w:val="18"/>
              </w:rPr>
              <w:t>.</w:t>
            </w:r>
            <w:r w:rsidR="008F4A20" w:rsidRPr="008F4A20">
              <w:rPr>
                <w:rFonts w:ascii="Times New Roman" w:eastAsia="Calibri" w:hAnsi="Times New Roman" w:cs="Times New Roman"/>
                <w:sz w:val="18"/>
                <w:szCs w:val="18"/>
              </w:rPr>
              <w:t xml:space="preserve"> </w:t>
            </w:r>
            <w:r w:rsidRPr="008F4A20">
              <w:rPr>
                <w:rFonts w:ascii="Times New Roman" w:eastAsia="Calibri" w:hAnsi="Times New Roman" w:cs="Times New Roman"/>
                <w:sz w:val="18"/>
                <w:szCs w:val="18"/>
              </w:rPr>
              <w:t>Gör. Sevil KÖSE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7444E71" w14:textId="77777777" w:rsidR="00981F56" w:rsidRPr="008F4A20" w:rsidRDefault="00981F56" w:rsidP="00DD29CC">
            <w:pPr>
              <w:jc w:val="both"/>
              <w:rPr>
                <w:rFonts w:ascii="Times New Roman" w:eastAsia="Calibri" w:hAnsi="Times New Roman" w:cs="Times New Roman"/>
                <w:sz w:val="18"/>
                <w:szCs w:val="1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2823BE2" w14:textId="77777777" w:rsidR="00981F56" w:rsidRPr="008F4A20" w:rsidRDefault="00981F56" w:rsidP="00DD29CC">
            <w:pPr>
              <w:jc w:val="both"/>
              <w:rPr>
                <w:rFonts w:ascii="Times New Roman" w:eastAsia="Calibri" w:hAnsi="Times New Roman" w:cs="Times New Roman"/>
                <w:sz w:val="18"/>
                <w:szCs w:val="18"/>
              </w:rPr>
            </w:pPr>
          </w:p>
        </w:tc>
      </w:tr>
      <w:tr w:rsidR="005C6713" w:rsidRPr="00DD29CC" w14:paraId="118BB7B9" w14:textId="77777777" w:rsidTr="00DD29CC">
        <w:trPr>
          <w:trHeight w:val="47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A2B9728" w14:textId="236DE03F" w:rsidR="005C6713" w:rsidRPr="008F4A20" w:rsidRDefault="009F43A4" w:rsidP="00DD29CC">
            <w:pPr>
              <w:ind w:firstLine="708"/>
              <w:jc w:val="both"/>
              <w:rPr>
                <w:rFonts w:ascii="Times New Roman" w:eastAsia="Calibri" w:hAnsi="Times New Roman" w:cs="Times New Roman"/>
                <w:sz w:val="18"/>
                <w:szCs w:val="18"/>
              </w:rPr>
            </w:pPr>
            <w:r w:rsidRPr="008F4A20">
              <w:rPr>
                <w:rFonts w:ascii="Times New Roman" w:eastAsia="Calibri" w:hAnsi="Times New Roman" w:cs="Times New Roman"/>
                <w:sz w:val="18"/>
                <w:szCs w:val="18"/>
              </w:rPr>
              <w:t>Laboratuvar Görevlisi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9409539" w14:textId="77777777" w:rsidR="005C6713" w:rsidRPr="008F4A20" w:rsidRDefault="009F43A4" w:rsidP="009F43A4">
            <w:pPr>
              <w:jc w:val="center"/>
              <w:rPr>
                <w:rFonts w:ascii="Times New Roman" w:eastAsia="Calibri" w:hAnsi="Times New Roman" w:cs="Times New Roman"/>
                <w:sz w:val="18"/>
                <w:szCs w:val="18"/>
              </w:rPr>
            </w:pPr>
            <w:r w:rsidRPr="008F4A20">
              <w:rPr>
                <w:rFonts w:ascii="Times New Roman" w:eastAsia="Calibri" w:hAnsi="Times New Roman" w:cs="Times New Roman"/>
                <w:sz w:val="18"/>
                <w:szCs w:val="18"/>
              </w:rPr>
              <w:t>Münevver KAHRAMAN</w:t>
            </w:r>
          </w:p>
          <w:p w14:paraId="797B344A" w14:textId="77777777" w:rsidR="009F43A4" w:rsidRPr="008F4A20" w:rsidRDefault="009F43A4" w:rsidP="009F43A4">
            <w:pPr>
              <w:jc w:val="center"/>
              <w:rPr>
                <w:rFonts w:ascii="Times New Roman" w:eastAsia="Calibri" w:hAnsi="Times New Roman" w:cs="Times New Roman"/>
                <w:sz w:val="18"/>
                <w:szCs w:val="18"/>
              </w:rPr>
            </w:pPr>
            <w:r w:rsidRPr="008F4A20">
              <w:rPr>
                <w:rFonts w:ascii="Times New Roman" w:eastAsia="Calibri" w:hAnsi="Times New Roman" w:cs="Times New Roman"/>
                <w:sz w:val="18"/>
                <w:szCs w:val="18"/>
              </w:rPr>
              <w:t>Özlem AKDENİZ</w:t>
            </w:r>
          </w:p>
          <w:p w14:paraId="0552BA7E" w14:textId="28BF13B9" w:rsidR="009F43A4" w:rsidRPr="008F4A20" w:rsidRDefault="009F43A4" w:rsidP="009F43A4">
            <w:pPr>
              <w:jc w:val="center"/>
              <w:rPr>
                <w:rFonts w:ascii="Times New Roman" w:eastAsia="Calibri" w:hAnsi="Times New Roman" w:cs="Times New Roman"/>
                <w:sz w:val="18"/>
                <w:szCs w:val="18"/>
              </w:rPr>
            </w:pPr>
            <w:r w:rsidRPr="008F4A20">
              <w:rPr>
                <w:rFonts w:ascii="Times New Roman" w:eastAsia="Calibri" w:hAnsi="Times New Roman" w:cs="Times New Roman"/>
                <w:sz w:val="18"/>
                <w:szCs w:val="18"/>
              </w:rPr>
              <w:t>Sibel ÖZER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1C928E6" w14:textId="77777777" w:rsidR="005C6713" w:rsidRPr="008F4A20" w:rsidRDefault="005C6713" w:rsidP="00DD29CC">
            <w:pPr>
              <w:jc w:val="both"/>
              <w:rPr>
                <w:rFonts w:ascii="Times New Roman" w:eastAsia="Calibri" w:hAnsi="Times New Roman" w:cs="Times New Roman"/>
                <w:sz w:val="18"/>
                <w:szCs w:val="1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D32D114" w14:textId="77777777" w:rsidR="005C6713" w:rsidRPr="008F4A20" w:rsidRDefault="005C6713" w:rsidP="00DD29CC">
            <w:pPr>
              <w:jc w:val="both"/>
              <w:rPr>
                <w:rFonts w:ascii="Times New Roman" w:eastAsia="Calibri" w:hAnsi="Times New Roman" w:cs="Times New Roman"/>
                <w:sz w:val="18"/>
                <w:szCs w:val="18"/>
              </w:rPr>
            </w:pPr>
          </w:p>
        </w:tc>
      </w:tr>
    </w:tbl>
    <w:p w14:paraId="00FD2934" w14:textId="0691F70B" w:rsidR="0015016F" w:rsidRDefault="0015016F">
      <w:pPr>
        <w:rPr>
          <w:rFonts w:ascii="Times New Roman" w:hAnsi="Times New Roman" w:cs="Times New Roman"/>
        </w:rPr>
      </w:pPr>
    </w:p>
    <w:p w14:paraId="3F7EF384" w14:textId="77777777" w:rsidR="0015016F" w:rsidRDefault="0015016F">
      <w:pPr>
        <w:rPr>
          <w:rFonts w:ascii="Times New Roman" w:hAnsi="Times New Roman" w:cs="Times New Roman"/>
        </w:rPr>
      </w:pPr>
    </w:p>
    <w:p w14:paraId="1526CF96" w14:textId="77777777" w:rsidR="00DD29CC" w:rsidRPr="00DD29CC" w:rsidRDefault="00DD29CC" w:rsidP="00DD29CC">
      <w:pPr>
        <w:rPr>
          <w:rFonts w:ascii="Times New Roman" w:hAnsi="Times New Roman" w:cs="Times New Roman"/>
          <w:b/>
          <w:bCs/>
          <w:iCs/>
          <w:u w:val="single"/>
        </w:rPr>
      </w:pPr>
      <w:r w:rsidRPr="00DD29CC">
        <w:rPr>
          <w:rFonts w:ascii="Times New Roman" w:hAnsi="Times New Roman" w:cs="Times New Roman"/>
          <w:b/>
          <w:bCs/>
          <w:iCs/>
          <w:u w:val="single"/>
        </w:rPr>
        <w:t>YÖNETİM KURULU ÜYELERİ</w:t>
      </w:r>
    </w:p>
    <w:p w14:paraId="0CF65D87" w14:textId="77777777" w:rsidR="00DD29CC" w:rsidRPr="00DD29CC" w:rsidRDefault="00DD29CC" w:rsidP="00DD29CC">
      <w:pPr>
        <w:rPr>
          <w:rFonts w:ascii="Times New Roman" w:hAnsi="Times New Roman" w:cs="Times New Roman"/>
          <w:bCs/>
          <w:iCs/>
        </w:rPr>
      </w:pPr>
      <w:r w:rsidRPr="00DD29CC">
        <w:rPr>
          <w:rFonts w:ascii="Times New Roman" w:hAnsi="Times New Roman" w:cs="Times New Roman"/>
          <w:bCs/>
          <w:iCs/>
        </w:rPr>
        <w:t>Prof. Dr. Ömer ÖZKAN – Enstitü Müdürü</w:t>
      </w:r>
    </w:p>
    <w:p w14:paraId="626EAD37" w14:textId="77777777" w:rsidR="00DD29CC" w:rsidRPr="00DD29CC" w:rsidRDefault="00DD29CC" w:rsidP="00DD29CC">
      <w:pPr>
        <w:rPr>
          <w:rFonts w:ascii="Times New Roman" w:hAnsi="Times New Roman" w:cs="Times New Roman"/>
          <w:bCs/>
          <w:iCs/>
        </w:rPr>
      </w:pPr>
      <w:r w:rsidRPr="00DD29CC">
        <w:rPr>
          <w:rFonts w:ascii="Times New Roman" w:hAnsi="Times New Roman" w:cs="Times New Roman"/>
          <w:bCs/>
          <w:iCs/>
        </w:rPr>
        <w:t>Prof. Dr. Mustafa Ender TERZİOĞLU-  Enstitü Müdür Yardımcısı</w:t>
      </w:r>
    </w:p>
    <w:p w14:paraId="43CA489E" w14:textId="77777777"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Prof. Dr. Güler Leyla SATI DURAN</w:t>
      </w:r>
    </w:p>
    <w:p w14:paraId="4250A665" w14:textId="77777777"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Prof. Dr. Mustafa KARACA</w:t>
      </w:r>
    </w:p>
    <w:p w14:paraId="2B0C5818" w14:textId="77777777"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Prof. Dr. İrfan TURHAN</w:t>
      </w:r>
    </w:p>
    <w:p w14:paraId="50665A05" w14:textId="5D108DD3" w:rsidR="00DD29CC" w:rsidRDefault="00DD29CC" w:rsidP="00DD29CC">
      <w:pPr>
        <w:rPr>
          <w:rFonts w:ascii="Times New Roman" w:hAnsi="Times New Roman" w:cs="Times New Roman"/>
          <w:bCs/>
          <w:iCs/>
        </w:rPr>
      </w:pPr>
      <w:r w:rsidRPr="00DD29CC">
        <w:rPr>
          <w:rFonts w:ascii="Times New Roman" w:hAnsi="Times New Roman" w:cs="Times New Roman"/>
          <w:bCs/>
          <w:iCs/>
        </w:rPr>
        <w:t>Turhan TAT Enstitü Sekreteri V.</w:t>
      </w:r>
      <w:r>
        <w:rPr>
          <w:rFonts w:ascii="Times New Roman" w:hAnsi="Times New Roman" w:cs="Times New Roman"/>
          <w:bCs/>
          <w:iCs/>
        </w:rPr>
        <w:t>-Raportör</w:t>
      </w:r>
    </w:p>
    <w:p w14:paraId="5F1DC2E0" w14:textId="77777777" w:rsidR="00DD29CC" w:rsidRDefault="00DD29CC" w:rsidP="00DD29CC">
      <w:pPr>
        <w:rPr>
          <w:rFonts w:ascii="Times New Roman" w:hAnsi="Times New Roman" w:cs="Times New Roman"/>
          <w:b/>
          <w:bCs/>
          <w:i/>
          <w:iCs/>
        </w:rPr>
      </w:pPr>
    </w:p>
    <w:p w14:paraId="7ABCBF51" w14:textId="77777777" w:rsidR="00F01C04" w:rsidRDefault="00F01C04" w:rsidP="00DD29CC">
      <w:pPr>
        <w:rPr>
          <w:rFonts w:ascii="Times New Roman" w:hAnsi="Times New Roman" w:cs="Times New Roman"/>
          <w:b/>
          <w:bCs/>
          <w:i/>
          <w:iCs/>
        </w:rPr>
      </w:pPr>
    </w:p>
    <w:p w14:paraId="360483B5" w14:textId="77777777" w:rsidR="00F01C04" w:rsidRDefault="00F01C04" w:rsidP="00DD29CC">
      <w:pPr>
        <w:rPr>
          <w:rFonts w:ascii="Times New Roman" w:hAnsi="Times New Roman" w:cs="Times New Roman"/>
          <w:b/>
          <w:bCs/>
          <w:i/>
          <w:iCs/>
        </w:rPr>
      </w:pPr>
    </w:p>
    <w:p w14:paraId="612BFC8C" w14:textId="77777777" w:rsidR="00F01C04" w:rsidRPr="00DD29CC" w:rsidRDefault="00F01C04" w:rsidP="00DD29CC">
      <w:pPr>
        <w:rPr>
          <w:rFonts w:ascii="Times New Roman" w:hAnsi="Times New Roman" w:cs="Times New Roman"/>
          <w:b/>
          <w:bCs/>
          <w:i/>
          <w:iCs/>
        </w:rPr>
      </w:pPr>
    </w:p>
    <w:tbl>
      <w:tblPr>
        <w:tblW w:w="9490" w:type="dxa"/>
        <w:tblLook w:val="04A0" w:firstRow="1" w:lastRow="0" w:firstColumn="1" w:lastColumn="0" w:noHBand="0" w:noVBand="1"/>
      </w:tblPr>
      <w:tblGrid>
        <w:gridCol w:w="9490"/>
      </w:tblGrid>
      <w:tr w:rsidR="00DD29CC" w:rsidRPr="00DD29CC" w14:paraId="4A985DD5" w14:textId="77777777" w:rsidTr="00DD29CC">
        <w:trPr>
          <w:cantSplit/>
          <w:trHeight w:val="21"/>
        </w:trPr>
        <w:tc>
          <w:tcPr>
            <w:tcW w:w="9490" w:type="dxa"/>
            <w:shd w:val="clear" w:color="auto" w:fill="FFFFFF" w:themeFill="background1"/>
          </w:tcPr>
          <w:p w14:paraId="01984B96" w14:textId="77777777" w:rsidR="00DD29CC" w:rsidRPr="00DD29CC" w:rsidRDefault="00DD29CC" w:rsidP="00DD29CC">
            <w:pPr>
              <w:rPr>
                <w:rFonts w:ascii="Times New Roman" w:hAnsi="Times New Roman" w:cs="Times New Roman"/>
                <w:b/>
                <w:bCs/>
                <w:iCs/>
                <w:u w:val="single"/>
              </w:rPr>
            </w:pPr>
            <w:r w:rsidRPr="00DD29CC">
              <w:rPr>
                <w:rFonts w:ascii="Times New Roman" w:hAnsi="Times New Roman" w:cs="Times New Roman"/>
                <w:b/>
                <w:bCs/>
                <w:iCs/>
                <w:u w:val="single"/>
              </w:rPr>
              <w:lastRenderedPageBreak/>
              <w:t>ENSTİTÜ KURULU ÜYELERİ</w:t>
            </w:r>
          </w:p>
        </w:tc>
      </w:tr>
    </w:tbl>
    <w:p w14:paraId="632BA913" w14:textId="77777777" w:rsidR="00DD29CC" w:rsidRPr="00DD29CC" w:rsidRDefault="00DD29CC" w:rsidP="00DD29CC">
      <w:pPr>
        <w:rPr>
          <w:rFonts w:ascii="Times New Roman" w:hAnsi="Times New Roman" w:cs="Times New Roman"/>
          <w:bCs/>
          <w:iCs/>
        </w:rPr>
      </w:pPr>
      <w:r w:rsidRPr="00DD29CC">
        <w:rPr>
          <w:rFonts w:ascii="Times New Roman" w:hAnsi="Times New Roman" w:cs="Times New Roman"/>
          <w:bCs/>
          <w:iCs/>
        </w:rPr>
        <w:t>Prof. Dr. Ömer ÖZKAN – Enstitü Müdürü</w:t>
      </w:r>
    </w:p>
    <w:p w14:paraId="1D02193E" w14:textId="77777777" w:rsidR="00DD29CC" w:rsidRPr="00DD29CC" w:rsidRDefault="00DD29CC" w:rsidP="00DD29CC">
      <w:pPr>
        <w:rPr>
          <w:rFonts w:ascii="Times New Roman" w:hAnsi="Times New Roman" w:cs="Times New Roman"/>
          <w:bCs/>
          <w:iCs/>
        </w:rPr>
      </w:pPr>
      <w:r w:rsidRPr="00DD29CC">
        <w:rPr>
          <w:rFonts w:ascii="Times New Roman" w:hAnsi="Times New Roman" w:cs="Times New Roman"/>
          <w:bCs/>
          <w:iCs/>
        </w:rPr>
        <w:t>Prof. Dr. M. Ender TERZİOĞLU - Enstitü Müdür Yardımcısı</w:t>
      </w:r>
    </w:p>
    <w:p w14:paraId="7616324D" w14:textId="77777777"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 xml:space="preserve">Prof. Dr. Özlenen ÖZKAN – </w:t>
      </w:r>
      <w:proofErr w:type="spellStart"/>
      <w:r w:rsidRPr="00F06873">
        <w:rPr>
          <w:rFonts w:ascii="Times New Roman" w:hAnsi="Times New Roman" w:cs="Times New Roman"/>
          <w:bCs/>
          <w:iCs/>
        </w:rPr>
        <w:t>Disiplinlerarası</w:t>
      </w:r>
      <w:proofErr w:type="spellEnd"/>
      <w:r w:rsidRPr="00F06873">
        <w:rPr>
          <w:rFonts w:ascii="Times New Roman" w:hAnsi="Times New Roman" w:cs="Times New Roman"/>
          <w:bCs/>
          <w:iCs/>
        </w:rPr>
        <w:t xml:space="preserve"> </w:t>
      </w:r>
      <w:proofErr w:type="spellStart"/>
      <w:r w:rsidRPr="00F06873">
        <w:rPr>
          <w:rFonts w:ascii="Times New Roman" w:hAnsi="Times New Roman" w:cs="Times New Roman"/>
          <w:bCs/>
          <w:iCs/>
        </w:rPr>
        <w:t>Rejeneratif</w:t>
      </w:r>
      <w:proofErr w:type="spellEnd"/>
      <w:r w:rsidRPr="00F06873">
        <w:rPr>
          <w:rFonts w:ascii="Times New Roman" w:hAnsi="Times New Roman" w:cs="Times New Roman"/>
          <w:bCs/>
          <w:iCs/>
        </w:rPr>
        <w:t xml:space="preserve"> Tıp Ana Bilim Dalı Başkanı</w:t>
      </w:r>
    </w:p>
    <w:p w14:paraId="4C94AF01" w14:textId="0A37025F"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 xml:space="preserve">Prof. Dr. Ayşe Gülbin ARICI – </w:t>
      </w:r>
      <w:proofErr w:type="spellStart"/>
      <w:r w:rsidRPr="00F06873">
        <w:rPr>
          <w:rFonts w:ascii="Times New Roman" w:hAnsi="Times New Roman" w:cs="Times New Roman"/>
          <w:bCs/>
          <w:iCs/>
        </w:rPr>
        <w:t>Disiplinlerarası</w:t>
      </w:r>
      <w:proofErr w:type="spellEnd"/>
      <w:r w:rsidRPr="00F06873">
        <w:rPr>
          <w:rFonts w:ascii="Times New Roman" w:hAnsi="Times New Roman" w:cs="Times New Roman"/>
          <w:bCs/>
          <w:iCs/>
        </w:rPr>
        <w:t xml:space="preserve"> Organ Nakli ve İmmünoloji Araştırmaları  Ana Bilim </w:t>
      </w:r>
      <w:r w:rsidR="00D82D4C">
        <w:rPr>
          <w:rFonts w:ascii="Times New Roman" w:hAnsi="Times New Roman" w:cs="Times New Roman"/>
          <w:bCs/>
          <w:iCs/>
        </w:rPr>
        <w:t xml:space="preserve">                          </w:t>
      </w:r>
      <w:r w:rsidR="00D82D4C">
        <w:rPr>
          <w:rFonts w:ascii="Times New Roman" w:hAnsi="Times New Roman" w:cs="Times New Roman"/>
          <w:bCs/>
          <w:iCs/>
        </w:rPr>
        <w:tab/>
      </w:r>
      <w:r w:rsidR="00D82D4C">
        <w:rPr>
          <w:rFonts w:ascii="Times New Roman" w:hAnsi="Times New Roman" w:cs="Times New Roman"/>
          <w:bCs/>
          <w:iCs/>
        </w:rPr>
        <w:tab/>
        <w:t xml:space="preserve">                           Dalı Başkanı</w:t>
      </w:r>
    </w:p>
    <w:p w14:paraId="7F0A9D17" w14:textId="1A4B16BE"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Prof. Dr. Güler Leyla SATI DURAN –</w:t>
      </w:r>
      <w:proofErr w:type="spellStart"/>
      <w:r w:rsidRPr="00F06873">
        <w:rPr>
          <w:rFonts w:ascii="Times New Roman" w:hAnsi="Times New Roman" w:cs="Times New Roman"/>
          <w:bCs/>
          <w:iCs/>
        </w:rPr>
        <w:t>Disiplinlerarası</w:t>
      </w:r>
      <w:proofErr w:type="spellEnd"/>
      <w:r w:rsidRPr="00F06873">
        <w:rPr>
          <w:rFonts w:ascii="Times New Roman" w:hAnsi="Times New Roman" w:cs="Times New Roman"/>
          <w:bCs/>
          <w:iCs/>
        </w:rPr>
        <w:t xml:space="preserve"> Kök Hücre Araştırmaları Ana Bilim Dalı </w:t>
      </w:r>
      <w:r w:rsidR="00D82D4C">
        <w:rPr>
          <w:rFonts w:ascii="Times New Roman" w:hAnsi="Times New Roman" w:cs="Times New Roman"/>
          <w:bCs/>
          <w:iCs/>
        </w:rPr>
        <w:t xml:space="preserve">       </w:t>
      </w:r>
      <w:r w:rsidR="00D82D4C">
        <w:rPr>
          <w:rFonts w:ascii="Times New Roman" w:hAnsi="Times New Roman" w:cs="Times New Roman"/>
          <w:bCs/>
          <w:iCs/>
        </w:rPr>
        <w:tab/>
      </w:r>
      <w:r w:rsidR="00D82D4C">
        <w:rPr>
          <w:rFonts w:ascii="Times New Roman" w:hAnsi="Times New Roman" w:cs="Times New Roman"/>
          <w:bCs/>
          <w:iCs/>
        </w:rPr>
        <w:tab/>
      </w:r>
      <w:r w:rsidR="00D82D4C">
        <w:rPr>
          <w:rFonts w:ascii="Times New Roman" w:hAnsi="Times New Roman" w:cs="Times New Roman"/>
          <w:bCs/>
          <w:iCs/>
        </w:rPr>
        <w:tab/>
        <w:t xml:space="preserve">                         Başkanı</w:t>
      </w:r>
    </w:p>
    <w:p w14:paraId="5539727E" w14:textId="5AC3BDFB"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 xml:space="preserve">Prof. Dr. Mustafa KARACA  – </w:t>
      </w:r>
      <w:proofErr w:type="spellStart"/>
      <w:r w:rsidRPr="00F06873">
        <w:rPr>
          <w:rFonts w:ascii="Times New Roman" w:hAnsi="Times New Roman" w:cs="Times New Roman"/>
          <w:bCs/>
          <w:iCs/>
        </w:rPr>
        <w:t>Disiplinlerarası</w:t>
      </w:r>
      <w:proofErr w:type="spellEnd"/>
      <w:r w:rsidRPr="00F06873">
        <w:rPr>
          <w:rFonts w:ascii="Times New Roman" w:hAnsi="Times New Roman" w:cs="Times New Roman"/>
          <w:bCs/>
          <w:iCs/>
        </w:rPr>
        <w:t xml:space="preserve"> Moleküler Onkoloji ve Gen Araştırmaları Ana Bilim </w:t>
      </w:r>
      <w:r w:rsidR="00D82D4C">
        <w:rPr>
          <w:rFonts w:ascii="Times New Roman" w:hAnsi="Times New Roman" w:cs="Times New Roman"/>
          <w:bCs/>
          <w:iCs/>
        </w:rPr>
        <w:tab/>
      </w:r>
      <w:r w:rsidR="00D82D4C">
        <w:rPr>
          <w:rFonts w:ascii="Times New Roman" w:hAnsi="Times New Roman" w:cs="Times New Roman"/>
          <w:bCs/>
          <w:iCs/>
        </w:rPr>
        <w:tab/>
      </w:r>
      <w:r w:rsidR="00D82D4C">
        <w:rPr>
          <w:rFonts w:ascii="Times New Roman" w:hAnsi="Times New Roman" w:cs="Times New Roman"/>
          <w:bCs/>
          <w:iCs/>
        </w:rPr>
        <w:tab/>
      </w:r>
      <w:r w:rsidR="00D82D4C">
        <w:rPr>
          <w:rFonts w:ascii="Times New Roman" w:hAnsi="Times New Roman" w:cs="Times New Roman"/>
          <w:bCs/>
          <w:iCs/>
        </w:rPr>
        <w:tab/>
        <w:t>Dalı Başkanı</w:t>
      </w:r>
    </w:p>
    <w:p w14:paraId="17EA1E6C" w14:textId="77777777" w:rsidR="00F06873" w:rsidRPr="00F06873" w:rsidRDefault="00F06873" w:rsidP="00F06873">
      <w:pPr>
        <w:rPr>
          <w:rFonts w:ascii="Times New Roman" w:hAnsi="Times New Roman" w:cs="Times New Roman"/>
          <w:bCs/>
          <w:iCs/>
        </w:rPr>
      </w:pPr>
      <w:r w:rsidRPr="00F06873">
        <w:rPr>
          <w:rFonts w:ascii="Times New Roman" w:hAnsi="Times New Roman" w:cs="Times New Roman"/>
          <w:bCs/>
          <w:iCs/>
        </w:rPr>
        <w:t>Turhan TAT –  Enstitü Sekreteri V. - Raportör</w:t>
      </w:r>
    </w:p>
    <w:p w14:paraId="2081EE0F" w14:textId="52027FE2" w:rsidR="00DD29CC" w:rsidRPr="00732C69" w:rsidRDefault="00DD29CC" w:rsidP="00AA7A11">
      <w:pPr>
        <w:ind w:left="284" w:hanging="284"/>
        <w:rPr>
          <w:rFonts w:ascii="Times New Roman" w:hAnsi="Times New Roman" w:cs="Times New Roman"/>
        </w:rPr>
      </w:pPr>
      <w:r w:rsidRPr="00DD29CC">
        <w:rPr>
          <w:rFonts w:ascii="Calibri" w:eastAsia="Calibri" w:hAnsi="Calibri" w:cs="Times New Roman"/>
          <w:noProof/>
          <w:lang w:eastAsia="tr-TR"/>
        </w:rPr>
        <w:drawing>
          <wp:anchor distT="0" distB="0" distL="0" distR="0" simplePos="0" relativeHeight="251670528" behindDoc="0" locked="0" layoutInCell="1" allowOverlap="1" wp14:anchorId="446014B8" wp14:editId="44F0F517">
            <wp:simplePos x="0" y="0"/>
            <wp:positionH relativeFrom="margin">
              <wp:posOffset>168910</wp:posOffset>
            </wp:positionH>
            <wp:positionV relativeFrom="paragraph">
              <wp:posOffset>238125</wp:posOffset>
            </wp:positionV>
            <wp:extent cx="5557520" cy="2519680"/>
            <wp:effectExtent l="0" t="0" r="508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5557520" cy="2519680"/>
                    </a:xfrm>
                    <a:prstGeom prst="rect">
                      <a:avLst/>
                    </a:prstGeom>
                  </pic:spPr>
                </pic:pic>
              </a:graphicData>
            </a:graphic>
            <wp14:sizeRelH relativeFrom="margin">
              <wp14:pctWidth>0</wp14:pctWidth>
            </wp14:sizeRelH>
            <wp14:sizeRelV relativeFrom="margin">
              <wp14:pctHeight>0</wp14:pctHeight>
            </wp14:sizeRelV>
          </wp:anchor>
        </w:drawing>
      </w:r>
    </w:p>
    <w:p w14:paraId="678BF5D9" w14:textId="77777777" w:rsidR="00B05E58" w:rsidRPr="001A6724" w:rsidRDefault="00B05E58" w:rsidP="003D711F">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1.2</w:t>
      </w:r>
      <w:proofErr w:type="gramEnd"/>
      <w:r w:rsidRPr="001A6724">
        <w:rPr>
          <w:rFonts w:ascii="Times New Roman" w:hAnsi="Times New Roman" w:cs="Times New Roman"/>
          <w:b/>
          <w:bCs/>
          <w:color w:val="000000" w:themeColor="text1"/>
          <w:sz w:val="28"/>
          <w:szCs w:val="28"/>
        </w:rPr>
        <w:t>. Liderlik</w:t>
      </w:r>
    </w:p>
    <w:p w14:paraId="08EA03D2" w14:textId="13237314" w:rsidR="005508FD" w:rsidRPr="00732C69" w:rsidRDefault="00BA47DE"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5508FD" w:rsidRPr="00732C69">
        <w:rPr>
          <w:rFonts w:ascii="Times New Roman" w:hAnsi="Times New Roman" w:cs="Times New Roman"/>
          <w:i/>
          <w:iCs/>
          <w:color w:val="767171" w:themeColor="background2" w:themeShade="80"/>
        </w:rPr>
        <w:t xml:space="preserve"> süreç </w:t>
      </w:r>
      <w:r w:rsidR="00696087" w:rsidRPr="00732C69">
        <w:rPr>
          <w:rFonts w:ascii="Times New Roman" w:hAnsi="Times New Roman" w:cs="Times New Roman"/>
          <w:i/>
          <w:iCs/>
          <w:color w:val="767171" w:themeColor="background2" w:themeShade="80"/>
        </w:rPr>
        <w:t>liderlerinin yükseköğretim</w:t>
      </w:r>
      <w:r w:rsidR="005508FD" w:rsidRPr="00732C69">
        <w:rPr>
          <w:rFonts w:ascii="Times New Roman" w:hAnsi="Times New Roman" w:cs="Times New Roman"/>
          <w:i/>
          <w:iCs/>
          <w:color w:val="767171" w:themeColor="background2" w:themeShade="80"/>
        </w:rPr>
        <w:t xml:space="preserve"> ekosistemindeki değişim, belirsizlik ve karmaşıklığı dikkate alan bir kalite güvencesi sistemi ve kültürü oluşturma konusunda sahipliği ve </w:t>
      </w:r>
      <w:proofErr w:type="gramStart"/>
      <w:r w:rsidR="005508FD" w:rsidRPr="00732C69">
        <w:rPr>
          <w:rFonts w:ascii="Times New Roman" w:hAnsi="Times New Roman" w:cs="Times New Roman"/>
          <w:i/>
          <w:iCs/>
          <w:color w:val="767171" w:themeColor="background2" w:themeShade="80"/>
        </w:rPr>
        <w:t>motivasyonu</w:t>
      </w:r>
      <w:proofErr w:type="gramEnd"/>
      <w:r w:rsidR="005508FD" w:rsidRPr="00732C69">
        <w:rPr>
          <w:rFonts w:ascii="Times New Roman" w:hAnsi="Times New Roman" w:cs="Times New Roman"/>
          <w:i/>
          <w:iCs/>
          <w:color w:val="767171" w:themeColor="background2" w:themeShade="80"/>
        </w:rPr>
        <w:t xml:space="preserve"> yüksektir. Bu süreçler çevik bir liderlik yaklaşımıyla yönetilmektedir. </w:t>
      </w:r>
    </w:p>
    <w:p w14:paraId="14A14730" w14:textId="055D6150"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Birimlerde liderlik </w:t>
      </w:r>
      <w:proofErr w:type="spellStart"/>
      <w:r w:rsidRPr="00732C69">
        <w:rPr>
          <w:rFonts w:ascii="Times New Roman" w:hAnsi="Times New Roman" w:cs="Times New Roman"/>
          <w:i/>
          <w:iCs/>
          <w:color w:val="767171" w:themeColor="background2" w:themeShade="80"/>
        </w:rPr>
        <w:t>anlayışı</w:t>
      </w:r>
      <w:proofErr w:type="spellEnd"/>
      <w:r w:rsidRPr="00732C69">
        <w:rPr>
          <w:rFonts w:ascii="Times New Roman" w:hAnsi="Times New Roman" w:cs="Times New Roman"/>
          <w:i/>
          <w:iCs/>
          <w:color w:val="767171" w:themeColor="background2" w:themeShade="80"/>
        </w:rPr>
        <w:t xml:space="preserve"> ve koordinasyon </w:t>
      </w:r>
      <w:proofErr w:type="spellStart"/>
      <w:r w:rsidRPr="00732C69">
        <w:rPr>
          <w:rFonts w:ascii="Times New Roman" w:hAnsi="Times New Roman" w:cs="Times New Roman"/>
          <w:i/>
          <w:iCs/>
          <w:color w:val="767171" w:themeColor="background2" w:themeShade="80"/>
        </w:rPr>
        <w:t>kültüru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yerleşmiş</w:t>
      </w:r>
      <w:proofErr w:type="gramStart"/>
      <w:r w:rsidRPr="00732C69">
        <w:rPr>
          <w:rFonts w:ascii="Times New Roman" w:hAnsi="Times New Roman" w:cs="Times New Roman"/>
          <w:i/>
          <w:iCs/>
          <w:color w:val="767171" w:themeColor="background2" w:themeShade="80"/>
        </w:rPr>
        <w:t>tir</w:t>
      </w:r>
      <w:proofErr w:type="spellEnd"/>
      <w:proofErr w:type="gramEnd"/>
      <w:r w:rsidRPr="00732C69">
        <w:rPr>
          <w:rFonts w:ascii="Times New Roman" w:hAnsi="Times New Roman" w:cs="Times New Roman"/>
          <w:i/>
          <w:iCs/>
          <w:color w:val="767171" w:themeColor="background2" w:themeShade="80"/>
        </w:rPr>
        <w:t xml:space="preserve">. Liderler </w:t>
      </w:r>
      <w:r w:rsidR="00970DE6"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değerleri ve hedefleri doğrultusunda stratejilerinin yanı sıra; yetki paylaşımını, ilişkileri, zamanı, </w:t>
      </w:r>
      <w:proofErr w:type="gramStart"/>
      <w:r w:rsidRPr="00732C69">
        <w:rPr>
          <w:rFonts w:ascii="Times New Roman" w:hAnsi="Times New Roman" w:cs="Times New Roman"/>
          <w:i/>
          <w:iCs/>
          <w:color w:val="767171" w:themeColor="background2" w:themeShade="80"/>
        </w:rPr>
        <w:t>motivasyon</w:t>
      </w:r>
      <w:proofErr w:type="gramEnd"/>
      <w:r w:rsidRPr="00732C69">
        <w:rPr>
          <w:rFonts w:ascii="Times New Roman" w:hAnsi="Times New Roman" w:cs="Times New Roman"/>
          <w:i/>
          <w:iCs/>
          <w:color w:val="767171" w:themeColor="background2" w:themeShade="80"/>
        </w:rPr>
        <w:t xml:space="preserve"> ve stresi de etkin ve dengeli biçimde yönetmektedir.</w:t>
      </w:r>
    </w:p>
    <w:p w14:paraId="0A34C340" w14:textId="77777777"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Akademik ve idari birimler ile </w:t>
      </w:r>
      <w:proofErr w:type="spellStart"/>
      <w:r w:rsidRPr="00732C69">
        <w:rPr>
          <w:rFonts w:ascii="Times New Roman" w:hAnsi="Times New Roman" w:cs="Times New Roman"/>
          <w:i/>
          <w:iCs/>
          <w:color w:val="767171" w:themeColor="background2" w:themeShade="80"/>
        </w:rPr>
        <w:t>yönetim</w:t>
      </w:r>
      <w:proofErr w:type="spellEnd"/>
      <w:r w:rsidRPr="00732C69">
        <w:rPr>
          <w:rFonts w:ascii="Times New Roman" w:hAnsi="Times New Roman" w:cs="Times New Roman"/>
          <w:i/>
          <w:iCs/>
          <w:color w:val="767171" w:themeColor="background2" w:themeShade="80"/>
        </w:rPr>
        <w:t xml:space="preserve"> arasında etkin bir </w:t>
      </w:r>
      <w:proofErr w:type="spellStart"/>
      <w:r w:rsidRPr="00732C69">
        <w:rPr>
          <w:rFonts w:ascii="Times New Roman" w:hAnsi="Times New Roman" w:cs="Times New Roman"/>
          <w:i/>
          <w:iCs/>
          <w:color w:val="767171" w:themeColor="background2" w:themeShade="80"/>
        </w:rPr>
        <w:t>iletişim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oluşturulmuştur</w:t>
      </w:r>
      <w:proofErr w:type="spellEnd"/>
      <w:r w:rsidRPr="00732C69">
        <w:rPr>
          <w:rFonts w:ascii="Times New Roman" w:hAnsi="Times New Roman" w:cs="Times New Roman"/>
          <w:i/>
          <w:iCs/>
          <w:color w:val="767171" w:themeColor="background2" w:themeShade="80"/>
        </w:rPr>
        <w:t xml:space="preserve">. </w:t>
      </w:r>
    </w:p>
    <w:p w14:paraId="43C04170" w14:textId="2DA1635E" w:rsidR="001B0751" w:rsidRPr="009F43A4" w:rsidRDefault="005508FD" w:rsidP="009F43A4">
      <w:pPr>
        <w:jc w:val="both"/>
        <w:rPr>
          <w:rFonts w:ascii="Times New Roman" w:hAnsi="Times New Roman" w:cs="Times New Roman"/>
        </w:rPr>
      </w:pPr>
      <w:r w:rsidRPr="00732C69">
        <w:rPr>
          <w:rFonts w:ascii="Times New Roman" w:hAnsi="Times New Roman" w:cs="Times New Roman"/>
          <w:i/>
          <w:iCs/>
          <w:color w:val="767171" w:themeColor="background2" w:themeShade="80"/>
        </w:rPr>
        <w:t xml:space="preserve">Liderlik süreçleri ve kalite güvencesi kültürünün içselleştirilmesi </w:t>
      </w:r>
      <w:proofErr w:type="spellStart"/>
      <w:r w:rsidRPr="00732C69">
        <w:rPr>
          <w:rFonts w:ascii="Times New Roman" w:hAnsi="Times New Roman" w:cs="Times New Roman"/>
          <w:i/>
          <w:iCs/>
          <w:color w:val="767171" w:themeColor="background2" w:themeShade="80"/>
        </w:rPr>
        <w:t>sürekli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3CCBA869" w14:textId="2C03B8F6" w:rsidR="001373CA" w:rsidRPr="00732C69" w:rsidRDefault="001373CA" w:rsidP="00B80C53">
      <w:pPr>
        <w:widowControl w:val="0"/>
        <w:spacing w:after="0" w:line="276" w:lineRule="auto"/>
        <w:ind w:right="63"/>
        <w:jc w:val="both"/>
        <w:outlineLvl w:val="3"/>
        <w:rPr>
          <w:rFonts w:ascii="Times New Roman" w:hAnsi="Times New Roman" w:cs="Times New Roman"/>
          <w:b/>
          <w:bCs/>
          <w:i/>
          <w:iCs/>
          <w:noProof/>
        </w:rPr>
      </w:pPr>
      <w:r w:rsidRPr="00732C69">
        <w:rPr>
          <w:rFonts w:ascii="Times New Roman" w:hAnsi="Times New Roman" w:cs="Times New Roman"/>
          <w:b/>
          <w:bCs/>
          <w:i/>
          <w:iCs/>
          <w:noProof/>
        </w:rPr>
        <w:t>Örnek Kanıtlar</w:t>
      </w:r>
    </w:p>
    <w:p w14:paraId="25DB6FF7" w14:textId="77777777" w:rsidR="004833AA" w:rsidRPr="00732C69" w:rsidRDefault="004833AA" w:rsidP="00AA7A11">
      <w:pPr>
        <w:widowControl w:val="0"/>
        <w:spacing w:after="0" w:line="276" w:lineRule="auto"/>
        <w:ind w:left="284" w:right="63"/>
        <w:jc w:val="both"/>
        <w:outlineLvl w:val="3"/>
        <w:rPr>
          <w:rFonts w:ascii="Times New Roman" w:hAnsi="Times New Roman" w:cs="Times New Roman"/>
          <w:b/>
          <w:bCs/>
          <w:i/>
          <w:iCs/>
          <w:noProof/>
        </w:rPr>
      </w:pPr>
    </w:p>
    <w:p w14:paraId="1FEF91C0" w14:textId="2BDD9500" w:rsidR="001373CA" w:rsidRPr="00732C69" w:rsidRDefault="002F35CC" w:rsidP="00A414F5">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iCs/>
          <w:noProof/>
        </w:rPr>
        <w:t>Birimin</w:t>
      </w:r>
      <w:r w:rsidR="001373CA" w:rsidRPr="00732C69">
        <w:rPr>
          <w:rFonts w:ascii="Times New Roman" w:hAnsi="Times New Roman" w:cs="Times New Roman"/>
          <w:i/>
          <w:iCs/>
          <w:noProof/>
        </w:rPr>
        <w:t xml:space="preserve"> yöneticilerinin liderlik özelliklerini ve yetkinliklerini ölçmek ve izlemek için kullanılan yöntemler, elde edilen izleme sonuçları ve bağlı iyileştirmeler </w:t>
      </w:r>
    </w:p>
    <w:p w14:paraId="44B72E51" w14:textId="37C17CC6" w:rsidR="001373CA" w:rsidRPr="00732C69" w:rsidRDefault="003940E0" w:rsidP="00A414F5">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iCs/>
          <w:noProof/>
        </w:rPr>
        <w:t>Birim</w:t>
      </w:r>
      <w:r w:rsidR="001373CA" w:rsidRPr="00732C69">
        <w:rPr>
          <w:rFonts w:ascii="Times New Roman" w:hAnsi="Times New Roman" w:cs="Times New Roman"/>
          <w:i/>
          <w:iCs/>
          <w:noProof/>
        </w:rPr>
        <w:t xml:space="preserve">daki kalite kültürünün gelişimini ölçmek ve izlemek için kullanılan yöntemler, elde edilen </w:t>
      </w:r>
      <w:r w:rsidR="001373CA" w:rsidRPr="00732C69">
        <w:rPr>
          <w:rFonts w:ascii="Times New Roman" w:hAnsi="Times New Roman" w:cs="Times New Roman"/>
          <w:i/>
          <w:iCs/>
          <w:noProof/>
        </w:rPr>
        <w:lastRenderedPageBreak/>
        <w:t xml:space="preserve">izleme sonuçları ve bağlı iyileştirmeler </w:t>
      </w:r>
    </w:p>
    <w:p w14:paraId="78BCD3AC" w14:textId="64A8673A" w:rsidR="0015016F" w:rsidRDefault="001373CA" w:rsidP="00157610">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2F35CC"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2B8D0160" w14:textId="77777777" w:rsidR="00F06873" w:rsidRPr="00F06873" w:rsidRDefault="00F06873" w:rsidP="00157610">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p>
    <w:p w14:paraId="5AF83D3D" w14:textId="77777777" w:rsidR="0015016F" w:rsidRPr="00732C69" w:rsidRDefault="0015016F" w:rsidP="00157610">
      <w:pPr>
        <w:spacing w:line="276" w:lineRule="auto"/>
        <w:rPr>
          <w:rFonts w:ascii="Times New Roman" w:hAnsi="Times New Roman" w:cs="Times New Roman"/>
          <w:i/>
          <w:iCs/>
          <w:color w:val="000000" w:themeColor="text1"/>
          <w:sz w:val="28"/>
          <w:szCs w:val="28"/>
          <w:u w:val="single"/>
        </w:rPr>
      </w:pPr>
    </w:p>
    <w:p w14:paraId="3A3EF669" w14:textId="0E5FEF10" w:rsidR="007A29A4" w:rsidRPr="001A6724" w:rsidRDefault="007A29A4" w:rsidP="003D711F">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1.3</w:t>
      </w:r>
      <w:proofErr w:type="gramEnd"/>
      <w:r w:rsidRPr="001A6724">
        <w:rPr>
          <w:rFonts w:ascii="Times New Roman" w:hAnsi="Times New Roman" w:cs="Times New Roman"/>
          <w:b/>
          <w:bCs/>
          <w:color w:val="000000" w:themeColor="text1"/>
          <w:sz w:val="28"/>
          <w:szCs w:val="28"/>
        </w:rPr>
        <w:t xml:space="preserve">. </w:t>
      </w:r>
      <w:r w:rsidR="002F35CC" w:rsidRPr="001A6724">
        <w:rPr>
          <w:rFonts w:ascii="Times New Roman" w:hAnsi="Times New Roman" w:cs="Times New Roman"/>
          <w:b/>
          <w:bCs/>
          <w:color w:val="000000" w:themeColor="text1"/>
          <w:sz w:val="28"/>
          <w:szCs w:val="28"/>
        </w:rPr>
        <w:t>Birimin</w:t>
      </w:r>
      <w:r w:rsidRPr="001A6724">
        <w:rPr>
          <w:rFonts w:ascii="Times New Roman" w:hAnsi="Times New Roman" w:cs="Times New Roman"/>
          <w:b/>
          <w:bCs/>
          <w:color w:val="000000" w:themeColor="text1"/>
          <w:sz w:val="28"/>
          <w:szCs w:val="28"/>
        </w:rPr>
        <w:t xml:space="preserve"> dönüşüm kapasitesi</w:t>
      </w:r>
    </w:p>
    <w:p w14:paraId="2CEC2804" w14:textId="3443C232" w:rsidR="003D711F" w:rsidRPr="00732C69" w:rsidRDefault="001664E9"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Yükseköğretim ekosistemi içerisindeki değişimleri, küresel eğilimleri, ulusal hedefleri ve paydaş beklentilerini dikkate alarak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geleceğe hazır olmasını sağlayan çevik yönetim yetkinliği vardır. Geleceğe uyum için amaç, </w:t>
      </w:r>
      <w:proofErr w:type="gramStart"/>
      <w:r w:rsidRPr="00732C69">
        <w:rPr>
          <w:rFonts w:ascii="Times New Roman" w:hAnsi="Times New Roman" w:cs="Times New Roman"/>
          <w:i/>
          <w:iCs/>
          <w:color w:val="767171" w:themeColor="background2" w:themeShade="80"/>
        </w:rPr>
        <w:t>misyon</w:t>
      </w:r>
      <w:proofErr w:type="gramEnd"/>
      <w:r w:rsidRPr="00732C69">
        <w:rPr>
          <w:rFonts w:ascii="Times New Roman" w:hAnsi="Times New Roman" w:cs="Times New Roman"/>
          <w:i/>
          <w:iCs/>
          <w:color w:val="767171" w:themeColor="background2" w:themeShade="80"/>
        </w:rPr>
        <w:t xml:space="preserve"> ve hedefler doğrultusunda </w:t>
      </w:r>
      <w:r w:rsidR="002F35CC" w:rsidRPr="00732C69">
        <w:rPr>
          <w:rFonts w:ascii="Times New Roman" w:hAnsi="Times New Roman" w:cs="Times New Roman"/>
          <w:i/>
          <w:iCs/>
          <w:color w:val="767171" w:themeColor="background2" w:themeShade="80"/>
        </w:rPr>
        <w:t>birimi</w:t>
      </w:r>
      <w:r w:rsidRPr="00732C69">
        <w:rPr>
          <w:rFonts w:ascii="Times New Roman" w:hAnsi="Times New Roman" w:cs="Times New Roman"/>
          <w:i/>
          <w:iCs/>
          <w:color w:val="767171" w:themeColor="background2" w:themeShade="80"/>
        </w:rPr>
        <w:t xml:space="preserve"> dönüştürmek üzere değişim yönetimi, kıyaslama, yenilik yönetimi gibi yaklaşımları kullanır ve </w:t>
      </w:r>
      <w:r w:rsidR="00F90C70"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özgünlüğü</w:t>
      </w:r>
      <w:r w:rsidR="00F90C70" w:rsidRPr="00732C69">
        <w:rPr>
          <w:rFonts w:ascii="Times New Roman" w:hAnsi="Times New Roman" w:cs="Times New Roman"/>
          <w:i/>
          <w:iCs/>
          <w:color w:val="767171" w:themeColor="background2" w:themeShade="80"/>
        </w:rPr>
        <w:t>nü</w:t>
      </w:r>
      <w:r w:rsidRPr="00732C69">
        <w:rPr>
          <w:rFonts w:ascii="Times New Roman" w:hAnsi="Times New Roman" w:cs="Times New Roman"/>
          <w:i/>
          <w:iCs/>
          <w:color w:val="767171" w:themeColor="background2" w:themeShade="80"/>
        </w:rPr>
        <w:t xml:space="preserve"> güçlendirir.</w:t>
      </w:r>
    </w:p>
    <w:p w14:paraId="6481C39B" w14:textId="613A06B8" w:rsidR="003D711F" w:rsidRPr="00732C69" w:rsidRDefault="003D711F" w:rsidP="003D711F">
      <w:pPr>
        <w:spacing w:line="276" w:lineRule="auto"/>
        <w:jc w:val="both"/>
        <w:rPr>
          <w:rFonts w:ascii="Times New Roman" w:hAnsi="Times New Roman" w:cs="Times New Roman"/>
          <w:i/>
          <w:iCs/>
          <w:color w:val="767171" w:themeColor="background2" w:themeShade="80"/>
        </w:rPr>
      </w:pPr>
    </w:p>
    <w:p w14:paraId="39F3E4ED" w14:textId="2FB4FCE0" w:rsidR="004B5768" w:rsidRPr="00732C69" w:rsidRDefault="004B5768" w:rsidP="004B5768">
      <w:pPr>
        <w:rPr>
          <w:rFonts w:ascii="Times New Roman" w:hAnsi="Times New Roman" w:cs="Times New Roman"/>
          <w:i/>
          <w:iCs/>
          <w:color w:val="767171" w:themeColor="background2" w:themeShade="80"/>
        </w:rPr>
      </w:pPr>
      <w:r w:rsidRPr="00732C69">
        <w:rPr>
          <w:rFonts w:ascii="Times New Roman" w:hAnsi="Times New Roman" w:cs="Times New Roman"/>
          <w:b/>
          <w:bCs/>
        </w:rPr>
        <w:t>Açıklama;</w:t>
      </w:r>
    </w:p>
    <w:p w14:paraId="48F95FF9" w14:textId="77777777" w:rsidR="00DD29CC" w:rsidRPr="005C6713" w:rsidRDefault="00DD29CC" w:rsidP="00DD29CC">
      <w:pPr>
        <w:spacing w:line="276" w:lineRule="auto"/>
        <w:jc w:val="both"/>
        <w:rPr>
          <w:rFonts w:ascii="Times New Roman" w:hAnsi="Times New Roman" w:cs="Times New Roman"/>
          <w:iCs/>
        </w:rPr>
      </w:pPr>
      <w:r w:rsidRPr="005C6713">
        <w:rPr>
          <w:rFonts w:ascii="Times New Roman" w:hAnsi="Times New Roman" w:cs="Times New Roman"/>
          <w:iCs/>
        </w:rPr>
        <w:t xml:space="preserve">Enstitümüzde, amaç, </w:t>
      </w:r>
      <w:proofErr w:type="gramStart"/>
      <w:r w:rsidRPr="005C6713">
        <w:rPr>
          <w:rFonts w:ascii="Times New Roman" w:hAnsi="Times New Roman" w:cs="Times New Roman"/>
          <w:iCs/>
        </w:rPr>
        <w:t>misyon</w:t>
      </w:r>
      <w:proofErr w:type="gramEnd"/>
      <w:r w:rsidRPr="005C6713">
        <w:rPr>
          <w:rFonts w:ascii="Times New Roman" w:hAnsi="Times New Roman" w:cs="Times New Roman"/>
          <w:iCs/>
        </w:rPr>
        <w:t xml:space="preserve"> ve hedeflerimiz doğrultusunda, özellikle paydaş beklentilerini göz önünde bulundurarak müfredat sürekli olarak güncellenmektedir. Bu kapsamda, farklı anabilim dallarımızdan öğretim üyelerinin katkıları </w:t>
      </w:r>
      <w:proofErr w:type="gramStart"/>
      <w:r w:rsidRPr="005C6713">
        <w:rPr>
          <w:rFonts w:ascii="Times New Roman" w:hAnsi="Times New Roman" w:cs="Times New Roman"/>
          <w:iCs/>
        </w:rPr>
        <w:t>ile,</w:t>
      </w:r>
      <w:proofErr w:type="gramEnd"/>
      <w:r w:rsidRPr="005C6713">
        <w:rPr>
          <w:rFonts w:ascii="Times New Roman" w:hAnsi="Times New Roman" w:cs="Times New Roman"/>
          <w:iCs/>
        </w:rPr>
        <w:t xml:space="preserve"> öğrencilerin gelecekteki mesleki gelişimlerine katkı sağlamak amacıyla her yıl yeni ders içerikleri talep edilmektedir.</w:t>
      </w:r>
    </w:p>
    <w:p w14:paraId="2DE504D7" w14:textId="06FAEF17" w:rsidR="00FA3BBF" w:rsidRPr="005C6713" w:rsidRDefault="00DD29CC" w:rsidP="00F06873">
      <w:pPr>
        <w:spacing w:line="276" w:lineRule="auto"/>
        <w:jc w:val="both"/>
        <w:rPr>
          <w:rFonts w:ascii="Times New Roman" w:hAnsi="Times New Roman" w:cs="Times New Roman"/>
          <w:iCs/>
        </w:rPr>
      </w:pPr>
      <w:r w:rsidRPr="005C6713">
        <w:rPr>
          <w:rFonts w:ascii="Times New Roman" w:hAnsi="Times New Roman" w:cs="Times New Roman"/>
          <w:iCs/>
        </w:rPr>
        <w:t>Ayrıca, her anabilim dalı, kendi alanındaki güncel ihtiyaçlar doğrultusunda yeni ders taleplerini Enstitü yönetimine iletmiş ve bu talepler doğrultusunda gerekli dersler a</w:t>
      </w:r>
      <w:r w:rsidR="00F06873" w:rsidRPr="005C6713">
        <w:rPr>
          <w:rFonts w:ascii="Times New Roman" w:hAnsi="Times New Roman" w:cs="Times New Roman"/>
          <w:iCs/>
        </w:rPr>
        <w:t>çılarak uygulamaya konulmuştur.</w:t>
      </w:r>
    </w:p>
    <w:p w14:paraId="05F8FF13" w14:textId="77777777" w:rsidR="00FA3BBF" w:rsidRPr="00732C69" w:rsidRDefault="00FA3BBF" w:rsidP="00B80C53">
      <w:pPr>
        <w:spacing w:line="276" w:lineRule="auto"/>
        <w:ind w:right="63"/>
        <w:jc w:val="both"/>
        <w:outlineLvl w:val="3"/>
        <w:rPr>
          <w:rFonts w:ascii="Times New Roman" w:hAnsi="Times New Roman" w:cs="Times New Roman"/>
          <w:b/>
          <w:bCs/>
          <w:i/>
          <w:iCs/>
        </w:rPr>
      </w:pPr>
      <w:r w:rsidRPr="00732C69">
        <w:rPr>
          <w:rFonts w:ascii="Times New Roman" w:hAnsi="Times New Roman" w:cs="Times New Roman"/>
          <w:b/>
          <w:bCs/>
          <w:i/>
          <w:iCs/>
        </w:rPr>
        <w:t>Örnek Kanıtlar</w:t>
      </w:r>
    </w:p>
    <w:p w14:paraId="3C5E293C" w14:textId="77777777"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Değişim yönetim modeli</w:t>
      </w:r>
    </w:p>
    <w:p w14:paraId="0360B885" w14:textId="77777777"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Değişim planları, yol haritaları</w:t>
      </w:r>
    </w:p>
    <w:p w14:paraId="42CD8BE0" w14:textId="0EEF4D10" w:rsidR="00312C69" w:rsidRPr="00732C69" w:rsidRDefault="00312C69" w:rsidP="00A414F5">
      <w:pPr>
        <w:pStyle w:val="ydpff4a7d3dmsonormal"/>
        <w:numPr>
          <w:ilvl w:val="0"/>
          <w:numId w:val="3"/>
        </w:numPr>
        <w:spacing w:after="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 xml:space="preserve">Yükseköğretim ekosisteminde ve temel fonksiyonları çevresinde meydana gelen değişime yönelik </w:t>
      </w:r>
      <w:r w:rsidR="000F261D" w:rsidRPr="00732C69">
        <w:rPr>
          <w:rFonts w:ascii="Times New Roman" w:eastAsia="Symbol" w:hAnsi="Times New Roman" w:cs="Times New Roman"/>
          <w:i/>
          <w:noProof/>
        </w:rPr>
        <w:t xml:space="preserve">analiz raporları </w:t>
      </w:r>
    </w:p>
    <w:p w14:paraId="23893FDF" w14:textId="006A4E92"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Gelecek senaryoları</w:t>
      </w:r>
    </w:p>
    <w:p w14:paraId="636407A1" w14:textId="77777777"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Kıyaslama raporları</w:t>
      </w:r>
    </w:p>
    <w:p w14:paraId="0F859F7B" w14:textId="77777777"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Yenilik yönetim sistemi</w:t>
      </w:r>
    </w:p>
    <w:p w14:paraId="1443EC0E" w14:textId="77777777" w:rsidR="00FA3BBF" w:rsidRPr="00732C69"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732C69">
        <w:rPr>
          <w:rFonts w:ascii="Times New Roman" w:eastAsia="Symbol" w:hAnsi="Times New Roman" w:cs="Times New Roman"/>
          <w:i/>
          <w:noProof/>
        </w:rPr>
        <w:t>Değişim ekipleri belgeleri</w:t>
      </w:r>
    </w:p>
    <w:p w14:paraId="474C045E" w14:textId="59D01FCC" w:rsidR="0015016F" w:rsidRPr="00DD29CC" w:rsidRDefault="00FA3BBF" w:rsidP="00DD29CC">
      <w:pPr>
        <w:widowControl w:val="0"/>
        <w:numPr>
          <w:ilvl w:val="0"/>
          <w:numId w:val="3"/>
        </w:numPr>
        <w:spacing w:after="0" w:line="276" w:lineRule="auto"/>
        <w:ind w:left="426"/>
        <w:jc w:val="both"/>
        <w:outlineLvl w:val="3"/>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w:t>
      </w:r>
      <w:r w:rsidR="00DD29CC">
        <w:rPr>
          <w:rFonts w:ascii="Times New Roman" w:hAnsi="Times New Roman" w:cs="Times New Roman"/>
          <w:i/>
          <w:iCs/>
        </w:rPr>
        <w:t xml:space="preserve"> uygulamalarına ilişkin kanıtlar</w:t>
      </w:r>
    </w:p>
    <w:p w14:paraId="0B93F601" w14:textId="77777777" w:rsidR="0015016F" w:rsidRDefault="0015016F" w:rsidP="00771E88">
      <w:pPr>
        <w:widowControl w:val="0"/>
        <w:spacing w:after="0" w:line="276" w:lineRule="auto"/>
        <w:ind w:left="426"/>
        <w:jc w:val="both"/>
        <w:outlineLvl w:val="3"/>
        <w:rPr>
          <w:rFonts w:ascii="Times New Roman" w:hAnsi="Times New Roman" w:cs="Times New Roman"/>
          <w:i/>
          <w:iCs/>
        </w:rPr>
      </w:pPr>
    </w:p>
    <w:p w14:paraId="2D7890E8" w14:textId="77777777" w:rsidR="0015016F" w:rsidRPr="00732C69" w:rsidRDefault="0015016F" w:rsidP="00771E88">
      <w:pPr>
        <w:widowControl w:val="0"/>
        <w:spacing w:after="0" w:line="276" w:lineRule="auto"/>
        <w:ind w:left="426"/>
        <w:jc w:val="both"/>
        <w:outlineLvl w:val="3"/>
        <w:rPr>
          <w:rFonts w:ascii="Times New Roman" w:hAnsi="Times New Roman" w:cs="Times New Roman"/>
          <w:i/>
          <w:iCs/>
        </w:rPr>
      </w:pPr>
    </w:p>
    <w:p w14:paraId="46A1C2B5" w14:textId="77777777" w:rsidR="00AC14B4" w:rsidRPr="001A6724" w:rsidRDefault="00AC14B4" w:rsidP="001B42C9">
      <w:pPr>
        <w:spacing w:line="24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1.4</w:t>
      </w:r>
      <w:proofErr w:type="gramEnd"/>
      <w:r w:rsidRPr="001A6724">
        <w:rPr>
          <w:rFonts w:ascii="Times New Roman" w:hAnsi="Times New Roman" w:cs="Times New Roman"/>
          <w:b/>
          <w:bCs/>
          <w:color w:val="000000" w:themeColor="text1"/>
          <w:sz w:val="28"/>
          <w:szCs w:val="28"/>
        </w:rPr>
        <w:t>. İç kalite güvencesi mekanizmaları</w:t>
      </w:r>
    </w:p>
    <w:p w14:paraId="078707E5"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PUKÖ </w:t>
      </w:r>
      <w:proofErr w:type="spellStart"/>
      <w:r w:rsidRPr="00732C69">
        <w:rPr>
          <w:rFonts w:ascii="Times New Roman" w:hAnsi="Times New Roman" w:cs="Times New Roman"/>
          <w:i/>
          <w:iCs/>
          <w:color w:val="767171" w:themeColor="background2" w:themeShade="80"/>
        </w:rPr>
        <w:t>çevrimleri</w:t>
      </w:r>
      <w:proofErr w:type="spellEnd"/>
      <w:r w:rsidRPr="00732C69">
        <w:rPr>
          <w:rFonts w:ascii="Times New Roman" w:hAnsi="Times New Roman" w:cs="Times New Roman"/>
          <w:i/>
          <w:iCs/>
          <w:color w:val="767171" w:themeColor="background2" w:themeShade="80"/>
        </w:rPr>
        <w:t xml:space="preserve"> itibarı ile takvim yılı temelinde hangi </w:t>
      </w:r>
      <w:proofErr w:type="spellStart"/>
      <w:r w:rsidRPr="00732C69">
        <w:rPr>
          <w:rFonts w:ascii="Times New Roman" w:hAnsi="Times New Roman" w:cs="Times New Roman"/>
          <w:i/>
          <w:iCs/>
          <w:color w:val="767171" w:themeColor="background2" w:themeShade="80"/>
        </w:rPr>
        <w:t>işlem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mekanizmaların devreye </w:t>
      </w:r>
      <w:proofErr w:type="spellStart"/>
      <w:r w:rsidRPr="00732C69">
        <w:rPr>
          <w:rFonts w:ascii="Times New Roman" w:hAnsi="Times New Roman" w:cs="Times New Roman"/>
          <w:i/>
          <w:iCs/>
          <w:color w:val="767171" w:themeColor="background2" w:themeShade="80"/>
        </w:rPr>
        <w:t>gireceği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planlanmıs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akıs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şemaları</w:t>
      </w:r>
      <w:proofErr w:type="spellEnd"/>
      <w:r w:rsidRPr="00732C69">
        <w:rPr>
          <w:rFonts w:ascii="Times New Roman" w:hAnsi="Times New Roman" w:cs="Times New Roman"/>
          <w:i/>
          <w:iCs/>
          <w:color w:val="767171" w:themeColor="background2" w:themeShade="80"/>
        </w:rPr>
        <w:t xml:space="preserve"> belirlidir. Sorumluluklar ve yetkiler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62469E80"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Takvim yılı temelinde tasarlanmayan </w:t>
      </w:r>
      <w:proofErr w:type="spellStart"/>
      <w:r w:rsidRPr="00732C69">
        <w:rPr>
          <w:rFonts w:ascii="Times New Roman" w:hAnsi="Times New Roman" w:cs="Times New Roman"/>
          <w:i/>
          <w:iCs/>
          <w:color w:val="767171" w:themeColor="background2" w:themeShade="80"/>
        </w:rPr>
        <w:t>diğer</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döngülerinin</w:t>
      </w:r>
      <w:proofErr w:type="spellEnd"/>
      <w:r w:rsidRPr="00732C69">
        <w:rPr>
          <w:rFonts w:ascii="Times New Roman" w:hAnsi="Times New Roman" w:cs="Times New Roman"/>
          <w:i/>
          <w:iCs/>
          <w:color w:val="767171" w:themeColor="background2" w:themeShade="80"/>
        </w:rPr>
        <w:t xml:space="preserve"> ise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katmanları </w:t>
      </w:r>
      <w:proofErr w:type="spellStart"/>
      <w:r w:rsidRPr="00732C69">
        <w:rPr>
          <w:rFonts w:ascii="Times New Roman" w:hAnsi="Times New Roman" w:cs="Times New Roman"/>
          <w:i/>
          <w:iCs/>
          <w:color w:val="767171" w:themeColor="background2" w:themeShade="80"/>
        </w:rPr>
        <w:t>içerdiği</w:t>
      </w:r>
      <w:proofErr w:type="spellEnd"/>
      <w:r w:rsidRPr="00732C69">
        <w:rPr>
          <w:rFonts w:ascii="Times New Roman" w:hAnsi="Times New Roman" w:cs="Times New Roman"/>
          <w:i/>
          <w:iCs/>
          <w:color w:val="767171" w:themeColor="background2" w:themeShade="80"/>
        </w:rPr>
        <w:t xml:space="preserve"> kanıtları ile </w:t>
      </w:r>
      <w:proofErr w:type="spellStart"/>
      <w:r w:rsidRPr="00732C69">
        <w:rPr>
          <w:rFonts w:ascii="Times New Roman" w:hAnsi="Times New Roman" w:cs="Times New Roman"/>
          <w:i/>
          <w:iCs/>
          <w:color w:val="767171" w:themeColor="background2" w:themeShade="80"/>
        </w:rPr>
        <w:t>belirtilmiştir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0D2D7425" w14:textId="0954F4EF" w:rsidR="001B42C9" w:rsidRPr="00732C69" w:rsidRDefault="002026E9"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Birime</w:t>
      </w:r>
      <w:r w:rsidR="00C9640E" w:rsidRPr="00732C69">
        <w:rPr>
          <w:rFonts w:ascii="Times New Roman" w:hAnsi="Times New Roman" w:cs="Times New Roman"/>
          <w:i/>
          <w:iCs/>
          <w:color w:val="767171" w:themeColor="background2" w:themeShade="80"/>
        </w:rPr>
        <w:t xml:space="preserve"> ait kalite güvencesi rehberi gibi, politika ayrıntılarının yer aldığı </w:t>
      </w:r>
      <w:proofErr w:type="spellStart"/>
      <w:r w:rsidR="00C9640E" w:rsidRPr="00732C69">
        <w:rPr>
          <w:rFonts w:ascii="Times New Roman" w:hAnsi="Times New Roman" w:cs="Times New Roman"/>
          <w:i/>
          <w:iCs/>
          <w:color w:val="767171" w:themeColor="background2" w:themeShade="80"/>
        </w:rPr>
        <w:t>erişilebilen</w:t>
      </w:r>
      <w:proofErr w:type="spellEnd"/>
      <w:r w:rsidR="00C9640E" w:rsidRPr="00732C69">
        <w:rPr>
          <w:rFonts w:ascii="Times New Roman" w:hAnsi="Times New Roman" w:cs="Times New Roman"/>
          <w:i/>
          <w:iCs/>
          <w:color w:val="767171" w:themeColor="background2" w:themeShade="80"/>
        </w:rPr>
        <w:t xml:space="preserve"> ve </w:t>
      </w:r>
      <w:proofErr w:type="spellStart"/>
      <w:r w:rsidR="00C9640E" w:rsidRPr="00732C69">
        <w:rPr>
          <w:rFonts w:ascii="Times New Roman" w:hAnsi="Times New Roman" w:cs="Times New Roman"/>
          <w:i/>
          <w:iCs/>
          <w:color w:val="767171" w:themeColor="background2" w:themeShade="80"/>
        </w:rPr>
        <w:t>güncellenen</w:t>
      </w:r>
      <w:proofErr w:type="spellEnd"/>
      <w:r w:rsidR="00C9640E" w:rsidRPr="00732C69">
        <w:rPr>
          <w:rFonts w:ascii="Times New Roman" w:hAnsi="Times New Roman" w:cs="Times New Roman"/>
          <w:i/>
          <w:iCs/>
          <w:color w:val="767171" w:themeColor="background2" w:themeShade="80"/>
        </w:rPr>
        <w:t xml:space="preserve"> bir doküman bulunmaktadır.</w:t>
      </w:r>
      <w:r w:rsidR="001B42C9" w:rsidRPr="00732C69">
        <w:rPr>
          <w:rFonts w:ascii="Times New Roman" w:hAnsi="Times New Roman" w:cs="Times New Roman"/>
          <w:i/>
          <w:iCs/>
          <w:color w:val="767171" w:themeColor="background2" w:themeShade="80"/>
        </w:rPr>
        <w:t xml:space="preserve"> </w:t>
      </w:r>
    </w:p>
    <w:p w14:paraId="1B4529A7" w14:textId="61CC0487" w:rsidR="00312C69" w:rsidRPr="00732C69" w:rsidRDefault="00312C69" w:rsidP="00312C69">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 Kalite Komisyonunun süreç ve uygulamaları tanımlıdır, </w:t>
      </w:r>
      <w:r w:rsidR="00411DE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çalışanlarınca bilinir. Komisyon iç kalite güvencesi sisteminin oluşturulması ve geliştirilmesinde etkin rol alır, program akreditasyonu </w:t>
      </w:r>
      <w:r w:rsidRPr="00732C69">
        <w:rPr>
          <w:rFonts w:ascii="Times New Roman" w:hAnsi="Times New Roman" w:cs="Times New Roman"/>
          <w:i/>
          <w:iCs/>
          <w:color w:val="767171" w:themeColor="background2" w:themeShade="80"/>
        </w:rPr>
        <w:lastRenderedPageBreak/>
        <w:t>süreçlerine destek verir. Komisyon gerçekleştirilen etkinliklerin sonuçlarını değerlendirir. Bu değerlendirmeler karar alma mekanizmalarını etkiler.</w:t>
      </w:r>
    </w:p>
    <w:p w14:paraId="2DA793EF" w14:textId="25950D87" w:rsidR="001B42C9" w:rsidRDefault="001B42C9" w:rsidP="003D711F">
      <w:pPr>
        <w:spacing w:line="276" w:lineRule="auto"/>
        <w:jc w:val="both"/>
        <w:rPr>
          <w:rFonts w:ascii="Times New Roman" w:hAnsi="Times New Roman" w:cs="Times New Roman"/>
          <w:i/>
          <w:iCs/>
          <w:color w:val="767171" w:themeColor="background2" w:themeShade="80"/>
        </w:rPr>
      </w:pPr>
    </w:p>
    <w:p w14:paraId="63B3002C" w14:textId="77777777" w:rsidR="00F06873" w:rsidRPr="00732C69" w:rsidRDefault="00F06873" w:rsidP="003D711F">
      <w:pPr>
        <w:spacing w:line="276" w:lineRule="auto"/>
        <w:jc w:val="both"/>
        <w:rPr>
          <w:rFonts w:ascii="Times New Roman" w:hAnsi="Times New Roman" w:cs="Times New Roman"/>
          <w:i/>
          <w:iCs/>
          <w:color w:val="767171" w:themeColor="background2" w:themeShade="80"/>
        </w:rPr>
      </w:pPr>
    </w:p>
    <w:p w14:paraId="670AAE07" w14:textId="6DD9CCC8" w:rsidR="004B5768" w:rsidRPr="00732C69" w:rsidRDefault="004B5768" w:rsidP="004B5768">
      <w:pPr>
        <w:rPr>
          <w:rFonts w:ascii="Times New Roman" w:hAnsi="Times New Roman" w:cs="Times New Roman"/>
          <w:i/>
          <w:iCs/>
          <w:color w:val="767171" w:themeColor="background2" w:themeShade="80"/>
        </w:rPr>
      </w:pPr>
      <w:r w:rsidRPr="00732C69">
        <w:rPr>
          <w:rFonts w:ascii="Times New Roman" w:hAnsi="Times New Roman" w:cs="Times New Roman"/>
          <w:b/>
          <w:bCs/>
        </w:rPr>
        <w:t>Açıklama;</w:t>
      </w:r>
    </w:p>
    <w:p w14:paraId="2060C20F" w14:textId="77777777" w:rsidR="00DD29CC" w:rsidRPr="005C6713" w:rsidRDefault="00DD29CC" w:rsidP="00DD29CC">
      <w:pPr>
        <w:spacing w:line="276" w:lineRule="auto"/>
        <w:jc w:val="both"/>
        <w:rPr>
          <w:rFonts w:ascii="Times New Roman" w:hAnsi="Times New Roman" w:cs="Times New Roman"/>
          <w:bCs/>
          <w:iCs/>
        </w:rPr>
      </w:pPr>
      <w:r w:rsidRPr="005C6713">
        <w:rPr>
          <w:rFonts w:ascii="Times New Roman" w:hAnsi="Times New Roman" w:cs="Times New Roman"/>
          <w:bCs/>
          <w:iCs/>
        </w:rPr>
        <w:t>Enstitümüze bağlı tüm süreçler, akademik yıl temelinde belirlenmiş olup; bu süreçler arasında program açma ölçütleri, ders programlarının belirlenmesi, öğretim elemanlarının görevlendirilmesi, ders değerlendirmeleri, tez önerisi sunumları, yeterlik sınavlarının yapılması, jüri oluşturulması ve görevlendirmeler gibi işlemler yer almaktadır. Her bir süreçle ilgili olarak, anabilim dallarından alınan görüşler, Enstitü Kurulunda görüşülüp, senatoya sunulmakta ve bu işlemler her yıl belirlenen akademik takvime uygun olarak EBYS üzerinden resmi yazışmalarla yürütülmektedir. Detaylı bilgilere, akademik takvime</w:t>
      </w:r>
      <w:r w:rsidRPr="005C6713">
        <w:rPr>
          <w:rFonts w:ascii="Times New Roman" w:hAnsi="Times New Roman" w:cs="Times New Roman"/>
          <w:iCs/>
        </w:rPr>
        <w:t xml:space="preserve"> </w:t>
      </w:r>
      <w:r w:rsidRPr="005C6713">
        <w:rPr>
          <w:rFonts w:ascii="Times New Roman" w:hAnsi="Times New Roman" w:cs="Times New Roman"/>
          <w:bCs/>
          <w:iCs/>
        </w:rPr>
        <w:t>ve ilgili formlara Enstitümüzün web sayfası (</w:t>
      </w:r>
      <w:hyperlink r:id="rId16" w:history="1">
        <w:r w:rsidRPr="005C6713">
          <w:rPr>
            <w:rStyle w:val="Kpr"/>
            <w:rFonts w:ascii="Times New Roman" w:hAnsi="Times New Roman" w:cs="Times New Roman"/>
            <w:bCs/>
            <w:iCs/>
            <w:color w:val="auto"/>
          </w:rPr>
          <w:t>https://organnaklienst.akdeniz.edu.tr/tr/formlar-3328</w:t>
        </w:r>
      </w:hyperlink>
      <w:r w:rsidRPr="005C6713">
        <w:rPr>
          <w:rFonts w:ascii="Times New Roman" w:hAnsi="Times New Roman" w:cs="Times New Roman"/>
          <w:bCs/>
          <w:iCs/>
        </w:rPr>
        <w:t>) üzerinden ulaşılabilmektedir.</w:t>
      </w:r>
    </w:p>
    <w:p w14:paraId="6234BC92" w14:textId="651A8860" w:rsidR="001B42C9" w:rsidRPr="005C6713" w:rsidRDefault="00DD29CC" w:rsidP="003D711F">
      <w:pPr>
        <w:spacing w:line="276" w:lineRule="auto"/>
        <w:jc w:val="both"/>
        <w:rPr>
          <w:rFonts w:ascii="Times New Roman" w:hAnsi="Times New Roman" w:cs="Times New Roman"/>
          <w:iCs/>
          <w:sz w:val="28"/>
          <w:szCs w:val="28"/>
          <w:u w:val="single"/>
        </w:rPr>
      </w:pPr>
      <w:r w:rsidRPr="005C6713">
        <w:rPr>
          <w:rFonts w:ascii="Times New Roman" w:hAnsi="Times New Roman" w:cs="Times New Roman"/>
          <w:iCs/>
        </w:rPr>
        <w:t>Enstitümüz yüksek lisans ve doktora öğrencilerimizin tez çalışmalarında kullanabilecekleri “Tez Yazım Kılavuzu” ve “Tez Yazım Şablonu” internet sayfamızda (</w:t>
      </w:r>
      <w:hyperlink r:id="rId17" w:history="1">
        <w:r w:rsidRPr="005C6713">
          <w:rPr>
            <w:rStyle w:val="Kpr"/>
            <w:rFonts w:ascii="Times New Roman" w:hAnsi="Times New Roman" w:cs="Times New Roman"/>
            <w:iCs/>
            <w:color w:val="auto"/>
          </w:rPr>
          <w:t>https://organnaklienst.akdeniz.edu.tr/tr/tez_yazim_kilavuzu-3368</w:t>
        </w:r>
      </w:hyperlink>
      <w:r w:rsidRPr="005C6713">
        <w:rPr>
          <w:rFonts w:ascii="Times New Roman" w:hAnsi="Times New Roman" w:cs="Times New Roman"/>
          <w:iCs/>
        </w:rPr>
        <w:t>) hizmete sunulmaktadır.</w:t>
      </w:r>
    </w:p>
    <w:p w14:paraId="31526DD7" w14:textId="77777777" w:rsidR="00180A64" w:rsidRPr="00732C69" w:rsidRDefault="00180A64" w:rsidP="00B80C53">
      <w:pPr>
        <w:spacing w:line="276" w:lineRule="auto"/>
        <w:ind w:right="63"/>
        <w:jc w:val="both"/>
        <w:outlineLvl w:val="3"/>
        <w:rPr>
          <w:rFonts w:ascii="Times New Roman" w:hAnsi="Times New Roman" w:cs="Times New Roman"/>
          <w:b/>
          <w:bCs/>
          <w:i/>
          <w:iCs/>
        </w:rPr>
      </w:pPr>
      <w:r w:rsidRPr="00732C69">
        <w:rPr>
          <w:rFonts w:ascii="Times New Roman" w:hAnsi="Times New Roman" w:cs="Times New Roman"/>
          <w:b/>
          <w:bCs/>
          <w:i/>
          <w:iCs/>
        </w:rPr>
        <w:t>Örnek Kanıtlar</w:t>
      </w:r>
    </w:p>
    <w:p w14:paraId="424C973D" w14:textId="2CD6645A"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Kalite güvencesi rehberi gibi tanımlı süreç belgeleri</w:t>
      </w:r>
      <w:r w:rsidR="00312C69" w:rsidRPr="00732C69">
        <w:rPr>
          <w:rFonts w:ascii="Times New Roman" w:hAnsi="Times New Roman" w:cs="Times New Roman"/>
          <w:i/>
          <w:iCs/>
        </w:rPr>
        <w:t>, Kalite Komisyonu çalışma usul ve esasları</w:t>
      </w:r>
    </w:p>
    <w:p w14:paraId="0F52D99A"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İş akış şemaları, takvim, görev ve sorumluluklar ve paydaşların rollerini gösteren kanıtlar</w:t>
      </w:r>
    </w:p>
    <w:p w14:paraId="7872A5A2" w14:textId="465D41F9"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Bilgi Yönetim Sistemi</w:t>
      </w:r>
    </w:p>
    <w:p w14:paraId="02B8B76A" w14:textId="63FF113B" w:rsidR="00771E88" w:rsidRPr="00732C69" w:rsidRDefault="00771E88"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rPr>
        <w:t>Kurumsal Risk Yönetim Planı</w:t>
      </w:r>
    </w:p>
    <w:p w14:paraId="61493CFF"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Geri bildirim yöntemleri</w:t>
      </w:r>
    </w:p>
    <w:p w14:paraId="51B5FA4C"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Paydaş katılımına ilişkin belgeler</w:t>
      </w:r>
    </w:p>
    <w:p w14:paraId="4D501285"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Yıllık izleme ve iyileştirme raporları</w:t>
      </w:r>
    </w:p>
    <w:p w14:paraId="4D0C248D" w14:textId="594E1C93" w:rsidR="0015016F" w:rsidRPr="00DD29CC" w:rsidRDefault="00180A64" w:rsidP="003D711F">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r w:rsidR="00DD29CC">
        <w:rPr>
          <w:rFonts w:ascii="Times New Roman" w:hAnsi="Times New Roman" w:cs="Times New Roman"/>
          <w:i/>
          <w:iCs/>
        </w:rPr>
        <w:t>.</w:t>
      </w:r>
    </w:p>
    <w:p w14:paraId="2DD00E78" w14:textId="77777777" w:rsidR="002C6B21" w:rsidRPr="001A6724" w:rsidRDefault="002C6B21" w:rsidP="001B42C9">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A.</w:t>
      </w:r>
      <w:proofErr w:type="gramStart"/>
      <w:r w:rsidRPr="001A6724">
        <w:rPr>
          <w:rFonts w:eastAsiaTheme="minorHAnsi"/>
          <w:b/>
          <w:bCs/>
          <w:noProof w:val="0"/>
          <w:color w:val="000000" w:themeColor="text1"/>
          <w:sz w:val="28"/>
          <w:szCs w:val="28"/>
          <w:lang w:eastAsia="en-US"/>
        </w:rPr>
        <w:t>1.5</w:t>
      </w:r>
      <w:proofErr w:type="gramEnd"/>
      <w:r w:rsidRPr="001A6724">
        <w:rPr>
          <w:rFonts w:eastAsiaTheme="minorHAnsi"/>
          <w:b/>
          <w:bCs/>
          <w:noProof w:val="0"/>
          <w:color w:val="000000" w:themeColor="text1"/>
          <w:sz w:val="28"/>
          <w:szCs w:val="28"/>
          <w:lang w:eastAsia="en-US"/>
        </w:rPr>
        <w:t>. Kamuoyunu bilgilendirme ve hesap verebilirlik</w:t>
      </w:r>
    </w:p>
    <w:p w14:paraId="5F2EFEF5" w14:textId="45EEB666" w:rsidR="001A6724" w:rsidRPr="00732C69" w:rsidRDefault="00764E0B"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Kamuoyunu bilgilendirme ilkesel olarak </w:t>
      </w:r>
      <w:proofErr w:type="spellStart"/>
      <w:r w:rsidRPr="00732C69">
        <w:rPr>
          <w:rFonts w:ascii="Times New Roman" w:hAnsi="Times New Roman" w:cs="Times New Roman"/>
          <w:i/>
          <w:iCs/>
          <w:color w:val="767171" w:themeColor="background2" w:themeShade="80"/>
        </w:rPr>
        <w:t>benimsenmiş</w:t>
      </w:r>
      <w:proofErr w:type="gramStart"/>
      <w:r w:rsidRPr="00732C69">
        <w:rPr>
          <w:rFonts w:ascii="Times New Roman" w:hAnsi="Times New Roman" w:cs="Times New Roman"/>
          <w:i/>
          <w:iCs/>
          <w:color w:val="767171" w:themeColor="background2" w:themeShade="80"/>
        </w:rPr>
        <w:t>tir</w:t>
      </w:r>
      <w:proofErr w:type="spellEnd"/>
      <w:proofErr w:type="gramEnd"/>
      <w:r w:rsidRPr="00732C69">
        <w:rPr>
          <w:rFonts w:ascii="Times New Roman" w:hAnsi="Times New Roman" w:cs="Times New Roman"/>
          <w:i/>
          <w:iCs/>
          <w:color w:val="767171" w:themeColor="background2" w:themeShade="80"/>
        </w:rPr>
        <w:t xml:space="preserve">, hangi kanalların nasıl </w:t>
      </w:r>
      <w:proofErr w:type="spellStart"/>
      <w:r w:rsidRPr="00732C69">
        <w:rPr>
          <w:rFonts w:ascii="Times New Roman" w:hAnsi="Times New Roman" w:cs="Times New Roman"/>
          <w:i/>
          <w:iCs/>
          <w:color w:val="767171" w:themeColor="background2" w:themeShade="80"/>
        </w:rPr>
        <w:t>kullanılacağı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tasarlanmıştır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olarak ilan </w:t>
      </w:r>
      <w:proofErr w:type="spellStart"/>
      <w:r w:rsidRPr="00732C69">
        <w:rPr>
          <w:rFonts w:ascii="Times New Roman" w:hAnsi="Times New Roman" w:cs="Times New Roman"/>
          <w:i/>
          <w:iCs/>
          <w:color w:val="767171" w:themeColor="background2" w:themeShade="80"/>
        </w:rPr>
        <w:t>edilmiştir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bilgilendirme adımları sistematik olarak atılmaktadır.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web sayfası </w:t>
      </w:r>
      <w:proofErr w:type="spellStart"/>
      <w:r w:rsidRPr="00732C69">
        <w:rPr>
          <w:rFonts w:ascii="Times New Roman" w:hAnsi="Times New Roman" w:cs="Times New Roman"/>
          <w:i/>
          <w:iCs/>
          <w:color w:val="767171" w:themeColor="background2" w:themeShade="80"/>
        </w:rPr>
        <w:t>doğru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güncel</w:t>
      </w:r>
      <w:proofErr w:type="spellEnd"/>
      <w:r w:rsidRPr="00732C69">
        <w:rPr>
          <w:rFonts w:ascii="Times New Roman" w:hAnsi="Times New Roman" w:cs="Times New Roman"/>
          <w:i/>
          <w:iCs/>
          <w:color w:val="767171" w:themeColor="background2" w:themeShade="80"/>
        </w:rPr>
        <w:t xml:space="preserve">, ilgili ve kolayca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bilgiyi vermektedir; bunun </w:t>
      </w:r>
      <w:proofErr w:type="spellStart"/>
      <w:r w:rsidRPr="00732C69">
        <w:rPr>
          <w:rFonts w:ascii="Times New Roman" w:hAnsi="Times New Roman" w:cs="Times New Roman"/>
          <w:i/>
          <w:iCs/>
          <w:color w:val="767171" w:themeColor="background2" w:themeShade="80"/>
        </w:rPr>
        <w:t>sağlanması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gerekli mekanizma mevcuttur.  </w:t>
      </w:r>
      <w:r w:rsidR="003940E0" w:rsidRPr="00732C69">
        <w:rPr>
          <w:rFonts w:ascii="Times New Roman" w:hAnsi="Times New Roman" w:cs="Times New Roman"/>
          <w:i/>
          <w:iCs/>
          <w:color w:val="767171" w:themeColor="background2" w:themeShade="80"/>
        </w:rPr>
        <w:t>Biri</w:t>
      </w:r>
      <w:r w:rsidR="00514ADE" w:rsidRPr="00732C69">
        <w:rPr>
          <w:rFonts w:ascii="Times New Roman" w:hAnsi="Times New Roman" w:cs="Times New Roman"/>
          <w:i/>
          <w:iCs/>
          <w:color w:val="767171" w:themeColor="background2" w:themeShade="80"/>
        </w:rPr>
        <w:t>m</w:t>
      </w:r>
      <w:r w:rsidR="000C3BFC" w:rsidRPr="00732C69">
        <w:rPr>
          <w:rFonts w:ascii="Times New Roman" w:hAnsi="Times New Roman" w:cs="Times New Roman"/>
          <w:i/>
          <w:iCs/>
          <w:color w:val="767171" w:themeColor="background2" w:themeShade="80"/>
        </w:rPr>
        <w:t>de</w:t>
      </w:r>
      <w:r w:rsidRPr="00732C69">
        <w:rPr>
          <w:rFonts w:ascii="Times New Roman" w:hAnsi="Times New Roman" w:cs="Times New Roman"/>
          <w:i/>
          <w:iCs/>
          <w:color w:val="767171" w:themeColor="background2" w:themeShade="80"/>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bölgesindeki dış paydaşları, ilişkili olduğu yerel yönetimler, diğer üniversiteler, kamu kuruluşları, sivil toplum kuruluşları, sanayi ve yerel halk ile ilişkileri değerlendirilmektedir.</w:t>
      </w:r>
    </w:p>
    <w:p w14:paraId="73B20B32" w14:textId="77777777" w:rsidR="005C6713" w:rsidRDefault="005C6713" w:rsidP="00925CE6">
      <w:pPr>
        <w:rPr>
          <w:rFonts w:ascii="Times New Roman" w:hAnsi="Times New Roman" w:cs="Times New Roman"/>
          <w:b/>
          <w:bCs/>
        </w:rPr>
      </w:pPr>
    </w:p>
    <w:p w14:paraId="6F846CD6" w14:textId="77777777" w:rsidR="00F01C04" w:rsidRDefault="00F01C04" w:rsidP="00925CE6">
      <w:pPr>
        <w:rPr>
          <w:rFonts w:ascii="Times New Roman" w:hAnsi="Times New Roman" w:cs="Times New Roman"/>
          <w:b/>
          <w:bCs/>
        </w:rPr>
      </w:pPr>
    </w:p>
    <w:p w14:paraId="46502FC0" w14:textId="77777777" w:rsidR="00F01C04" w:rsidRDefault="00F01C04" w:rsidP="00925CE6">
      <w:pPr>
        <w:rPr>
          <w:rFonts w:ascii="Times New Roman" w:hAnsi="Times New Roman" w:cs="Times New Roman"/>
          <w:b/>
          <w:bCs/>
        </w:rPr>
      </w:pPr>
    </w:p>
    <w:p w14:paraId="0D44A2B5" w14:textId="77777777" w:rsidR="00F01C04" w:rsidRDefault="00F01C04" w:rsidP="00925CE6">
      <w:pPr>
        <w:rPr>
          <w:rFonts w:ascii="Times New Roman" w:hAnsi="Times New Roman" w:cs="Times New Roman"/>
          <w:b/>
          <w:bCs/>
        </w:rPr>
      </w:pPr>
    </w:p>
    <w:p w14:paraId="3BC0F2B1" w14:textId="02244495" w:rsidR="00925CE6" w:rsidRPr="00732C69" w:rsidRDefault="00925CE6" w:rsidP="00925CE6">
      <w:pPr>
        <w:rPr>
          <w:rFonts w:ascii="Times New Roman" w:hAnsi="Times New Roman" w:cs="Times New Roman"/>
          <w:i/>
          <w:iCs/>
          <w:color w:val="000000" w:themeColor="text1"/>
        </w:rPr>
      </w:pPr>
      <w:r w:rsidRPr="00732C69">
        <w:rPr>
          <w:rFonts w:ascii="Times New Roman" w:hAnsi="Times New Roman" w:cs="Times New Roman"/>
          <w:b/>
          <w:bCs/>
        </w:rPr>
        <w:lastRenderedPageBreak/>
        <w:t>Açıklama;</w:t>
      </w:r>
    </w:p>
    <w:p w14:paraId="65029476" w14:textId="77777777" w:rsidR="00DD29CC" w:rsidRPr="005C6713" w:rsidRDefault="00DD29CC" w:rsidP="00DD29CC">
      <w:pPr>
        <w:spacing w:line="276" w:lineRule="auto"/>
        <w:jc w:val="both"/>
        <w:rPr>
          <w:rFonts w:ascii="Times New Roman" w:hAnsi="Times New Roman" w:cs="Times New Roman"/>
          <w:bCs/>
          <w:iCs/>
        </w:rPr>
      </w:pPr>
      <w:r w:rsidRPr="005C6713">
        <w:rPr>
          <w:rFonts w:ascii="Times New Roman" w:hAnsi="Times New Roman" w:cs="Times New Roman"/>
          <w:bCs/>
          <w:iCs/>
        </w:rPr>
        <w:t xml:space="preserve">Enstitümüz, iç ve dış iletişim süreçlerini, Kurumsal İletişim Talimatı ile düzenlemiş ve bu talimat doğrultusunda aşağıdaki iletişim kanallarını kullanarak bu süreçleri yürütmektedir. </w:t>
      </w:r>
    </w:p>
    <w:p w14:paraId="2F065B78"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Telefonla iç/dış iletişim,</w:t>
      </w:r>
    </w:p>
    <w:p w14:paraId="21EFD3F3"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E-posta yolu ile iç/dış iletişim,</w:t>
      </w:r>
    </w:p>
    <w:p w14:paraId="08A2E474"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Form yolu ile iç/dış iletişim,</w:t>
      </w:r>
    </w:p>
    <w:p w14:paraId="6C22DB14"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İlan panosu üzerinden iletişim,</w:t>
      </w:r>
    </w:p>
    <w:p w14:paraId="103B7D2A"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Enstitü web sayfası ile iç/dış iletişim,</w:t>
      </w:r>
    </w:p>
    <w:p w14:paraId="553D6124"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Elektronik Belge Yönetim Sistemi (EBYS),</w:t>
      </w:r>
    </w:p>
    <w:p w14:paraId="2EC4745A" w14:textId="77777777" w:rsidR="00DD29CC" w:rsidRPr="005C6713" w:rsidRDefault="00DD29CC" w:rsidP="00DD29CC">
      <w:pPr>
        <w:numPr>
          <w:ilvl w:val="0"/>
          <w:numId w:val="28"/>
        </w:numPr>
        <w:spacing w:line="276" w:lineRule="auto"/>
        <w:jc w:val="both"/>
        <w:rPr>
          <w:rFonts w:ascii="Times New Roman" w:hAnsi="Times New Roman" w:cs="Times New Roman"/>
          <w:bCs/>
          <w:iCs/>
        </w:rPr>
      </w:pPr>
      <w:r w:rsidRPr="005C6713">
        <w:rPr>
          <w:rFonts w:ascii="Times New Roman" w:hAnsi="Times New Roman" w:cs="Times New Roman"/>
          <w:bCs/>
          <w:iCs/>
        </w:rPr>
        <w:t>Sosyal medya (</w:t>
      </w:r>
      <w:proofErr w:type="spellStart"/>
      <w:r w:rsidRPr="005C6713">
        <w:rPr>
          <w:rFonts w:ascii="Times New Roman" w:hAnsi="Times New Roman" w:cs="Times New Roman"/>
          <w:bCs/>
          <w:iCs/>
        </w:rPr>
        <w:t>Instagram</w:t>
      </w:r>
      <w:proofErr w:type="spellEnd"/>
      <w:r w:rsidRPr="005C6713">
        <w:rPr>
          <w:rFonts w:ascii="Times New Roman" w:hAnsi="Times New Roman" w:cs="Times New Roman"/>
          <w:bCs/>
          <w:iCs/>
        </w:rPr>
        <w:t xml:space="preserve">, </w:t>
      </w:r>
      <w:proofErr w:type="spellStart"/>
      <w:r w:rsidRPr="005C6713">
        <w:rPr>
          <w:rFonts w:ascii="Times New Roman" w:hAnsi="Times New Roman" w:cs="Times New Roman"/>
          <w:bCs/>
          <w:iCs/>
        </w:rPr>
        <w:t>Twitter</w:t>
      </w:r>
      <w:proofErr w:type="spellEnd"/>
      <w:r w:rsidRPr="005C6713">
        <w:rPr>
          <w:rFonts w:ascii="Times New Roman" w:hAnsi="Times New Roman" w:cs="Times New Roman"/>
          <w:bCs/>
          <w:iCs/>
        </w:rPr>
        <w:t>) üzerinden iletişim.</w:t>
      </w:r>
    </w:p>
    <w:p w14:paraId="41B0651B" w14:textId="77777777" w:rsidR="00DD29CC" w:rsidRPr="005C6713" w:rsidRDefault="00DD29CC" w:rsidP="00DD29CC">
      <w:pPr>
        <w:spacing w:line="276" w:lineRule="auto"/>
        <w:jc w:val="both"/>
        <w:rPr>
          <w:rFonts w:ascii="Times New Roman" w:hAnsi="Times New Roman" w:cs="Times New Roman"/>
          <w:bCs/>
          <w:iCs/>
        </w:rPr>
      </w:pPr>
      <w:r w:rsidRPr="005C6713">
        <w:rPr>
          <w:rFonts w:ascii="Times New Roman" w:hAnsi="Times New Roman" w:cs="Times New Roman"/>
          <w:bCs/>
          <w:iCs/>
        </w:rPr>
        <w:t>Eğitim-öğretim ve idari hizmetlerle ilgili şartlar belirlendikten sonra, bu şartlar gözden geçirilmekte ve ilgili kurullar tarafından onaylanmaktadır. Onaylanan şartlara ilişkin detaylı bilgiler, ilgili dokümanlarla kayıt altına alınarak Enstitümüz web sayfası üzerinden (</w:t>
      </w:r>
      <w:hyperlink r:id="rId18" w:history="1">
        <w:r w:rsidRPr="005C6713">
          <w:rPr>
            <w:rStyle w:val="Kpr"/>
            <w:rFonts w:ascii="Times New Roman" w:hAnsi="Times New Roman" w:cs="Times New Roman"/>
            <w:bCs/>
            <w:iCs/>
            <w:color w:val="auto"/>
          </w:rPr>
          <w:t>https://organnaklienst.akdeniz.edu.tr/tr/immunoloji_doktora-7176</w:t>
        </w:r>
      </w:hyperlink>
      <w:r w:rsidRPr="005C6713">
        <w:rPr>
          <w:rFonts w:ascii="Times New Roman" w:hAnsi="Times New Roman" w:cs="Times New Roman"/>
          <w:bCs/>
          <w:iCs/>
        </w:rPr>
        <w:t>) duyurulmaktadır. Hizmetlerin sağlanması sürecinde gerekli bilgilendirmeler düzenli olarak yapılmakta ve yapılan bildirimler kayıt altına alınarak muhafaza edilmektedir.</w:t>
      </w:r>
    </w:p>
    <w:p w14:paraId="2723906E" w14:textId="77777777" w:rsidR="00DD29CC" w:rsidRPr="005C6713" w:rsidRDefault="00DD29CC" w:rsidP="00DD29CC">
      <w:pPr>
        <w:spacing w:line="276" w:lineRule="auto"/>
        <w:jc w:val="both"/>
        <w:rPr>
          <w:rFonts w:ascii="Times New Roman" w:hAnsi="Times New Roman" w:cs="Times New Roman"/>
          <w:bCs/>
          <w:iCs/>
        </w:rPr>
      </w:pPr>
      <w:r w:rsidRPr="005C6713">
        <w:rPr>
          <w:rFonts w:ascii="Times New Roman" w:hAnsi="Times New Roman" w:cs="Times New Roman"/>
          <w:bCs/>
          <w:iCs/>
        </w:rPr>
        <w:t>Enstitümüz tarafından verilen eğitim-öğretim ve idari hizmetlerden yararlanan tüm paydaşlar, bu hizmetlerle ilgili her türlü itiraz, şikâyet, öneri ve taleplerini Enstitümüz web sayfası üzerinden (https://organnaklienst.akdeniz.edu.tr/tr/dilek_ve_oneri_formu-3391) iletebilmektedir. Her türlü geri bildirim, Veri Analizi Prosedürü doğrultusunda toplanmakta ve değerlendirilmektedir.</w:t>
      </w:r>
    </w:p>
    <w:p w14:paraId="3EBBDBD4" w14:textId="0E4199C2" w:rsidR="009A02F1" w:rsidRPr="005C6713" w:rsidRDefault="00DD29CC" w:rsidP="00F06873">
      <w:pPr>
        <w:spacing w:line="276" w:lineRule="auto"/>
        <w:jc w:val="both"/>
        <w:rPr>
          <w:rFonts w:ascii="Times New Roman" w:hAnsi="Times New Roman" w:cs="Times New Roman"/>
          <w:bCs/>
          <w:iCs/>
        </w:rPr>
      </w:pPr>
      <w:r w:rsidRPr="005C6713">
        <w:rPr>
          <w:rFonts w:ascii="Times New Roman" w:hAnsi="Times New Roman" w:cs="Times New Roman"/>
          <w:bCs/>
          <w:iCs/>
        </w:rPr>
        <w:t>Enstitüye ait hizmetler, belirlenen şartlar doğrultusunda sunulmadan önce, ilgili birimler (Enstitü Kurulu, Yönetim Kurulu, diğer ilgili kurul ve komisyonlar) tarafından gözden geçirilmekte ve hizmetle ilgili faaliyetler başlatılmaktadır. Gerektiğinde, bazı durumlar Enstitü Müdürü tarafından da gözden geçirilerek onaya sunulmaktadır. Gözden geçirme süreçlerinden kaynaklanan faaliyetlerin sonuçlarına ait kayıtlar düzenl</w:t>
      </w:r>
      <w:r w:rsidR="00F06873" w:rsidRPr="005C6713">
        <w:rPr>
          <w:rFonts w:ascii="Times New Roman" w:hAnsi="Times New Roman" w:cs="Times New Roman"/>
          <w:bCs/>
          <w:iCs/>
        </w:rPr>
        <w:t>i olarak muhafaza edilmektedir.</w:t>
      </w:r>
    </w:p>
    <w:p w14:paraId="01FD4F58" w14:textId="5058253C" w:rsidR="00541050" w:rsidRPr="00732C69" w:rsidRDefault="00541050" w:rsidP="001323E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60994078" w14:textId="77777777" w:rsidR="00B80C53" w:rsidRPr="00732C69" w:rsidRDefault="00B80C53" w:rsidP="00541050">
      <w:pPr>
        <w:widowControl w:val="0"/>
        <w:spacing w:after="0" w:line="276" w:lineRule="auto"/>
        <w:ind w:left="118" w:right="63"/>
        <w:jc w:val="both"/>
        <w:outlineLvl w:val="3"/>
        <w:rPr>
          <w:rFonts w:ascii="Times New Roman" w:hAnsi="Times New Roman" w:cs="Times New Roman"/>
          <w:b/>
          <w:i/>
          <w:iCs/>
          <w:noProof/>
        </w:rPr>
      </w:pPr>
    </w:p>
    <w:p w14:paraId="6DD98908" w14:textId="0A5D0EB2" w:rsidR="00541050" w:rsidRPr="00732C69" w:rsidRDefault="00541050"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 xml:space="preserve">Kamuoyunu bilgilendirme ve hesap verebilirlik ile ilişkili olarak benimsenen ilke, kural ve yöntemler </w:t>
      </w:r>
    </w:p>
    <w:p w14:paraId="4DC76216" w14:textId="77777777" w:rsidR="00F35E69" w:rsidRPr="00732C69" w:rsidRDefault="00B22E7C"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 xml:space="preserve">Birimin internet </w:t>
      </w:r>
      <w:r w:rsidRPr="00732C69">
        <w:rPr>
          <w:rFonts w:ascii="Times New Roman" w:hAnsi="Times New Roman" w:cs="Times New Roman"/>
          <w:i/>
        </w:rPr>
        <w:t xml:space="preserve">sayfalarının güncel ve erişilebilir olduğuna dair kanıtlar     </w:t>
      </w:r>
    </w:p>
    <w:p w14:paraId="437D0966" w14:textId="77777777" w:rsidR="00F35E69" w:rsidRPr="00732C69" w:rsidRDefault="00F35E69"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Birim içi ve dışı hesap verebilirlik tanımlı süreçlerin uygulanmakta olduğunu gösteren kanıtlar</w:t>
      </w:r>
    </w:p>
    <w:p w14:paraId="6B781F82" w14:textId="77777777" w:rsidR="00F35E69" w:rsidRPr="00732C69" w:rsidRDefault="00F35E69" w:rsidP="00A414F5">
      <w:pPr>
        <w:pStyle w:val="ListeParagraf"/>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İç ve dış paydaşların kamuoyunu bilgilendirme ve hesap verebilirlikle ilgili memnuniyeti ve geri bildirimleri</w:t>
      </w:r>
    </w:p>
    <w:p w14:paraId="06029FD5" w14:textId="6AEEEFF3" w:rsidR="00541050" w:rsidRPr="00732C69" w:rsidRDefault="00541050" w:rsidP="00A414F5">
      <w:pPr>
        <w:pStyle w:val="ListeParagraf"/>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Kamuoyunu bilgilendirme ve hesap verebilirlik mekanizmalarına ilişkin izleme ve iyileştirme kanıtları</w:t>
      </w:r>
    </w:p>
    <w:p w14:paraId="5716131A" w14:textId="41012866" w:rsidR="0015016F" w:rsidRDefault="00541050" w:rsidP="00481F7F">
      <w:pPr>
        <w:widowControl w:val="0"/>
        <w:numPr>
          <w:ilvl w:val="0"/>
          <w:numId w:val="5"/>
        </w:numPr>
        <w:spacing w:after="0" w:line="240" w:lineRule="auto"/>
        <w:ind w:left="567" w:right="63"/>
        <w:jc w:val="both"/>
        <w:outlineLvl w:val="3"/>
        <w:rPr>
          <w:rFonts w:ascii="Times New Roman" w:hAnsi="Times New Roman" w:cs="Times New Roman"/>
          <w:i/>
          <w:noProof/>
        </w:rPr>
      </w:pPr>
      <w:r w:rsidRPr="00732C69">
        <w:rPr>
          <w:rFonts w:ascii="Times New Roman" w:hAnsi="Times New Roman" w:cs="Times New Roman"/>
          <w:i/>
          <w:noProof/>
        </w:rPr>
        <w:t xml:space="preserve">Standart uygulamalar ve mevzuatın yanı sıra; </w:t>
      </w:r>
      <w:r w:rsidR="002F35CC" w:rsidRPr="00732C69">
        <w:rPr>
          <w:rFonts w:ascii="Times New Roman" w:hAnsi="Times New Roman" w:cs="Times New Roman"/>
          <w:i/>
          <w:noProof/>
        </w:rPr>
        <w:t>birimin</w:t>
      </w:r>
      <w:r w:rsidRPr="00732C69">
        <w:rPr>
          <w:rFonts w:ascii="Times New Roman" w:hAnsi="Times New Roman" w:cs="Times New Roman"/>
          <w:i/>
          <w:noProof/>
        </w:rPr>
        <w:t xml:space="preserve"> ihtiyaçları doğrultusunda geliştirdiği özgün yaklaşım ve uygulamalarına ilişkin kanıtlar</w:t>
      </w:r>
      <w:r w:rsidR="00481F7F">
        <w:rPr>
          <w:rFonts w:ascii="Times New Roman" w:hAnsi="Times New Roman" w:cs="Times New Roman"/>
          <w:i/>
          <w:noProof/>
        </w:rPr>
        <w:t>.</w:t>
      </w:r>
    </w:p>
    <w:p w14:paraId="05B45B1B" w14:textId="77777777" w:rsidR="00F06873" w:rsidRDefault="00F06873" w:rsidP="00F06873">
      <w:pPr>
        <w:widowControl w:val="0"/>
        <w:spacing w:after="0" w:line="240" w:lineRule="auto"/>
        <w:ind w:left="567" w:right="63"/>
        <w:jc w:val="both"/>
        <w:outlineLvl w:val="3"/>
        <w:rPr>
          <w:rFonts w:ascii="Times New Roman" w:hAnsi="Times New Roman" w:cs="Times New Roman"/>
          <w:i/>
          <w:noProof/>
        </w:rPr>
      </w:pPr>
    </w:p>
    <w:p w14:paraId="106460E6" w14:textId="77777777" w:rsidR="005C6713" w:rsidRDefault="005C6713" w:rsidP="00F06873">
      <w:pPr>
        <w:widowControl w:val="0"/>
        <w:spacing w:after="0" w:line="240" w:lineRule="auto"/>
        <w:ind w:left="567" w:right="63"/>
        <w:jc w:val="both"/>
        <w:outlineLvl w:val="3"/>
        <w:rPr>
          <w:rFonts w:ascii="Times New Roman" w:hAnsi="Times New Roman" w:cs="Times New Roman"/>
          <w:i/>
          <w:noProof/>
        </w:rPr>
      </w:pPr>
    </w:p>
    <w:p w14:paraId="75E60209" w14:textId="77777777" w:rsidR="005C6713" w:rsidRDefault="005C6713" w:rsidP="00F06873">
      <w:pPr>
        <w:widowControl w:val="0"/>
        <w:spacing w:after="0" w:line="240" w:lineRule="auto"/>
        <w:ind w:left="567" w:right="63"/>
        <w:jc w:val="both"/>
        <w:outlineLvl w:val="3"/>
        <w:rPr>
          <w:rFonts w:ascii="Times New Roman" w:hAnsi="Times New Roman" w:cs="Times New Roman"/>
          <w:i/>
          <w:noProof/>
        </w:rPr>
      </w:pPr>
    </w:p>
    <w:p w14:paraId="13E9131A" w14:textId="77777777" w:rsidR="005C6713" w:rsidRDefault="005C6713" w:rsidP="00F06873">
      <w:pPr>
        <w:widowControl w:val="0"/>
        <w:spacing w:after="0" w:line="240" w:lineRule="auto"/>
        <w:ind w:left="567" w:right="63"/>
        <w:jc w:val="both"/>
        <w:outlineLvl w:val="3"/>
        <w:rPr>
          <w:rFonts w:ascii="Times New Roman" w:hAnsi="Times New Roman" w:cs="Times New Roman"/>
          <w:i/>
          <w:noProof/>
        </w:rPr>
      </w:pPr>
    </w:p>
    <w:p w14:paraId="6F8E7B6C" w14:textId="77777777" w:rsidR="005C6713" w:rsidRDefault="005C6713" w:rsidP="00F06873">
      <w:pPr>
        <w:widowControl w:val="0"/>
        <w:spacing w:after="0" w:line="240" w:lineRule="auto"/>
        <w:ind w:left="567" w:right="63"/>
        <w:jc w:val="both"/>
        <w:outlineLvl w:val="3"/>
        <w:rPr>
          <w:rFonts w:ascii="Times New Roman" w:hAnsi="Times New Roman" w:cs="Times New Roman"/>
          <w:i/>
          <w:noProof/>
        </w:rPr>
      </w:pPr>
    </w:p>
    <w:p w14:paraId="4821DA2A" w14:textId="77777777" w:rsidR="005C6713" w:rsidRPr="00481F7F" w:rsidRDefault="005C6713" w:rsidP="00F06873">
      <w:pPr>
        <w:widowControl w:val="0"/>
        <w:spacing w:after="0" w:line="240" w:lineRule="auto"/>
        <w:ind w:left="567" w:right="63"/>
        <w:jc w:val="both"/>
        <w:outlineLvl w:val="3"/>
        <w:rPr>
          <w:rFonts w:ascii="Times New Roman" w:hAnsi="Times New Roman" w:cs="Times New Roman"/>
          <w:i/>
          <w:noProof/>
        </w:rPr>
      </w:pPr>
    </w:p>
    <w:p w14:paraId="0CF7FD3A" w14:textId="77777777" w:rsidR="00774308" w:rsidRPr="001A6724" w:rsidRDefault="00774308" w:rsidP="001B42C9">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lastRenderedPageBreak/>
        <w:t>A.2.  Misyon ve Stratejik Amaçlar</w:t>
      </w:r>
    </w:p>
    <w:p w14:paraId="3F8CB889" w14:textId="17EF8B32" w:rsidR="001B42C9" w:rsidRPr="00732C69" w:rsidRDefault="003940E0"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AD5F56" w:rsidRPr="00732C69">
        <w:rPr>
          <w:rFonts w:ascii="Times New Roman" w:hAnsi="Times New Roman" w:cs="Times New Roman"/>
          <w:i/>
          <w:iCs/>
          <w:color w:val="767171" w:themeColor="background2" w:themeShade="80"/>
        </w:rPr>
        <w:t xml:space="preserve">; </w:t>
      </w:r>
      <w:proofErr w:type="gramStart"/>
      <w:r w:rsidR="00AD5F56" w:rsidRPr="00732C69">
        <w:rPr>
          <w:rFonts w:ascii="Times New Roman" w:hAnsi="Times New Roman" w:cs="Times New Roman"/>
          <w:i/>
          <w:iCs/>
          <w:color w:val="767171" w:themeColor="background2" w:themeShade="80"/>
        </w:rPr>
        <w:t>vizyon</w:t>
      </w:r>
      <w:proofErr w:type="gramEnd"/>
      <w:r w:rsidR="00AD5F56" w:rsidRPr="00732C69">
        <w:rPr>
          <w:rFonts w:ascii="Times New Roman" w:hAnsi="Times New Roman" w:cs="Times New Roman"/>
          <w:i/>
          <w:iCs/>
          <w:color w:val="767171" w:themeColor="background2" w:themeShade="80"/>
        </w:rPr>
        <w:t>, misyon ve amacını gerçekleştirmek üzere politikaları doğrultusunda oluşturduğu stratejik amaçlarını ve hedeflerini planlayarak uygulamalı, performans yönetimi kapsamında sonuçlarını izleyerek değerlendirmeli ve kamuoyuyla paylaşmalıdır.</w:t>
      </w:r>
    </w:p>
    <w:p w14:paraId="1F90F7BC" w14:textId="77777777" w:rsidR="001B42C9" w:rsidRPr="00732C69" w:rsidRDefault="001B42C9" w:rsidP="003D711F">
      <w:pPr>
        <w:spacing w:line="276" w:lineRule="auto"/>
        <w:jc w:val="both"/>
        <w:rPr>
          <w:rFonts w:ascii="Times New Roman" w:hAnsi="Times New Roman" w:cs="Times New Roman"/>
          <w:i/>
          <w:iCs/>
          <w:color w:val="767171" w:themeColor="background2" w:themeShade="80"/>
          <w:sz w:val="28"/>
          <w:szCs w:val="28"/>
        </w:rPr>
      </w:pPr>
    </w:p>
    <w:p w14:paraId="07B8C060" w14:textId="77777777" w:rsidR="003F70B6" w:rsidRPr="001A6724" w:rsidRDefault="003F70B6" w:rsidP="003F70B6">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 xml:space="preserve">A.2.1. Misyon, vizyon ve politikalar </w:t>
      </w:r>
    </w:p>
    <w:p w14:paraId="44D6F44E" w14:textId="77777777" w:rsidR="0011516E" w:rsidRPr="00732C69" w:rsidRDefault="0011516E" w:rsidP="003F70B6">
      <w:pPr>
        <w:widowControl w:val="0"/>
        <w:spacing w:after="0" w:line="276" w:lineRule="auto"/>
        <w:rPr>
          <w:rFonts w:ascii="Times New Roman" w:hAnsi="Times New Roman" w:cs="Times New Roman"/>
          <w:b/>
          <w:bCs/>
          <w:noProof/>
          <w:sz w:val="28"/>
          <w:szCs w:val="28"/>
          <w:u w:val="single"/>
        </w:rPr>
      </w:pPr>
    </w:p>
    <w:p w14:paraId="3E26CED2" w14:textId="1F0DD4C6"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Misyon ve vizyon ifadesi tanımlanmıştır,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w:t>
      </w:r>
      <w:r w:rsidR="003940E0" w:rsidRPr="00732C69">
        <w:rPr>
          <w:rFonts w:ascii="Times New Roman" w:hAnsi="Times New Roman" w:cs="Times New Roman"/>
          <w:i/>
          <w:iCs/>
          <w:noProof/>
          <w:color w:val="767171" w:themeColor="background2" w:themeShade="80"/>
        </w:rPr>
        <w:t>Birim</w:t>
      </w:r>
      <w:r w:rsidR="005A0C29"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özeldir, sürdürülebilir bir gelecek yaratmak için yol göstericidir. </w:t>
      </w:r>
    </w:p>
    <w:p w14:paraId="327250D6" w14:textId="23496118"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Kalite güvencesi politikası vardır, paydaşların görüşü alınarak hazırlanmıştır. Politika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4B44EE4F"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Aynı şekilde eğitim ve öğretim (uzaktan eğitimi de kapsayacak şekilde), araştırma ve geliştirme, toplumsal katkı, yöneti</w:t>
      </w:r>
      <w:r w:rsidR="00FE7695" w:rsidRPr="00732C69">
        <w:rPr>
          <w:rFonts w:ascii="Times New Roman" w:hAnsi="Times New Roman" w:cs="Times New Roman"/>
          <w:i/>
          <w:iCs/>
          <w:noProof/>
          <w:color w:val="767171" w:themeColor="background2" w:themeShade="80"/>
        </w:rPr>
        <w:t>şi</w:t>
      </w:r>
      <w:r w:rsidRPr="00732C69">
        <w:rPr>
          <w:rFonts w:ascii="Times New Roman" w:hAnsi="Times New Roman" w:cs="Times New Roman"/>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vardır; örnekleri sunulabilir. </w:t>
      </w:r>
    </w:p>
    <w:p w14:paraId="43BBDF3F" w14:textId="77777777" w:rsidR="008C02AF" w:rsidRPr="00732C69" w:rsidRDefault="008C02AF" w:rsidP="00740346">
      <w:pPr>
        <w:widowControl w:val="0"/>
        <w:spacing w:after="0" w:line="276" w:lineRule="auto"/>
        <w:jc w:val="both"/>
        <w:rPr>
          <w:rFonts w:ascii="Times New Roman" w:hAnsi="Times New Roman" w:cs="Times New Roman"/>
          <w:i/>
          <w:iCs/>
          <w:noProof/>
          <w:color w:val="767171" w:themeColor="background2" w:themeShade="80"/>
        </w:rPr>
      </w:pPr>
    </w:p>
    <w:p w14:paraId="1136F3DE" w14:textId="6943631D" w:rsidR="008C02AF" w:rsidRPr="00732C69" w:rsidRDefault="00925CE6" w:rsidP="00925CE6">
      <w:pPr>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64779BD5" w14:textId="77777777" w:rsidR="00481F7F" w:rsidRPr="009F43A4" w:rsidRDefault="00481F7F" w:rsidP="00481F7F">
      <w:pPr>
        <w:spacing w:line="276" w:lineRule="auto"/>
        <w:jc w:val="both"/>
        <w:rPr>
          <w:rFonts w:ascii="Times New Roman" w:hAnsi="Times New Roman" w:cs="Times New Roman"/>
          <w:b/>
          <w:iCs/>
          <w:u w:val="single"/>
        </w:rPr>
      </w:pPr>
      <w:r w:rsidRPr="009F43A4">
        <w:rPr>
          <w:rFonts w:ascii="Times New Roman" w:hAnsi="Times New Roman" w:cs="Times New Roman"/>
          <w:b/>
          <w:iCs/>
          <w:u w:val="single"/>
        </w:rPr>
        <w:t>Misyon</w:t>
      </w:r>
    </w:p>
    <w:p w14:paraId="5BA22D3E" w14:textId="77777777" w:rsidR="00481F7F" w:rsidRPr="005C6713" w:rsidRDefault="00481F7F" w:rsidP="00481F7F">
      <w:pPr>
        <w:spacing w:line="276" w:lineRule="auto"/>
        <w:jc w:val="both"/>
        <w:rPr>
          <w:rFonts w:ascii="Times New Roman" w:hAnsi="Times New Roman" w:cs="Times New Roman"/>
          <w:bCs/>
          <w:iCs/>
          <w:u w:val="single"/>
        </w:rPr>
      </w:pPr>
      <w:r w:rsidRPr="005C6713">
        <w:rPr>
          <w:rFonts w:ascii="Times New Roman" w:hAnsi="Times New Roman" w:cs="Times New Roman"/>
          <w:iCs/>
        </w:rPr>
        <w:t>Organ ve doku nakli konusunda üst düzey bilgi birikimine sahip, konusunda uzmanlaşmış bilim adamları yetiştirmek, toplumsal beklentileri gözeten, insan sağlığını ön planda düşünen, uygulamalı, etkin ve kaliteli eğitim ve uygulamalar yapan bir kurum olmak.</w:t>
      </w:r>
    </w:p>
    <w:p w14:paraId="77AE8ED1" w14:textId="77777777" w:rsidR="00481F7F" w:rsidRPr="005C6713" w:rsidRDefault="00481F7F" w:rsidP="00481F7F">
      <w:pPr>
        <w:spacing w:line="276" w:lineRule="auto"/>
        <w:jc w:val="both"/>
        <w:rPr>
          <w:rFonts w:ascii="Times New Roman" w:hAnsi="Times New Roman" w:cs="Times New Roman"/>
          <w:b/>
          <w:bCs/>
          <w:iCs/>
          <w:u w:val="single"/>
        </w:rPr>
      </w:pPr>
      <w:r w:rsidRPr="005C6713">
        <w:rPr>
          <w:rFonts w:ascii="Times New Roman" w:hAnsi="Times New Roman" w:cs="Times New Roman"/>
          <w:b/>
          <w:bCs/>
          <w:iCs/>
          <w:u w:val="single"/>
        </w:rPr>
        <w:t>Vizyon</w:t>
      </w:r>
    </w:p>
    <w:p w14:paraId="10390726" w14:textId="477642D9" w:rsidR="0015016F" w:rsidRPr="005C6713" w:rsidRDefault="00481F7F" w:rsidP="00F06873">
      <w:pPr>
        <w:spacing w:line="276" w:lineRule="auto"/>
        <w:jc w:val="both"/>
        <w:rPr>
          <w:rFonts w:ascii="Times New Roman" w:hAnsi="Times New Roman" w:cs="Times New Roman"/>
          <w:iCs/>
        </w:rPr>
      </w:pPr>
      <w:r w:rsidRPr="005C6713">
        <w:rPr>
          <w:rFonts w:ascii="Times New Roman" w:hAnsi="Times New Roman" w:cs="Times New Roman"/>
          <w:iCs/>
        </w:rPr>
        <w:t>Organ ve doku nakli konusunda evrensel nitelikte ve uluslararası düzeydeki gelişmeleri izleyerek organ nakli konusunda eğitim, araştırma ve uygulama yapan, özgün düşünce ve güvenilir çalışmalarıyla sağlıkta ve eğitimde referans alınan, diğer kuruluşlarca örnek gösterilen bir kurum olmaktır. (</w:t>
      </w:r>
      <w:hyperlink r:id="rId19" w:history="1">
        <w:r w:rsidRPr="005C6713">
          <w:rPr>
            <w:rStyle w:val="Kpr"/>
            <w:rFonts w:ascii="Times New Roman" w:hAnsi="Times New Roman" w:cs="Times New Roman"/>
            <w:iCs/>
            <w:color w:val="auto"/>
          </w:rPr>
          <w:t>https://organnaklienst.akdeniz.edu.tr/tr/misyon_vizyon-3319</w:t>
        </w:r>
      </w:hyperlink>
      <w:r w:rsidR="00F06873" w:rsidRPr="005C6713">
        <w:rPr>
          <w:rFonts w:ascii="Times New Roman" w:hAnsi="Times New Roman" w:cs="Times New Roman"/>
          <w:iCs/>
        </w:rPr>
        <w:t>)</w:t>
      </w:r>
    </w:p>
    <w:p w14:paraId="1563B03B" w14:textId="70CCC3A7" w:rsidR="008C02AF" w:rsidRPr="00732C69" w:rsidRDefault="008C02AF" w:rsidP="00A060CC">
      <w:pPr>
        <w:widowControl w:val="0"/>
        <w:spacing w:after="0" w:line="276" w:lineRule="auto"/>
        <w:jc w:val="both"/>
        <w:rPr>
          <w:rFonts w:ascii="Times New Roman" w:hAnsi="Times New Roman" w:cs="Times New Roman"/>
          <w:b/>
          <w:bCs/>
          <w:i/>
          <w:iCs/>
          <w:noProof/>
        </w:rPr>
      </w:pPr>
      <w:r w:rsidRPr="00732C69">
        <w:rPr>
          <w:rFonts w:ascii="Times New Roman" w:hAnsi="Times New Roman" w:cs="Times New Roman"/>
          <w:b/>
          <w:bCs/>
          <w:i/>
          <w:iCs/>
          <w:noProof/>
        </w:rPr>
        <w:t>Örnek Kanıtlar</w:t>
      </w:r>
    </w:p>
    <w:p w14:paraId="7A7ADB9F" w14:textId="77777777" w:rsidR="001323E2" w:rsidRPr="00732C69" w:rsidRDefault="001323E2" w:rsidP="00A060CC">
      <w:pPr>
        <w:widowControl w:val="0"/>
        <w:spacing w:after="0" w:line="276" w:lineRule="auto"/>
        <w:jc w:val="both"/>
        <w:rPr>
          <w:rFonts w:ascii="Times New Roman" w:hAnsi="Times New Roman" w:cs="Times New Roman"/>
          <w:b/>
          <w:bCs/>
          <w:i/>
          <w:iCs/>
          <w:noProof/>
        </w:rPr>
      </w:pPr>
    </w:p>
    <w:p w14:paraId="2C6C8780" w14:textId="77777777" w:rsidR="008C02AF" w:rsidRPr="00732C69"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Misyon ve vizyon</w:t>
      </w:r>
    </w:p>
    <w:p w14:paraId="5A96F897" w14:textId="77777777" w:rsidR="008C02AF" w:rsidRPr="00732C69"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Politika belgeleri (Eğitim ve öğretim politika belgesi uzaktan eğitimi de içermelidir)</w:t>
      </w:r>
    </w:p>
    <w:p w14:paraId="6CCB9072" w14:textId="77777777" w:rsidR="008C02AF" w:rsidRPr="00732C69"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Politika belgelerinin ilgili paydaş katılımıyla hazırlandığını kanıtlayan belgeler</w:t>
      </w:r>
    </w:p>
    <w:p w14:paraId="58714C37" w14:textId="77777777" w:rsidR="008C02AF" w:rsidRPr="00732C69"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Politika belgelerinde bütüncül ilişkiyi gösteren ifadeler ve uygulama örnekleri (Eğitim programlarında araştırma vurgusu, araştırma süreçlerinde topluma hizmet vurgusu, uzaktan eğitim vurgusu)</w:t>
      </w:r>
    </w:p>
    <w:p w14:paraId="0D85BBEA" w14:textId="77777777" w:rsidR="008C02AF" w:rsidRPr="00732C69"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Politikaların izlendiğine ve değerlendirildiğine ilişkin kanıtlar</w:t>
      </w:r>
    </w:p>
    <w:p w14:paraId="64EFB286" w14:textId="4120C944" w:rsidR="0070099C" w:rsidRPr="00732C69" w:rsidRDefault="0070099C" w:rsidP="00A414F5">
      <w:pPr>
        <w:pStyle w:val="ListeParagraf"/>
        <w:widowControl w:val="0"/>
        <w:numPr>
          <w:ilvl w:val="0"/>
          <w:numId w:val="5"/>
        </w:numPr>
        <w:spacing w:after="0" w:line="276" w:lineRule="auto"/>
        <w:ind w:left="426"/>
        <w:jc w:val="both"/>
        <w:rPr>
          <w:rFonts w:ascii="Times New Roman" w:hAnsi="Times New Roman" w:cs="Times New Roman"/>
          <w:noProof/>
        </w:rPr>
      </w:pPr>
      <w:r w:rsidRPr="00732C69">
        <w:rPr>
          <w:rFonts w:ascii="Times New Roman" w:hAnsi="Times New Roman" w:cs="Times New Roman"/>
          <w:i/>
          <w:noProof/>
        </w:rPr>
        <w:t xml:space="preserve">Standart uygulamalar ve mevzuatın yanı sıra; </w:t>
      </w:r>
      <w:r w:rsidR="002F35CC" w:rsidRPr="00732C69">
        <w:rPr>
          <w:rFonts w:ascii="Times New Roman" w:hAnsi="Times New Roman" w:cs="Times New Roman"/>
          <w:i/>
          <w:noProof/>
        </w:rPr>
        <w:t>birimin</w:t>
      </w:r>
      <w:r w:rsidRPr="00732C69">
        <w:rPr>
          <w:rFonts w:ascii="Times New Roman" w:hAnsi="Times New Roman" w:cs="Times New Roman"/>
          <w:i/>
          <w:noProof/>
        </w:rPr>
        <w:t xml:space="preserve"> ihtiyaçları doğrultusunda geliştirdiği özgün yaklaşım ve uygulamalarına ilişkin kanıtlar</w:t>
      </w:r>
    </w:p>
    <w:p w14:paraId="3E469011" w14:textId="77777777" w:rsidR="0070099C" w:rsidRDefault="0070099C" w:rsidP="0070099C">
      <w:pPr>
        <w:widowControl w:val="0"/>
        <w:spacing w:after="0" w:line="276" w:lineRule="auto"/>
        <w:ind w:left="838"/>
        <w:rPr>
          <w:rFonts w:ascii="Times New Roman" w:hAnsi="Times New Roman" w:cs="Times New Roman"/>
          <w:i/>
          <w:iCs/>
          <w:noProof/>
        </w:rPr>
      </w:pPr>
    </w:p>
    <w:p w14:paraId="7B36E162" w14:textId="77777777" w:rsidR="0015016F" w:rsidRDefault="0015016F" w:rsidP="0070099C">
      <w:pPr>
        <w:widowControl w:val="0"/>
        <w:spacing w:after="0" w:line="276" w:lineRule="auto"/>
        <w:ind w:left="838"/>
        <w:rPr>
          <w:rFonts w:ascii="Times New Roman" w:hAnsi="Times New Roman" w:cs="Times New Roman"/>
          <w:i/>
          <w:iCs/>
          <w:noProof/>
        </w:rPr>
      </w:pPr>
    </w:p>
    <w:p w14:paraId="32E63B4F" w14:textId="77777777" w:rsidR="0015016F" w:rsidRPr="00732C69" w:rsidRDefault="0015016F" w:rsidP="0070099C">
      <w:pPr>
        <w:widowControl w:val="0"/>
        <w:spacing w:after="0" w:line="276" w:lineRule="auto"/>
        <w:ind w:left="838"/>
        <w:rPr>
          <w:rFonts w:ascii="Times New Roman" w:hAnsi="Times New Roman" w:cs="Times New Roman"/>
          <w:i/>
          <w:iCs/>
          <w:noProof/>
        </w:rPr>
      </w:pPr>
    </w:p>
    <w:p w14:paraId="24CCD12B" w14:textId="77777777" w:rsidR="00C24D78" w:rsidRPr="001A6724" w:rsidRDefault="00C24D78" w:rsidP="00C24D78">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lastRenderedPageBreak/>
        <w:t>A.</w:t>
      </w:r>
      <w:proofErr w:type="gramStart"/>
      <w:r w:rsidRPr="001A6724">
        <w:rPr>
          <w:rFonts w:ascii="Times New Roman" w:hAnsi="Times New Roman" w:cs="Times New Roman"/>
          <w:b/>
          <w:bCs/>
          <w:sz w:val="28"/>
          <w:szCs w:val="28"/>
        </w:rPr>
        <w:t>2.2</w:t>
      </w:r>
      <w:proofErr w:type="gramEnd"/>
      <w:r w:rsidRPr="001A6724">
        <w:rPr>
          <w:rFonts w:ascii="Times New Roman" w:hAnsi="Times New Roman" w:cs="Times New Roman"/>
          <w:b/>
          <w:bCs/>
          <w:sz w:val="28"/>
          <w:szCs w:val="28"/>
        </w:rPr>
        <w:t>. Stratejik amaç ve hedefler</w:t>
      </w:r>
    </w:p>
    <w:p w14:paraId="2352253C" w14:textId="57D638CA" w:rsidR="00481F7F" w:rsidRPr="00732C69" w:rsidRDefault="0011516E" w:rsidP="00C24D78">
      <w:pPr>
        <w:spacing w:line="276" w:lineRule="auto"/>
        <w:jc w:val="both"/>
        <w:rPr>
          <w:rFonts w:ascii="Times New Roman" w:hAnsi="Times New Roman" w:cs="Times New Roman"/>
          <w:i/>
          <w:iCs/>
          <w:color w:val="767171" w:themeColor="background2" w:themeShade="80"/>
        </w:rPr>
      </w:pPr>
      <w:r>
        <w:rPr>
          <w:rFonts w:ascii="Times New Roman" w:hAnsi="Times New Roman" w:cs="Times New Roman"/>
          <w:i/>
          <w:iCs/>
          <w:color w:val="767171" w:themeColor="background2" w:themeShade="80"/>
        </w:rPr>
        <w:t>Üniversite Stratejik Planına katkının nasıl sağlandığı açıklanmalıdır. Birimin stratejik öncelikleri hakkında bilgi verilmelidir.</w:t>
      </w:r>
      <w:r w:rsidR="00DB4CAB">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M</w:t>
      </w:r>
      <w:r w:rsidR="00C24D78" w:rsidRPr="00732C69">
        <w:rPr>
          <w:rFonts w:ascii="Times New Roman" w:hAnsi="Times New Roman" w:cs="Times New Roman"/>
          <w:i/>
          <w:iCs/>
          <w:color w:val="767171" w:themeColor="background2" w:themeShade="80"/>
        </w:rPr>
        <w:t xml:space="preserve">evcut </w:t>
      </w:r>
      <w:proofErr w:type="spellStart"/>
      <w:r w:rsidR="00C24D78" w:rsidRPr="00732C69">
        <w:rPr>
          <w:rFonts w:ascii="Times New Roman" w:hAnsi="Times New Roman" w:cs="Times New Roman"/>
          <w:i/>
          <w:iCs/>
          <w:color w:val="767171" w:themeColor="background2" w:themeShade="80"/>
        </w:rPr>
        <w:t>dönemi</w:t>
      </w:r>
      <w:proofErr w:type="spellEnd"/>
      <w:r w:rsidR="00C24D78" w:rsidRPr="00732C69">
        <w:rPr>
          <w:rFonts w:ascii="Times New Roman" w:hAnsi="Times New Roman" w:cs="Times New Roman"/>
          <w:i/>
          <w:iCs/>
          <w:color w:val="767171" w:themeColor="background2" w:themeShade="80"/>
        </w:rPr>
        <w:t xml:space="preserve"> kapsayan, kısa/orta uzun vadeli </w:t>
      </w:r>
      <w:proofErr w:type="spellStart"/>
      <w:r w:rsidR="00C24D78" w:rsidRPr="00732C69">
        <w:rPr>
          <w:rFonts w:ascii="Times New Roman" w:hAnsi="Times New Roman" w:cs="Times New Roman"/>
          <w:i/>
          <w:iCs/>
          <w:color w:val="767171" w:themeColor="background2" w:themeShade="80"/>
        </w:rPr>
        <w:t>amaçlar</w:t>
      </w:r>
      <w:proofErr w:type="spellEnd"/>
      <w:r w:rsidR="00C24D78" w:rsidRPr="00732C69">
        <w:rPr>
          <w:rFonts w:ascii="Times New Roman" w:hAnsi="Times New Roman" w:cs="Times New Roman"/>
          <w:i/>
          <w:iCs/>
          <w:color w:val="767171" w:themeColor="background2" w:themeShade="80"/>
        </w:rPr>
        <w:t xml:space="preserve">, hedefler, alt hedefler, eylemler ve bunların zamanlaması, </w:t>
      </w:r>
      <w:proofErr w:type="spellStart"/>
      <w:r w:rsidR="00C24D78" w:rsidRPr="00732C69">
        <w:rPr>
          <w:rFonts w:ascii="Times New Roman" w:hAnsi="Times New Roman" w:cs="Times New Roman"/>
          <w:i/>
          <w:iCs/>
          <w:color w:val="767171" w:themeColor="background2" w:themeShade="80"/>
        </w:rPr>
        <w:t>önceliklendirilmesi</w:t>
      </w:r>
      <w:proofErr w:type="spellEnd"/>
      <w:r w:rsidR="00C24D78" w:rsidRPr="00732C69">
        <w:rPr>
          <w:rFonts w:ascii="Times New Roman" w:hAnsi="Times New Roman" w:cs="Times New Roman"/>
          <w:i/>
          <w:iCs/>
          <w:color w:val="767171" w:themeColor="background2" w:themeShade="80"/>
        </w:rPr>
        <w:t xml:space="preserve">, sorumluları, mali kaynakları bulunmaktadır, </w:t>
      </w:r>
      <w:proofErr w:type="spellStart"/>
      <w:r w:rsidR="00C24D78" w:rsidRPr="00732C69">
        <w:rPr>
          <w:rFonts w:ascii="Times New Roman" w:hAnsi="Times New Roman" w:cs="Times New Roman"/>
          <w:i/>
          <w:iCs/>
          <w:color w:val="767171" w:themeColor="background2" w:themeShade="80"/>
        </w:rPr>
        <w:t>tüm</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paydaşların</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görüşu</w:t>
      </w:r>
      <w:proofErr w:type="spellEnd"/>
      <w:r w:rsidR="00C24D78" w:rsidRPr="00732C69">
        <w:rPr>
          <w:rFonts w:ascii="Times New Roman" w:hAnsi="Times New Roman" w:cs="Times New Roman"/>
          <w:i/>
          <w:iCs/>
          <w:color w:val="767171" w:themeColor="background2" w:themeShade="80"/>
        </w:rPr>
        <w:t>̈ alın</w:t>
      </w:r>
      <w:r>
        <w:rPr>
          <w:rFonts w:ascii="Times New Roman" w:hAnsi="Times New Roman" w:cs="Times New Roman"/>
          <w:i/>
          <w:iCs/>
          <w:color w:val="767171" w:themeColor="background2" w:themeShade="80"/>
        </w:rPr>
        <w:t>maktadır.</w:t>
      </w:r>
      <w:r w:rsidR="00C24D78" w:rsidRPr="00732C69">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Y</w:t>
      </w:r>
      <w:r w:rsidR="00C24D78" w:rsidRPr="00732C69">
        <w:rPr>
          <w:rFonts w:ascii="Times New Roman" w:hAnsi="Times New Roman" w:cs="Times New Roman"/>
          <w:i/>
          <w:iCs/>
          <w:color w:val="767171" w:themeColor="background2" w:themeShade="80"/>
        </w:rPr>
        <w:t xml:space="preserve">ıllık </w:t>
      </w:r>
      <w:proofErr w:type="spellStart"/>
      <w:r w:rsidR="00C24D78" w:rsidRPr="00732C69">
        <w:rPr>
          <w:rFonts w:ascii="Times New Roman" w:hAnsi="Times New Roman" w:cs="Times New Roman"/>
          <w:i/>
          <w:iCs/>
          <w:color w:val="767171" w:themeColor="background2" w:themeShade="80"/>
        </w:rPr>
        <w:t>gerçekleşme</w:t>
      </w:r>
      <w:proofErr w:type="spellEnd"/>
      <w:r w:rsidR="00C24D78" w:rsidRPr="00732C69">
        <w:rPr>
          <w:rFonts w:ascii="Times New Roman" w:hAnsi="Times New Roman" w:cs="Times New Roman"/>
          <w:i/>
          <w:iCs/>
          <w:color w:val="767171" w:themeColor="background2" w:themeShade="80"/>
        </w:rPr>
        <w:t xml:space="preserve"> takip edilerek ilgili kurullarda </w:t>
      </w:r>
      <w:proofErr w:type="spellStart"/>
      <w:r w:rsidR="00C24D78" w:rsidRPr="00732C69">
        <w:rPr>
          <w:rFonts w:ascii="Times New Roman" w:hAnsi="Times New Roman" w:cs="Times New Roman"/>
          <w:i/>
          <w:iCs/>
          <w:color w:val="767171" w:themeColor="background2" w:themeShade="80"/>
        </w:rPr>
        <w:t>tartışılmakta</w:t>
      </w:r>
      <w:proofErr w:type="spellEnd"/>
      <w:r w:rsidR="00C24D78" w:rsidRPr="00732C69">
        <w:rPr>
          <w:rFonts w:ascii="Times New Roman" w:hAnsi="Times New Roman" w:cs="Times New Roman"/>
          <w:i/>
          <w:iCs/>
          <w:color w:val="767171" w:themeColor="background2" w:themeShade="80"/>
        </w:rPr>
        <w:t xml:space="preserve"> ve </w:t>
      </w:r>
      <w:r w:rsidR="00481F7F">
        <w:rPr>
          <w:rFonts w:ascii="Times New Roman" w:hAnsi="Times New Roman" w:cs="Times New Roman"/>
          <w:i/>
          <w:iCs/>
          <w:color w:val="767171" w:themeColor="background2" w:themeShade="80"/>
        </w:rPr>
        <w:t xml:space="preserve">gerekli </w:t>
      </w:r>
      <w:proofErr w:type="spellStart"/>
      <w:r w:rsidR="00481F7F">
        <w:rPr>
          <w:rFonts w:ascii="Times New Roman" w:hAnsi="Times New Roman" w:cs="Times New Roman"/>
          <w:i/>
          <w:iCs/>
          <w:color w:val="767171" w:themeColor="background2" w:themeShade="80"/>
        </w:rPr>
        <w:t>önlemler</w:t>
      </w:r>
      <w:proofErr w:type="spellEnd"/>
      <w:r w:rsidR="00481F7F">
        <w:rPr>
          <w:rFonts w:ascii="Times New Roman" w:hAnsi="Times New Roman" w:cs="Times New Roman"/>
          <w:i/>
          <w:iCs/>
          <w:color w:val="767171" w:themeColor="background2" w:themeShade="80"/>
        </w:rPr>
        <w:t xml:space="preserve"> alınmaktadır.</w:t>
      </w:r>
    </w:p>
    <w:p w14:paraId="36932F8D" w14:textId="77777777" w:rsidR="0054197B" w:rsidRPr="00732C69" w:rsidRDefault="0054197B" w:rsidP="0054197B">
      <w:pPr>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09515986" w14:textId="77777777" w:rsidR="00481F7F" w:rsidRPr="005C6713" w:rsidRDefault="00481F7F" w:rsidP="00481F7F">
      <w:pPr>
        <w:spacing w:after="0" w:line="240" w:lineRule="auto"/>
        <w:ind w:firstLine="708"/>
        <w:jc w:val="both"/>
        <w:rPr>
          <w:rFonts w:ascii="Times New Roman" w:eastAsia="Times New Roman" w:hAnsi="Times New Roman" w:cs="Times New Roman"/>
          <w:bCs/>
          <w:sz w:val="24"/>
          <w:szCs w:val="24"/>
          <w:lang w:eastAsia="tr-TR"/>
        </w:rPr>
      </w:pPr>
      <w:r w:rsidRPr="005C6713">
        <w:rPr>
          <w:rFonts w:ascii="Times New Roman" w:eastAsia="Times New Roman" w:hAnsi="Times New Roman" w:cs="Times New Roman"/>
          <w:bCs/>
          <w:sz w:val="24"/>
          <w:szCs w:val="24"/>
          <w:lang w:eastAsia="tr-TR"/>
        </w:rPr>
        <w:t xml:space="preserve">Akdeniz Üniversitesi, ilk stratejik plan dönemi olan 2007-2012’den itibaren kurumsal önceliklerini </w:t>
      </w:r>
      <w:proofErr w:type="gramStart"/>
      <w:r w:rsidRPr="005C6713">
        <w:rPr>
          <w:rFonts w:ascii="Times New Roman" w:eastAsia="Times New Roman" w:hAnsi="Times New Roman" w:cs="Times New Roman"/>
          <w:bCs/>
          <w:sz w:val="24"/>
          <w:szCs w:val="24"/>
          <w:lang w:eastAsia="tr-TR"/>
        </w:rPr>
        <w:t>misyon</w:t>
      </w:r>
      <w:proofErr w:type="gramEnd"/>
      <w:r w:rsidRPr="005C6713">
        <w:rPr>
          <w:rFonts w:ascii="Times New Roman" w:eastAsia="Times New Roman" w:hAnsi="Times New Roman" w:cs="Times New Roman"/>
          <w:bCs/>
          <w:sz w:val="24"/>
          <w:szCs w:val="24"/>
          <w:lang w:eastAsia="tr-TR"/>
        </w:rPr>
        <w:t xml:space="preserve">, vizyon ve hedeflerine yansıtarak gelişimini sürdürmektedir. Üniversitemizin en son uygulamaya alınan </w:t>
      </w:r>
      <w:r w:rsidRPr="005C6713">
        <w:rPr>
          <w:rFonts w:ascii="Times New Roman" w:eastAsia="Times New Roman" w:hAnsi="Times New Roman" w:cs="Times New Roman"/>
          <w:sz w:val="24"/>
          <w:szCs w:val="24"/>
          <w:lang w:eastAsia="tr-TR"/>
        </w:rPr>
        <w:t>2022-2026 Stratejik Planı</w:t>
      </w:r>
      <w:r w:rsidRPr="005C6713">
        <w:rPr>
          <w:rFonts w:ascii="Times New Roman" w:eastAsia="Times New Roman" w:hAnsi="Times New Roman" w:cs="Times New Roman"/>
          <w:bCs/>
          <w:sz w:val="24"/>
          <w:szCs w:val="24"/>
          <w:lang w:eastAsia="tr-TR"/>
        </w:rPr>
        <w:t>, geniş katılımlı bir süreç sonunda hazırlanmış olup, önceki planların ayrıntılı değerlendirilmesi sonucunda oluşturulmuştur. Bu planlar, üniversitenin mevcut durum analizini, paydaş analizlerini (algılar, beklentiler vb.) içermekte ve ulusal kalkınma planları, bölgesel öncelikler, yükseköğretim politikalarına yanıt verecek geleceğe dönük yönelimleri belirlemeyi amaçlamaktadır.</w:t>
      </w:r>
    </w:p>
    <w:p w14:paraId="10E41537" w14:textId="77777777" w:rsidR="00481F7F" w:rsidRPr="005C6713" w:rsidRDefault="00481F7F" w:rsidP="00481F7F">
      <w:pPr>
        <w:spacing w:after="0" w:line="240" w:lineRule="auto"/>
        <w:jc w:val="both"/>
        <w:rPr>
          <w:rFonts w:ascii="Times New Roman" w:eastAsia="Times New Roman" w:hAnsi="Times New Roman" w:cs="Times New Roman"/>
          <w:bCs/>
          <w:sz w:val="24"/>
          <w:szCs w:val="24"/>
          <w:lang w:eastAsia="tr-TR"/>
        </w:rPr>
      </w:pPr>
    </w:p>
    <w:p w14:paraId="190EA6EA" w14:textId="77777777" w:rsidR="00481F7F" w:rsidRPr="005C6713" w:rsidRDefault="00481F7F" w:rsidP="00481F7F">
      <w:pPr>
        <w:spacing w:after="0" w:line="240" w:lineRule="auto"/>
        <w:ind w:firstLine="708"/>
        <w:jc w:val="both"/>
        <w:rPr>
          <w:rFonts w:ascii="Times New Roman" w:eastAsia="Times New Roman" w:hAnsi="Times New Roman" w:cs="Times New Roman"/>
          <w:bCs/>
          <w:sz w:val="24"/>
          <w:szCs w:val="24"/>
          <w:lang w:eastAsia="tr-TR"/>
        </w:rPr>
      </w:pPr>
      <w:r w:rsidRPr="005C6713">
        <w:rPr>
          <w:rFonts w:ascii="Times New Roman" w:eastAsia="Times New Roman" w:hAnsi="Times New Roman" w:cs="Times New Roman"/>
          <w:sz w:val="24"/>
          <w:szCs w:val="24"/>
          <w:lang w:eastAsia="tr-TR"/>
        </w:rPr>
        <w:t>2022-2026 Stratejik Planı</w:t>
      </w:r>
      <w:r w:rsidRPr="005C6713">
        <w:rPr>
          <w:rFonts w:ascii="Times New Roman" w:eastAsia="Times New Roman" w:hAnsi="Times New Roman" w:cs="Times New Roman"/>
          <w:bCs/>
          <w:sz w:val="24"/>
          <w:szCs w:val="24"/>
          <w:lang w:eastAsia="tr-TR"/>
        </w:rPr>
        <w:t xml:space="preserve">, üniversite kurulları ve paydaşlarının katkılarıyla şekillendirilmiş olup, stratejik amaçlar ve hedefler doğrultusunda önemli ilerlemeler kaydedilmiştir. Bu dönemdeki hedeflerin belirlenmesinde, üniversitemizin "Araştırma Odaklı Üniversite" olma </w:t>
      </w:r>
      <w:proofErr w:type="gramStart"/>
      <w:r w:rsidRPr="005C6713">
        <w:rPr>
          <w:rFonts w:ascii="Times New Roman" w:eastAsia="Times New Roman" w:hAnsi="Times New Roman" w:cs="Times New Roman"/>
          <w:bCs/>
          <w:sz w:val="24"/>
          <w:szCs w:val="24"/>
          <w:lang w:eastAsia="tr-TR"/>
        </w:rPr>
        <w:t>vizyonu</w:t>
      </w:r>
      <w:proofErr w:type="gramEnd"/>
      <w:r w:rsidRPr="005C6713">
        <w:rPr>
          <w:rFonts w:ascii="Times New Roman" w:eastAsia="Times New Roman" w:hAnsi="Times New Roman" w:cs="Times New Roman"/>
          <w:bCs/>
          <w:sz w:val="24"/>
          <w:szCs w:val="24"/>
          <w:lang w:eastAsia="tr-TR"/>
        </w:rPr>
        <w:t xml:space="preserve"> ön planda tutulmuş ve bu hedeflere ulaşmak için Tezli Yüksek Lisans ve Doktora programları ile öğrenci ve mezun sayılarının artırılması gerektiği vurgulanmıştır.</w:t>
      </w:r>
    </w:p>
    <w:p w14:paraId="622620DE" w14:textId="77777777" w:rsidR="00481F7F" w:rsidRPr="005C6713" w:rsidRDefault="00481F7F" w:rsidP="00481F7F">
      <w:pPr>
        <w:spacing w:after="0" w:line="240" w:lineRule="auto"/>
        <w:ind w:firstLine="708"/>
        <w:jc w:val="both"/>
        <w:rPr>
          <w:rFonts w:ascii="Times New Roman" w:eastAsia="Times New Roman" w:hAnsi="Times New Roman" w:cs="Times New Roman"/>
          <w:bCs/>
          <w:sz w:val="24"/>
          <w:szCs w:val="24"/>
          <w:lang w:eastAsia="tr-TR"/>
        </w:rPr>
      </w:pPr>
    </w:p>
    <w:p w14:paraId="109DC375" w14:textId="767B406B" w:rsidR="00481F7F" w:rsidRPr="005C6713" w:rsidRDefault="00481F7F" w:rsidP="00481F7F">
      <w:pPr>
        <w:spacing w:after="0" w:line="240" w:lineRule="auto"/>
        <w:ind w:firstLine="708"/>
        <w:jc w:val="both"/>
        <w:rPr>
          <w:rFonts w:ascii="Times New Roman" w:eastAsia="Times New Roman" w:hAnsi="Times New Roman" w:cs="Times New Roman"/>
          <w:bCs/>
          <w:sz w:val="24"/>
          <w:szCs w:val="24"/>
          <w:lang w:eastAsia="tr-TR"/>
        </w:rPr>
      </w:pPr>
      <w:r w:rsidRPr="005C6713">
        <w:rPr>
          <w:rFonts w:ascii="Times New Roman" w:eastAsia="Times New Roman" w:hAnsi="Times New Roman" w:cs="Times New Roman"/>
          <w:bCs/>
          <w:sz w:val="24"/>
          <w:szCs w:val="24"/>
          <w:lang w:eastAsia="tr-TR"/>
        </w:rPr>
        <w:t>Stratejik planların yıllık izlemi sonucunda oluşturulan raporlar, üniversitemizin web sayfasında yayımlanmakta ve kamuoyuyla paylaşılmaktadır.</w:t>
      </w:r>
    </w:p>
    <w:p w14:paraId="787B52BE" w14:textId="77777777" w:rsidR="0015016F" w:rsidRPr="00732C69" w:rsidRDefault="0015016F" w:rsidP="003D711F">
      <w:pPr>
        <w:spacing w:line="276" w:lineRule="auto"/>
        <w:jc w:val="both"/>
        <w:rPr>
          <w:rFonts w:ascii="Times New Roman" w:hAnsi="Times New Roman" w:cs="Times New Roman"/>
          <w:i/>
          <w:iCs/>
          <w:color w:val="767171" w:themeColor="background2" w:themeShade="80"/>
        </w:rPr>
      </w:pPr>
    </w:p>
    <w:p w14:paraId="03059F4B" w14:textId="5DE7C4B9" w:rsidR="002362D9" w:rsidRPr="00732C69" w:rsidRDefault="002362D9" w:rsidP="00A060CC">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F72E59E" w14:textId="77777777" w:rsidR="001323E2" w:rsidRPr="00732C69" w:rsidRDefault="001323E2" w:rsidP="00A060CC">
      <w:pPr>
        <w:pStyle w:val="AralkYok"/>
        <w:jc w:val="both"/>
        <w:rPr>
          <w:rFonts w:ascii="Times New Roman" w:hAnsi="Times New Roman" w:cs="Times New Roman"/>
          <w:b/>
          <w:bCs/>
          <w:i/>
          <w:iCs/>
        </w:rPr>
      </w:pPr>
    </w:p>
    <w:p w14:paraId="09BCC52F" w14:textId="1D2447B8" w:rsidR="002362D9" w:rsidRPr="00732C69" w:rsidRDefault="0011516E"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Pr>
          <w:rFonts w:ascii="Times New Roman" w:hAnsi="Times New Roman" w:cs="Times New Roman"/>
          <w:i/>
          <w:iCs/>
          <w:noProof/>
        </w:rPr>
        <w:t xml:space="preserve">Stratejik Öncelikler, amaç ve hedefler </w:t>
      </w:r>
    </w:p>
    <w:p w14:paraId="2464D0E0" w14:textId="59F87ED1" w:rsidR="00A84F2F" w:rsidRPr="00732C69" w:rsidRDefault="00A84F2F"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rPr>
        <w:t>Stratejik Planda yer alan göstergelerin yıllık gerçekleşme takibini ve iyileştirme önerilerini içeren performans raporları</w:t>
      </w:r>
    </w:p>
    <w:p w14:paraId="5DCAB5A5" w14:textId="64F0BE35" w:rsidR="002362D9" w:rsidRPr="00732C69" w:rsidRDefault="002F35CC"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Birimin</w:t>
      </w:r>
      <w:r w:rsidR="002362D9" w:rsidRPr="00732C69">
        <w:rPr>
          <w:rFonts w:ascii="Times New Roman" w:hAnsi="Times New Roman" w:cs="Times New Roman"/>
          <w:i/>
          <w:iCs/>
          <w:noProof/>
        </w:rPr>
        <w:t xml:space="preserve"> stratejik planın</w:t>
      </w:r>
      <w:r w:rsidR="00BD7D7F" w:rsidRPr="00732C69">
        <w:rPr>
          <w:rFonts w:ascii="Times New Roman" w:hAnsi="Times New Roman" w:cs="Times New Roman"/>
          <w:i/>
          <w:iCs/>
          <w:noProof/>
        </w:rPr>
        <w:t>ı</w:t>
      </w:r>
      <w:r w:rsidR="002362D9" w:rsidRPr="00732C69">
        <w:rPr>
          <w:rFonts w:ascii="Times New Roman" w:hAnsi="Times New Roman" w:cs="Times New Roman"/>
          <w:i/>
          <w:iCs/>
          <w:noProof/>
        </w:rPr>
        <w:t xml:space="preserve"> planlama, uygulama, kontrol etme ve önlem alma aşamalarında iç ve dış paydaş katılımını gösteren kanıtlar</w:t>
      </w:r>
    </w:p>
    <w:p w14:paraId="67FC7AB8" w14:textId="26FB2FD8" w:rsidR="0015016F" w:rsidRDefault="002362D9" w:rsidP="003D711F">
      <w:pPr>
        <w:pStyle w:val="ListeParagraf"/>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1F5325"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0D67332F" w14:textId="77777777" w:rsidR="00CF3D43" w:rsidRPr="00CF3D43" w:rsidRDefault="00CF3D43" w:rsidP="00CF3D43">
      <w:pPr>
        <w:pStyle w:val="ListeParagraf"/>
        <w:widowControl w:val="0"/>
        <w:spacing w:after="0" w:line="276" w:lineRule="auto"/>
        <w:ind w:left="426"/>
        <w:jc w:val="both"/>
        <w:rPr>
          <w:rFonts w:ascii="Times New Roman" w:hAnsi="Times New Roman" w:cs="Times New Roman"/>
          <w:i/>
          <w:iCs/>
          <w:noProof/>
        </w:rPr>
      </w:pPr>
    </w:p>
    <w:p w14:paraId="45522C74" w14:textId="77777777" w:rsidR="00925C64" w:rsidRPr="0011516E" w:rsidRDefault="00925C64" w:rsidP="00925C64">
      <w:pPr>
        <w:spacing w:line="276" w:lineRule="auto"/>
        <w:rPr>
          <w:rFonts w:ascii="Times New Roman" w:hAnsi="Times New Roman" w:cs="Times New Roman"/>
          <w:b/>
          <w:bCs/>
          <w:sz w:val="28"/>
          <w:szCs w:val="28"/>
        </w:rPr>
      </w:pPr>
      <w:r w:rsidRPr="0011516E">
        <w:rPr>
          <w:rFonts w:ascii="Times New Roman" w:hAnsi="Times New Roman" w:cs="Times New Roman"/>
          <w:b/>
          <w:bCs/>
          <w:sz w:val="28"/>
          <w:szCs w:val="28"/>
        </w:rPr>
        <w:t>A.</w:t>
      </w:r>
      <w:proofErr w:type="gramStart"/>
      <w:r w:rsidRPr="0011516E">
        <w:rPr>
          <w:rFonts w:ascii="Times New Roman" w:hAnsi="Times New Roman" w:cs="Times New Roman"/>
          <w:b/>
          <w:bCs/>
          <w:sz w:val="28"/>
          <w:szCs w:val="28"/>
        </w:rPr>
        <w:t>2.3</w:t>
      </w:r>
      <w:proofErr w:type="gramEnd"/>
      <w:r w:rsidRPr="0011516E">
        <w:rPr>
          <w:rFonts w:ascii="Times New Roman" w:hAnsi="Times New Roman" w:cs="Times New Roman"/>
          <w:b/>
          <w:bCs/>
          <w:sz w:val="28"/>
          <w:szCs w:val="28"/>
        </w:rPr>
        <w:t>. Performans yönetimi</w:t>
      </w:r>
    </w:p>
    <w:p w14:paraId="1D0978B3" w14:textId="5D0D2878" w:rsidR="00E520D8" w:rsidRPr="00732C69" w:rsidRDefault="009B6C3C" w:rsidP="00F0687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E54DC3" w:rsidRPr="00732C69">
        <w:rPr>
          <w:rFonts w:ascii="Times New Roman" w:hAnsi="Times New Roman" w:cs="Times New Roman"/>
          <w:i/>
          <w:iCs/>
          <w:color w:val="767171" w:themeColor="background2" w:themeShade="80"/>
        </w:rPr>
        <w:t xml:space="preserve"> performans yönetim sistemleri bütünsel bir yaklaşımla ele alınmaktadır. Bu sistemler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bakış açısını yansıtan performans yönetimi süreç odaklı ve paydaş katılımıyla </w:t>
      </w:r>
      <w:r w:rsidR="000C3BFC" w:rsidRPr="00732C69">
        <w:rPr>
          <w:rFonts w:ascii="Times New Roman" w:hAnsi="Times New Roman" w:cs="Times New Roman"/>
          <w:i/>
          <w:iCs/>
          <w:color w:val="767171" w:themeColor="background2" w:themeShade="80"/>
        </w:rPr>
        <w:t xml:space="preserve">sürdürülmektedir. </w:t>
      </w:r>
      <w:proofErr w:type="spellStart"/>
      <w:r w:rsidR="000C3BFC" w:rsidRPr="00732C69">
        <w:rPr>
          <w:rFonts w:ascii="Times New Roman" w:hAnsi="Times New Roman" w:cs="Times New Roman"/>
          <w:i/>
          <w:iCs/>
          <w:color w:val="767171" w:themeColor="background2" w:themeShade="80"/>
        </w:rPr>
        <w:t>Tüm</w:t>
      </w:r>
      <w:proofErr w:type="spellEnd"/>
      <w:r w:rsidR="00E54DC3" w:rsidRPr="00732C69">
        <w:rPr>
          <w:rFonts w:ascii="Times New Roman" w:hAnsi="Times New Roman" w:cs="Times New Roman"/>
          <w:i/>
          <w:iCs/>
          <w:color w:val="767171" w:themeColor="background2" w:themeShade="80"/>
        </w:rPr>
        <w:t xml:space="preserve"> temel etkinlikleri kapsayan (genel, anahtar, uzaktan eğitim vb.) performans </w:t>
      </w:r>
      <w:proofErr w:type="spellStart"/>
      <w:r w:rsidR="00E54DC3" w:rsidRPr="00732C69">
        <w:rPr>
          <w:rFonts w:ascii="Times New Roman" w:hAnsi="Times New Roman" w:cs="Times New Roman"/>
          <w:i/>
          <w:iCs/>
          <w:color w:val="767171" w:themeColor="background2" w:themeShade="80"/>
        </w:rPr>
        <w:t>göstergeleri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paylaşılmıştır. Performans göstergelerinin </w:t>
      </w:r>
      <w:proofErr w:type="spellStart"/>
      <w:r w:rsidR="00E54DC3" w:rsidRPr="00732C69">
        <w:rPr>
          <w:rFonts w:ascii="Times New Roman" w:hAnsi="Times New Roman" w:cs="Times New Roman"/>
          <w:i/>
          <w:iCs/>
          <w:color w:val="767171" w:themeColor="background2" w:themeShade="80"/>
        </w:rPr>
        <w:t>ic</w:t>
      </w:r>
      <w:proofErr w:type="spellEnd"/>
      <w:r w:rsidR="00E54DC3" w:rsidRPr="00732C69">
        <w:rPr>
          <w:rFonts w:ascii="Times New Roman" w:hAnsi="Times New Roman" w:cs="Times New Roman"/>
          <w:i/>
          <w:iCs/>
          <w:color w:val="767171" w:themeColor="background2" w:themeShade="80"/>
        </w:rPr>
        <w:t xml:space="preserve">̧ kalite güvencesi sistemi ile nasıl </w:t>
      </w:r>
      <w:proofErr w:type="spellStart"/>
      <w:r w:rsidR="00E54DC3" w:rsidRPr="00732C69">
        <w:rPr>
          <w:rFonts w:ascii="Times New Roman" w:hAnsi="Times New Roman" w:cs="Times New Roman"/>
          <w:i/>
          <w:iCs/>
          <w:color w:val="767171" w:themeColor="background2" w:themeShade="80"/>
        </w:rPr>
        <w:t>ilişkilendirildiği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yazılıdır. Kararlara yansıma </w:t>
      </w:r>
      <w:proofErr w:type="spellStart"/>
      <w:r w:rsidR="00E54DC3" w:rsidRPr="00732C69">
        <w:rPr>
          <w:rFonts w:ascii="Times New Roman" w:hAnsi="Times New Roman" w:cs="Times New Roman"/>
          <w:i/>
          <w:iCs/>
          <w:color w:val="767171" w:themeColor="background2" w:themeShade="80"/>
        </w:rPr>
        <w:t>örnekleri</w:t>
      </w:r>
      <w:proofErr w:type="spellEnd"/>
      <w:r w:rsidR="00E54DC3" w:rsidRPr="00732C69">
        <w:rPr>
          <w:rFonts w:ascii="Times New Roman" w:hAnsi="Times New Roman" w:cs="Times New Roman"/>
          <w:i/>
          <w:iCs/>
          <w:color w:val="767171" w:themeColor="background2" w:themeShade="80"/>
        </w:rPr>
        <w:t xml:space="preserve"> mevcuttur. Yıllar </w:t>
      </w:r>
      <w:proofErr w:type="spellStart"/>
      <w:r w:rsidR="00E54DC3" w:rsidRPr="00732C69">
        <w:rPr>
          <w:rFonts w:ascii="Times New Roman" w:hAnsi="Times New Roman" w:cs="Times New Roman"/>
          <w:i/>
          <w:iCs/>
          <w:color w:val="767171" w:themeColor="background2" w:themeShade="80"/>
        </w:rPr>
        <w:t>içinde</w:t>
      </w:r>
      <w:proofErr w:type="spellEnd"/>
      <w:r w:rsidR="00E54DC3" w:rsidRPr="00732C69">
        <w:rPr>
          <w:rFonts w:ascii="Times New Roman" w:hAnsi="Times New Roman" w:cs="Times New Roman"/>
          <w:i/>
          <w:iCs/>
          <w:color w:val="767171" w:themeColor="background2" w:themeShade="80"/>
        </w:rPr>
        <w:t xml:space="preserve"> nasıl </w:t>
      </w:r>
      <w:proofErr w:type="spellStart"/>
      <w:r w:rsidR="00E54DC3" w:rsidRPr="00732C69">
        <w:rPr>
          <w:rFonts w:ascii="Times New Roman" w:hAnsi="Times New Roman" w:cs="Times New Roman"/>
          <w:i/>
          <w:iCs/>
          <w:color w:val="767171" w:themeColor="background2" w:themeShade="80"/>
        </w:rPr>
        <w:t>değiştiği</w:t>
      </w:r>
      <w:proofErr w:type="spellEnd"/>
      <w:r w:rsidR="00E54DC3" w:rsidRPr="00732C69">
        <w:rPr>
          <w:rFonts w:ascii="Times New Roman" w:hAnsi="Times New Roman" w:cs="Times New Roman"/>
          <w:i/>
          <w:iCs/>
          <w:color w:val="767171" w:themeColor="background2" w:themeShade="80"/>
        </w:rPr>
        <w:t xml:space="preserve"> takip edilmektedir, bu izlemenin </w:t>
      </w:r>
      <w:proofErr w:type="spellStart"/>
      <w:r w:rsidR="00E54DC3" w:rsidRPr="00732C69">
        <w:rPr>
          <w:rFonts w:ascii="Times New Roman" w:hAnsi="Times New Roman" w:cs="Times New Roman"/>
          <w:i/>
          <w:iCs/>
          <w:color w:val="767171" w:themeColor="background2" w:themeShade="80"/>
        </w:rPr>
        <w:t>sonuçları</w:t>
      </w:r>
      <w:proofErr w:type="spellEnd"/>
      <w:r w:rsidR="00E54DC3" w:rsidRPr="00732C69">
        <w:rPr>
          <w:rFonts w:ascii="Times New Roman" w:hAnsi="Times New Roman" w:cs="Times New Roman"/>
          <w:i/>
          <w:iCs/>
          <w:color w:val="767171" w:themeColor="background2" w:themeShade="80"/>
        </w:rPr>
        <w:t xml:space="preserve"> yazılıdır ve </w:t>
      </w:r>
      <w:proofErr w:type="spellStart"/>
      <w:r w:rsidR="00E54DC3" w:rsidRPr="00732C69">
        <w:rPr>
          <w:rFonts w:ascii="Times New Roman" w:hAnsi="Times New Roman" w:cs="Times New Roman"/>
          <w:i/>
          <w:iCs/>
          <w:color w:val="767171" w:themeColor="background2" w:themeShade="80"/>
        </w:rPr>
        <w:t>gerektiği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şekilde</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kullanıldığına</w:t>
      </w:r>
      <w:proofErr w:type="spellEnd"/>
      <w:r w:rsidR="00E54DC3" w:rsidRPr="00732C69">
        <w:rPr>
          <w:rFonts w:ascii="Times New Roman" w:hAnsi="Times New Roman" w:cs="Times New Roman"/>
          <w:i/>
          <w:iCs/>
          <w:color w:val="767171" w:themeColor="background2" w:themeShade="80"/>
        </w:rPr>
        <w:t xml:space="preserve"> dair kanıtlar mevcuttur.</w:t>
      </w:r>
    </w:p>
    <w:p w14:paraId="07FE5DFC" w14:textId="77777777" w:rsidR="003668D1" w:rsidRPr="00732C69" w:rsidRDefault="003668D1" w:rsidP="003668D1">
      <w:pPr>
        <w:rPr>
          <w:rFonts w:ascii="Times New Roman" w:hAnsi="Times New Roman" w:cs="Times New Roman"/>
          <w:i/>
          <w:iCs/>
          <w:noProof/>
          <w:color w:val="767171" w:themeColor="background2" w:themeShade="80"/>
        </w:rPr>
      </w:pPr>
      <w:r w:rsidRPr="00732C69">
        <w:rPr>
          <w:rFonts w:ascii="Times New Roman" w:hAnsi="Times New Roman" w:cs="Times New Roman"/>
          <w:b/>
          <w:bCs/>
        </w:rPr>
        <w:lastRenderedPageBreak/>
        <w:t>Açıklama;</w:t>
      </w:r>
    </w:p>
    <w:p w14:paraId="6F3E02D8" w14:textId="1EEF4A96" w:rsidR="0015016F" w:rsidRPr="00F06873" w:rsidRDefault="00BA47DE" w:rsidP="003668D1">
      <w:pPr>
        <w:spacing w:line="276" w:lineRule="auto"/>
        <w:rPr>
          <w:rFonts w:ascii="Times New Roman" w:hAnsi="Times New Roman" w:cs="Times New Roman"/>
          <w:i/>
          <w:iCs/>
          <w:color w:val="000000" w:themeColor="text1"/>
        </w:rPr>
      </w:pPr>
      <w:proofErr w:type="gramStart"/>
      <w:r w:rsidRPr="00732C69">
        <w:rPr>
          <w:rFonts w:ascii="Times New Roman" w:hAnsi="Times New Roman" w:cs="Times New Roman"/>
          <w:i/>
          <w:iCs/>
          <w:color w:val="000000" w:themeColor="text1"/>
        </w:rPr>
        <w:t>(</w:t>
      </w:r>
      <w:proofErr w:type="gramEnd"/>
      <w:r w:rsidRPr="00732C69">
        <w:rPr>
          <w:rFonts w:ascii="Times New Roman" w:hAnsi="Times New Roman" w:cs="Times New Roman"/>
          <w:i/>
          <w:iCs/>
          <w:color w:val="000000" w:themeColor="text1"/>
        </w:rPr>
        <w:t xml:space="preserve">Biriminizin açıklamasını </w:t>
      </w:r>
      <w:r w:rsidR="001323E2" w:rsidRPr="00732C69">
        <w:rPr>
          <w:rFonts w:ascii="Times New Roman" w:hAnsi="Times New Roman" w:cs="Times New Roman"/>
          <w:i/>
          <w:iCs/>
          <w:color w:val="000000" w:themeColor="text1"/>
        </w:rPr>
        <w:t>lütfen bu alana giriniz</w:t>
      </w:r>
      <w:r w:rsidRPr="00732C69">
        <w:rPr>
          <w:rFonts w:ascii="Times New Roman" w:hAnsi="Times New Roman" w:cs="Times New Roman"/>
          <w:i/>
          <w:iCs/>
          <w:color w:val="000000" w:themeColor="text1"/>
        </w:rPr>
        <w:t>. Kanıtlarınıza metin içinde atıfta bulunabilirsiniz.</w:t>
      </w:r>
      <w:proofErr w:type="gramStart"/>
      <w:r w:rsidRPr="00732C69">
        <w:rPr>
          <w:rFonts w:ascii="Times New Roman" w:hAnsi="Times New Roman" w:cs="Times New Roman"/>
          <w:i/>
          <w:iCs/>
          <w:color w:val="000000" w:themeColor="text1"/>
        </w:rPr>
        <w:t>)</w:t>
      </w:r>
      <w:proofErr w:type="gramEnd"/>
    </w:p>
    <w:p w14:paraId="7ECED571" w14:textId="77777777" w:rsidR="002F0BB9" w:rsidRPr="00732C69" w:rsidRDefault="002F0BB9" w:rsidP="002F0BB9">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3CB37258" w14:textId="77777777" w:rsidR="009B6C3C" w:rsidRPr="00732C69" w:rsidRDefault="009B6C3C" w:rsidP="002F0BB9">
      <w:pPr>
        <w:pStyle w:val="AralkYok"/>
        <w:rPr>
          <w:rFonts w:ascii="Times New Roman" w:hAnsi="Times New Roman" w:cs="Times New Roman"/>
          <w:b/>
          <w:bCs/>
          <w:i/>
          <w:iCs/>
        </w:rPr>
      </w:pPr>
    </w:p>
    <w:p w14:paraId="5FDF5C51" w14:textId="275AD321" w:rsidR="002F0BB9" w:rsidRPr="00732C69" w:rsidRDefault="002F0BB9" w:rsidP="00A414F5">
      <w:pPr>
        <w:pStyle w:val="AralkYok"/>
        <w:numPr>
          <w:ilvl w:val="0"/>
          <w:numId w:val="5"/>
        </w:numPr>
        <w:ind w:left="426"/>
        <w:rPr>
          <w:rFonts w:ascii="Times New Roman" w:hAnsi="Times New Roman" w:cs="Times New Roman"/>
          <w:i/>
          <w:iCs/>
        </w:rPr>
      </w:pPr>
      <w:r w:rsidRPr="00732C69">
        <w:rPr>
          <w:rFonts w:ascii="Times New Roman" w:hAnsi="Times New Roman" w:cs="Times New Roman"/>
          <w:i/>
          <w:iCs/>
        </w:rPr>
        <w:t>Performans göstergeleri ve anahtar performans göstergeleri</w:t>
      </w:r>
    </w:p>
    <w:p w14:paraId="6262595A" w14:textId="49A374B5" w:rsidR="00A12168" w:rsidRPr="00732C69" w:rsidRDefault="00A12168" w:rsidP="00D802D0">
      <w:pPr>
        <w:pStyle w:val="ListeParagraf"/>
        <w:widowControl w:val="0"/>
        <w:numPr>
          <w:ilvl w:val="0"/>
          <w:numId w:val="5"/>
        </w:numPr>
        <w:spacing w:after="0" w:line="276" w:lineRule="auto"/>
        <w:ind w:left="426" w:right="63"/>
        <w:contextualSpacing w:val="0"/>
        <w:jc w:val="both"/>
        <w:rPr>
          <w:rFonts w:ascii="Times New Roman" w:hAnsi="Times New Roman" w:cs="Times New Roman"/>
          <w:i/>
          <w:iCs/>
        </w:rPr>
      </w:pPr>
      <w:r w:rsidRPr="00732C69">
        <w:rPr>
          <w:rFonts w:ascii="Times New Roman" w:hAnsi="Times New Roman" w:cs="Times New Roman"/>
          <w:i/>
        </w:rPr>
        <w:t xml:space="preserve">Performans yönetim </w:t>
      </w:r>
      <w:proofErr w:type="gramStart"/>
      <w:r w:rsidRPr="00732C69">
        <w:rPr>
          <w:rFonts w:ascii="Times New Roman" w:hAnsi="Times New Roman" w:cs="Times New Roman"/>
          <w:i/>
        </w:rPr>
        <w:t>prosedürlerine</w:t>
      </w:r>
      <w:proofErr w:type="gramEnd"/>
      <w:r w:rsidRPr="00732C69">
        <w:rPr>
          <w:rFonts w:ascii="Times New Roman" w:hAnsi="Times New Roman" w:cs="Times New Roman"/>
          <w:i/>
        </w:rPr>
        <w:t xml:space="preserve"> dair belgeler</w:t>
      </w:r>
    </w:p>
    <w:p w14:paraId="43B86299" w14:textId="77777777" w:rsidR="00A84F2F" w:rsidRPr="00732C69" w:rsidRDefault="00A84F2F" w:rsidP="00A414F5">
      <w:pPr>
        <w:pStyle w:val="AralkYok"/>
        <w:numPr>
          <w:ilvl w:val="0"/>
          <w:numId w:val="5"/>
        </w:numPr>
        <w:ind w:left="426"/>
        <w:rPr>
          <w:rFonts w:ascii="Times New Roman" w:hAnsi="Times New Roman" w:cs="Times New Roman"/>
          <w:i/>
          <w:iCs/>
        </w:rPr>
      </w:pPr>
      <w:r w:rsidRPr="00732C69">
        <w:rPr>
          <w:rFonts w:ascii="Times New Roman" w:hAnsi="Times New Roman" w:cs="Times New Roman"/>
          <w:i/>
        </w:rPr>
        <w:t>Performans yönetimi sürecinin nasıl işlediğini gösteren kanıtlar</w:t>
      </w:r>
    </w:p>
    <w:p w14:paraId="7A32254D" w14:textId="251F7AD7" w:rsidR="002F0BB9" w:rsidRPr="00732C69" w:rsidRDefault="002F0BB9" w:rsidP="00A414F5">
      <w:pPr>
        <w:pStyle w:val="AralkYok"/>
        <w:numPr>
          <w:ilvl w:val="0"/>
          <w:numId w:val="5"/>
        </w:numPr>
        <w:ind w:left="426"/>
        <w:rPr>
          <w:rFonts w:ascii="Times New Roman" w:hAnsi="Times New Roman" w:cs="Times New Roman"/>
          <w:i/>
          <w:iCs/>
        </w:rPr>
      </w:pPr>
      <w:r w:rsidRPr="00732C69">
        <w:rPr>
          <w:rFonts w:ascii="Times New Roman" w:hAnsi="Times New Roman" w:cs="Times New Roman"/>
          <w:i/>
          <w:iCs/>
        </w:rPr>
        <w:t>Performans programı raporu</w:t>
      </w:r>
    </w:p>
    <w:p w14:paraId="70CE0583" w14:textId="72459A21" w:rsidR="002F0BB9" w:rsidRPr="00732C69" w:rsidRDefault="002F0BB9" w:rsidP="00A414F5">
      <w:pPr>
        <w:pStyle w:val="AralkYok"/>
        <w:numPr>
          <w:ilvl w:val="0"/>
          <w:numId w:val="5"/>
        </w:numPr>
        <w:ind w:left="426"/>
        <w:rPr>
          <w:rFonts w:ascii="Times New Roman" w:hAnsi="Times New Roman" w:cs="Times New Roman"/>
          <w:i/>
          <w:iCs/>
        </w:rPr>
      </w:pPr>
      <w:r w:rsidRPr="00732C69">
        <w:rPr>
          <w:rFonts w:ascii="Times New Roman" w:hAnsi="Times New Roman" w:cs="Times New Roman"/>
          <w:i/>
          <w:iCs/>
        </w:rPr>
        <w:t xml:space="preserve">Performans yönetimi mekanizmalarının </w:t>
      </w:r>
      <w:r w:rsidR="00A12168" w:rsidRPr="00732C69">
        <w:rPr>
          <w:rFonts w:ascii="Times New Roman" w:hAnsi="Times New Roman" w:cs="Times New Roman"/>
          <w:i/>
        </w:rPr>
        <w:t>izlendiğine</w:t>
      </w:r>
      <w:r w:rsidR="00A12168" w:rsidRPr="00732C69">
        <w:rPr>
          <w:rFonts w:ascii="Times New Roman" w:hAnsi="Times New Roman" w:cs="Times New Roman"/>
          <w:i/>
          <w:color w:val="92D050"/>
        </w:rPr>
        <w:t xml:space="preserve"> </w:t>
      </w:r>
      <w:r w:rsidR="00A12168" w:rsidRPr="00732C69">
        <w:rPr>
          <w:rFonts w:ascii="Times New Roman" w:hAnsi="Times New Roman" w:cs="Times New Roman"/>
          <w:i/>
        </w:rPr>
        <w:t xml:space="preserve">ve </w:t>
      </w:r>
      <w:r w:rsidRPr="00732C69">
        <w:rPr>
          <w:rFonts w:ascii="Times New Roman" w:hAnsi="Times New Roman" w:cs="Times New Roman"/>
          <w:i/>
          <w:iCs/>
        </w:rPr>
        <w:t>iyileştirildiğine dair kanıtlar</w:t>
      </w:r>
    </w:p>
    <w:p w14:paraId="496522A6" w14:textId="026C89FA" w:rsidR="0015016F" w:rsidRDefault="002F0BB9" w:rsidP="00F06873">
      <w:pPr>
        <w:pStyle w:val="AralkYok"/>
        <w:numPr>
          <w:ilvl w:val="0"/>
          <w:numId w:val="5"/>
        </w:numPr>
        <w:ind w:left="426"/>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DC1A02"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4B235103" w14:textId="77777777" w:rsidR="00CF3D43" w:rsidRDefault="00CF3D43" w:rsidP="00CF3D43">
      <w:pPr>
        <w:pStyle w:val="AralkYok"/>
        <w:rPr>
          <w:rFonts w:ascii="Times New Roman" w:hAnsi="Times New Roman" w:cs="Times New Roman"/>
          <w:i/>
          <w:iCs/>
        </w:rPr>
      </w:pPr>
    </w:p>
    <w:p w14:paraId="4F5C8957" w14:textId="77777777" w:rsidR="00CF3D43" w:rsidRDefault="00CF3D43" w:rsidP="00CF3D43">
      <w:pPr>
        <w:pStyle w:val="AralkYok"/>
        <w:rPr>
          <w:rFonts w:ascii="Times New Roman" w:hAnsi="Times New Roman" w:cs="Times New Roman"/>
          <w:i/>
          <w:iCs/>
        </w:rPr>
      </w:pPr>
    </w:p>
    <w:p w14:paraId="2C0DC119" w14:textId="77777777" w:rsidR="00CF3D43" w:rsidRPr="00F06873" w:rsidRDefault="00CF3D43" w:rsidP="00CF3D43">
      <w:pPr>
        <w:pStyle w:val="AralkYok"/>
        <w:rPr>
          <w:rFonts w:ascii="Times New Roman" w:hAnsi="Times New Roman" w:cs="Times New Roman"/>
          <w:i/>
          <w:iCs/>
        </w:rPr>
      </w:pPr>
    </w:p>
    <w:p w14:paraId="0163A63F" w14:textId="77777777" w:rsidR="00B00E3C" w:rsidRPr="0011516E" w:rsidRDefault="00B00E3C" w:rsidP="00B00E3C">
      <w:pPr>
        <w:tabs>
          <w:tab w:val="left" w:pos="1501"/>
        </w:tabs>
        <w:spacing w:line="276" w:lineRule="auto"/>
        <w:jc w:val="both"/>
        <w:rPr>
          <w:rFonts w:ascii="Times New Roman" w:hAnsi="Times New Roman" w:cs="Times New Roman"/>
          <w:b/>
          <w:bCs/>
          <w:sz w:val="32"/>
          <w:szCs w:val="32"/>
        </w:rPr>
      </w:pPr>
      <w:r w:rsidRPr="0011516E">
        <w:rPr>
          <w:rFonts w:ascii="Times New Roman" w:hAnsi="Times New Roman" w:cs="Times New Roman"/>
          <w:b/>
          <w:bCs/>
          <w:sz w:val="32"/>
          <w:szCs w:val="32"/>
        </w:rPr>
        <w:t>A.3. Yönetim Sistemleri</w:t>
      </w:r>
    </w:p>
    <w:p w14:paraId="7CAB90CB" w14:textId="0BDB13DB" w:rsidR="00B00E3C" w:rsidRPr="00732C69" w:rsidRDefault="003940E0" w:rsidP="00B00E3C">
      <w:pPr>
        <w:tabs>
          <w:tab w:val="left" w:pos="1501"/>
        </w:tabs>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0E4D" w:rsidRPr="00732C69">
        <w:rPr>
          <w:rFonts w:ascii="Times New Roman" w:hAnsi="Times New Roman" w:cs="Times New Roman"/>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Pr="0011516E" w:rsidRDefault="002A0E4D" w:rsidP="00B00E3C">
      <w:pPr>
        <w:tabs>
          <w:tab w:val="left" w:pos="1501"/>
        </w:tabs>
        <w:spacing w:line="276" w:lineRule="auto"/>
        <w:jc w:val="both"/>
        <w:rPr>
          <w:rFonts w:ascii="Times New Roman" w:hAnsi="Times New Roman" w:cs="Times New Roman"/>
          <w:i/>
          <w:iCs/>
          <w:color w:val="767171" w:themeColor="background2" w:themeShade="80"/>
        </w:rPr>
      </w:pPr>
    </w:p>
    <w:p w14:paraId="2E767AB6" w14:textId="77777777" w:rsidR="009C1F54" w:rsidRPr="0011516E" w:rsidRDefault="009C1F54" w:rsidP="009C1F54">
      <w:pPr>
        <w:widowControl w:val="0"/>
        <w:spacing w:after="0" w:line="276" w:lineRule="auto"/>
        <w:rPr>
          <w:rFonts w:ascii="Times New Roman" w:hAnsi="Times New Roman" w:cs="Times New Roman"/>
          <w:b/>
          <w:bCs/>
          <w:noProof/>
          <w:sz w:val="28"/>
          <w:szCs w:val="28"/>
        </w:rPr>
      </w:pPr>
      <w:r w:rsidRPr="0011516E">
        <w:rPr>
          <w:rFonts w:ascii="Times New Roman" w:hAnsi="Times New Roman" w:cs="Times New Roman"/>
          <w:b/>
          <w:bCs/>
          <w:noProof/>
          <w:sz w:val="28"/>
          <w:szCs w:val="28"/>
        </w:rPr>
        <w:t>A.3.1. Bilgi yönetim sistemi</w:t>
      </w:r>
    </w:p>
    <w:p w14:paraId="4B9A3C04" w14:textId="42CDE5A4" w:rsidR="002A0E4D" w:rsidRPr="00732C69" w:rsidRDefault="002F35CC" w:rsidP="00B00E3C">
      <w:pPr>
        <w:tabs>
          <w:tab w:val="left" w:pos="1501"/>
        </w:tabs>
        <w:spacing w:line="276" w:lineRule="auto"/>
        <w:jc w:val="both"/>
        <w:rPr>
          <w:rFonts w:ascii="Times New Roman" w:hAnsi="Times New Roman" w:cs="Times New Roman"/>
          <w:b/>
          <w:bCs/>
          <w:i/>
          <w:iCs/>
          <w:color w:val="92D050"/>
          <w:sz w:val="28"/>
          <w:szCs w:val="28"/>
          <w:u w:val="single"/>
        </w:rPr>
      </w:pPr>
      <w:r w:rsidRPr="00732C69">
        <w:rPr>
          <w:rFonts w:ascii="Times New Roman" w:hAnsi="Times New Roman" w:cs="Times New Roman"/>
          <w:i/>
          <w:iCs/>
          <w:color w:val="767171" w:themeColor="background2" w:themeShade="80"/>
        </w:rPr>
        <w:t>Birimin</w:t>
      </w:r>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önemli</w:t>
      </w:r>
      <w:proofErr w:type="spellEnd"/>
      <w:r w:rsidR="00781873" w:rsidRPr="00732C69">
        <w:rPr>
          <w:rFonts w:ascii="Times New Roman" w:hAnsi="Times New Roman" w:cs="Times New Roman"/>
          <w:i/>
          <w:iCs/>
          <w:color w:val="767171" w:themeColor="background2" w:themeShade="80"/>
        </w:rPr>
        <w:t xml:space="preserve"> etkinlikleri ve </w:t>
      </w:r>
      <w:proofErr w:type="spellStart"/>
      <w:r w:rsidR="00781873" w:rsidRPr="00732C69">
        <w:rPr>
          <w:rFonts w:ascii="Times New Roman" w:hAnsi="Times New Roman" w:cs="Times New Roman"/>
          <w:i/>
          <w:iCs/>
          <w:color w:val="767171" w:themeColor="background2" w:themeShade="80"/>
        </w:rPr>
        <w:t>süreçlerine</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ilişkin</w:t>
      </w:r>
      <w:proofErr w:type="spellEnd"/>
      <w:r w:rsidR="00781873" w:rsidRPr="00732C69">
        <w:rPr>
          <w:rFonts w:ascii="Times New Roman" w:hAnsi="Times New Roman" w:cs="Times New Roman"/>
          <w:i/>
          <w:iCs/>
          <w:color w:val="767171" w:themeColor="background2" w:themeShade="80"/>
        </w:rPr>
        <w:t xml:space="preserve"> veriler toplanmakta, analiz edilmekte, raporlanmakta ve stratejik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için</w:t>
      </w:r>
      <w:proofErr w:type="spellEnd"/>
      <w:r w:rsidR="00781873" w:rsidRPr="00732C69">
        <w:rPr>
          <w:rFonts w:ascii="Times New Roman" w:hAnsi="Times New Roman" w:cs="Times New Roman"/>
          <w:i/>
          <w:iCs/>
          <w:color w:val="767171" w:themeColor="background2" w:themeShade="80"/>
        </w:rPr>
        <w:t xml:space="preserve"> kullanılmaktadır. Akademik ve idari birimlerin kullandıkları Bilgi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Sistemi </w:t>
      </w:r>
      <w:proofErr w:type="gramStart"/>
      <w:r w:rsidR="00781873" w:rsidRPr="00732C69">
        <w:rPr>
          <w:rFonts w:ascii="Times New Roman" w:hAnsi="Times New Roman" w:cs="Times New Roman"/>
          <w:i/>
          <w:iCs/>
          <w:color w:val="767171" w:themeColor="background2" w:themeShade="80"/>
        </w:rPr>
        <w:t>entegredir</w:t>
      </w:r>
      <w:proofErr w:type="gramEnd"/>
      <w:r w:rsidR="00781873" w:rsidRPr="00732C69">
        <w:rPr>
          <w:rFonts w:ascii="Times New Roman" w:hAnsi="Times New Roman" w:cs="Times New Roman"/>
          <w:i/>
          <w:iCs/>
          <w:color w:val="767171" w:themeColor="background2" w:themeShade="80"/>
        </w:rPr>
        <w:t xml:space="preserve"> ve kalite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süreçlerini</w:t>
      </w:r>
      <w:proofErr w:type="spellEnd"/>
      <w:r w:rsidR="00781873" w:rsidRPr="00732C69">
        <w:rPr>
          <w:rFonts w:ascii="Times New Roman" w:hAnsi="Times New Roman" w:cs="Times New Roman"/>
          <w:i/>
          <w:iCs/>
          <w:color w:val="767171" w:themeColor="background2" w:themeShade="80"/>
        </w:rPr>
        <w:t xml:space="preserve"> beslemektedir.</w:t>
      </w:r>
      <w:r w:rsidR="00C91471" w:rsidRPr="00732C69">
        <w:rPr>
          <w:rFonts w:ascii="Times New Roman" w:hAnsi="Times New Roman" w:cs="Times New Roman"/>
        </w:rPr>
        <w:t xml:space="preserve"> </w:t>
      </w:r>
      <w:r w:rsidR="00A84F2F" w:rsidRPr="00732C69">
        <w:rPr>
          <w:rFonts w:ascii="Times New Roman" w:hAnsi="Times New Roman" w:cs="Times New Roman"/>
          <w:i/>
          <w:color w:val="767171" w:themeColor="background2" w:themeShade="80"/>
        </w:rPr>
        <w:t>Bilgi Yönetim Sistemi güvenliği, gizliliği ve güvenilirliği sağlanmıştır.</w:t>
      </w:r>
    </w:p>
    <w:p w14:paraId="6D56607C" w14:textId="77777777" w:rsidR="003668D1" w:rsidRPr="00732C69" w:rsidRDefault="003668D1" w:rsidP="003D711F">
      <w:pPr>
        <w:spacing w:line="276" w:lineRule="auto"/>
        <w:jc w:val="both"/>
        <w:rPr>
          <w:rFonts w:ascii="Times New Roman" w:hAnsi="Times New Roman" w:cs="Times New Roman"/>
          <w:i/>
          <w:iCs/>
          <w:color w:val="767171" w:themeColor="background2" w:themeShade="80"/>
        </w:rPr>
      </w:pPr>
    </w:p>
    <w:p w14:paraId="2646EDBD" w14:textId="77777777" w:rsidR="003668D1" w:rsidRPr="00732C69" w:rsidRDefault="003668D1" w:rsidP="003668D1">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6D11BEA8" w14:textId="392E36C9" w:rsidR="005C6713" w:rsidRPr="005C6713" w:rsidRDefault="005C6713" w:rsidP="005C6713">
      <w:pPr>
        <w:spacing w:line="276" w:lineRule="auto"/>
        <w:jc w:val="both"/>
        <w:rPr>
          <w:rFonts w:ascii="Times New Roman" w:hAnsi="Times New Roman" w:cs="Times New Roman"/>
          <w:b/>
          <w:bCs/>
          <w:iCs/>
        </w:rPr>
      </w:pPr>
      <w:r>
        <w:rPr>
          <w:rFonts w:ascii="Times New Roman" w:hAnsi="Times New Roman" w:cs="Times New Roman"/>
          <w:b/>
          <w:bCs/>
          <w:iCs/>
        </w:rPr>
        <w:t>(</w:t>
      </w:r>
      <w:r w:rsidRPr="005C6713">
        <w:rPr>
          <w:rFonts w:ascii="Times New Roman" w:hAnsi="Times New Roman" w:cs="Times New Roman"/>
          <w:b/>
          <w:bCs/>
          <w:iCs/>
        </w:rPr>
        <w:t>Üniversite Bilgi Yönetim Sistemi ile Enstitü Bilgi Yönetim Sistemi Entegrasyonu)</w:t>
      </w:r>
    </w:p>
    <w:p w14:paraId="5CCC3568" w14:textId="77777777" w:rsidR="005C6713" w:rsidRPr="005C6713" w:rsidRDefault="005C6713" w:rsidP="005C6713">
      <w:pPr>
        <w:spacing w:line="276" w:lineRule="auto"/>
        <w:jc w:val="both"/>
        <w:rPr>
          <w:rFonts w:ascii="Times New Roman" w:hAnsi="Times New Roman" w:cs="Times New Roman"/>
          <w:bCs/>
          <w:iCs/>
        </w:rPr>
      </w:pPr>
      <w:r w:rsidRPr="005C6713">
        <w:rPr>
          <w:rFonts w:ascii="Times New Roman" w:hAnsi="Times New Roman" w:cs="Times New Roman"/>
          <w:bCs/>
          <w:iCs/>
        </w:rPr>
        <w:t xml:space="preserve">Üniversitemizde kullanılan bilgi yönetim sistemleri, akademik ve idari süreçlerin verimli bir şekilde yürütülmesini sağlamak amacıyla </w:t>
      </w:r>
      <w:proofErr w:type="gramStart"/>
      <w:r w:rsidRPr="005C6713">
        <w:rPr>
          <w:rFonts w:ascii="Times New Roman" w:hAnsi="Times New Roman" w:cs="Times New Roman"/>
          <w:bCs/>
          <w:iCs/>
        </w:rPr>
        <w:t>entegre</w:t>
      </w:r>
      <w:proofErr w:type="gramEnd"/>
      <w:r w:rsidRPr="005C6713">
        <w:rPr>
          <w:rFonts w:ascii="Times New Roman" w:hAnsi="Times New Roman" w:cs="Times New Roman"/>
          <w:bCs/>
          <w:iCs/>
        </w:rPr>
        <w:t xml:space="preserve"> bir yapıda çalışmaktadır. Bu sistemler şunlardır:</w:t>
      </w:r>
    </w:p>
    <w:p w14:paraId="2129B2B8" w14:textId="77777777" w:rsidR="005C6713" w:rsidRPr="005C6713" w:rsidRDefault="005C6713" w:rsidP="005C6713">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t>Öğrenci Otomasyon Sistemi (OBS):</w:t>
      </w:r>
      <w:r w:rsidRPr="005C6713">
        <w:rPr>
          <w:rFonts w:ascii="Times New Roman" w:hAnsi="Times New Roman" w:cs="Times New Roman"/>
          <w:bCs/>
          <w:iCs/>
        </w:rPr>
        <w:t xml:space="preserve"> Öğrenci kayıtları, not işlemleri ve diğer akademik süreçlerin yönetimini sağlar.</w:t>
      </w:r>
    </w:p>
    <w:p w14:paraId="57BA11D0" w14:textId="77777777" w:rsidR="005C6713" w:rsidRPr="005C6713" w:rsidRDefault="005C6713" w:rsidP="005C6713">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t>Elektronik Belge Yönetim Sistemi (EBYS):</w:t>
      </w:r>
      <w:r w:rsidRPr="005C6713">
        <w:rPr>
          <w:rFonts w:ascii="Times New Roman" w:hAnsi="Times New Roman" w:cs="Times New Roman"/>
          <w:bCs/>
          <w:iCs/>
        </w:rPr>
        <w:t xml:space="preserve"> Resmi evrakların dijital ortamda saklanması ve süreçlerin izlenmesini destekler. </w:t>
      </w:r>
    </w:p>
    <w:p w14:paraId="184A31A8" w14:textId="77777777" w:rsidR="005C6713" w:rsidRPr="005C6713" w:rsidRDefault="005C6713" w:rsidP="005C6713">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t>Proje Süreç Yönetimi Yazılımı:</w:t>
      </w:r>
      <w:r w:rsidRPr="005C6713">
        <w:rPr>
          <w:rFonts w:ascii="Times New Roman" w:hAnsi="Times New Roman" w:cs="Times New Roman"/>
          <w:bCs/>
          <w:iCs/>
        </w:rPr>
        <w:t xml:space="preserve"> Akademik ve bilimsel projelerin tüm aşamalarını takip etmek için kullanılır.</w:t>
      </w:r>
    </w:p>
    <w:p w14:paraId="715FAC61" w14:textId="77777777" w:rsidR="005C6713" w:rsidRPr="005C6713" w:rsidRDefault="005C6713" w:rsidP="005C6713">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t>Personel Yönetim Yazılımı:</w:t>
      </w:r>
      <w:r w:rsidRPr="005C6713">
        <w:rPr>
          <w:rFonts w:ascii="Times New Roman" w:hAnsi="Times New Roman" w:cs="Times New Roman"/>
          <w:bCs/>
          <w:iCs/>
        </w:rPr>
        <w:t xml:space="preserve"> Üniversite personelinin özlük işlemleri ve süreç yönetimini kolaylaştırır.</w:t>
      </w:r>
    </w:p>
    <w:p w14:paraId="7E6507D6" w14:textId="77777777" w:rsidR="005C6713" w:rsidRPr="005C6713" w:rsidRDefault="005C6713" w:rsidP="005C6713">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t>Kütüphane Elektronik Kaynak Sistemi:</w:t>
      </w:r>
      <w:r w:rsidRPr="005C6713">
        <w:rPr>
          <w:rFonts w:ascii="Times New Roman" w:hAnsi="Times New Roman" w:cs="Times New Roman"/>
          <w:bCs/>
          <w:iCs/>
        </w:rPr>
        <w:t xml:space="preserve"> Üniversite mensuplarının dijital kaynaklara erişimini sağlar.</w:t>
      </w:r>
    </w:p>
    <w:p w14:paraId="2A9B66AB" w14:textId="04EA8DAA" w:rsidR="00481F7F" w:rsidRPr="005C6713" w:rsidRDefault="005C6713" w:rsidP="005C6713">
      <w:pPr>
        <w:spacing w:line="276" w:lineRule="auto"/>
        <w:jc w:val="both"/>
        <w:rPr>
          <w:rFonts w:ascii="Times New Roman" w:hAnsi="Times New Roman" w:cs="Times New Roman"/>
          <w:bCs/>
          <w:iCs/>
        </w:rPr>
      </w:pPr>
      <w:r w:rsidRPr="00F06873">
        <w:rPr>
          <w:rFonts w:ascii="Times New Roman" w:hAnsi="Times New Roman" w:cs="Times New Roman"/>
          <w:iCs/>
          <w:color w:val="FF0000"/>
        </w:rPr>
        <w:t xml:space="preserve"> </w:t>
      </w:r>
      <w:proofErr w:type="gramStart"/>
      <w:r w:rsidR="00BA47DE" w:rsidRPr="005C6713">
        <w:rPr>
          <w:rFonts w:ascii="Times New Roman" w:hAnsi="Times New Roman" w:cs="Times New Roman"/>
          <w:iCs/>
        </w:rPr>
        <w:t>(</w:t>
      </w:r>
      <w:proofErr w:type="gramEnd"/>
      <w:r w:rsidR="00481F7F" w:rsidRPr="005C6713">
        <w:rPr>
          <w:rFonts w:ascii="Times New Roman" w:hAnsi="Times New Roman" w:cs="Times New Roman"/>
          <w:iCs/>
        </w:rPr>
        <w:t xml:space="preserve">Uzaktan Eğitim İçin Microsoft </w:t>
      </w:r>
      <w:proofErr w:type="spellStart"/>
      <w:r w:rsidR="00481F7F" w:rsidRPr="005C6713">
        <w:rPr>
          <w:rFonts w:ascii="Times New Roman" w:hAnsi="Times New Roman" w:cs="Times New Roman"/>
          <w:iCs/>
        </w:rPr>
        <w:t>Teams</w:t>
      </w:r>
      <w:proofErr w:type="spellEnd"/>
      <w:r w:rsidR="00481F7F" w:rsidRPr="005C6713">
        <w:rPr>
          <w:rFonts w:ascii="Times New Roman" w:hAnsi="Times New Roman" w:cs="Times New Roman"/>
          <w:iCs/>
        </w:rPr>
        <w:t>:</w:t>
      </w:r>
      <w:r w:rsidR="00481F7F" w:rsidRPr="005C6713">
        <w:rPr>
          <w:rFonts w:ascii="Times New Roman" w:hAnsi="Times New Roman" w:cs="Times New Roman"/>
          <w:bCs/>
          <w:iCs/>
        </w:rPr>
        <w:t xml:space="preserve"> Çevrimiçi dersler ve uzaktan eğitim süreçlerinin yürütülmesinde etkin olarak kullanılır.</w:t>
      </w:r>
    </w:p>
    <w:p w14:paraId="26BE7C20" w14:textId="77777777" w:rsidR="00481F7F" w:rsidRPr="005C6713" w:rsidRDefault="00481F7F" w:rsidP="00481F7F">
      <w:pPr>
        <w:numPr>
          <w:ilvl w:val="0"/>
          <w:numId w:val="29"/>
        </w:numPr>
        <w:spacing w:line="276" w:lineRule="auto"/>
        <w:jc w:val="both"/>
        <w:rPr>
          <w:rFonts w:ascii="Times New Roman" w:hAnsi="Times New Roman" w:cs="Times New Roman"/>
          <w:bCs/>
          <w:iCs/>
        </w:rPr>
      </w:pPr>
      <w:r w:rsidRPr="005C6713">
        <w:rPr>
          <w:rFonts w:ascii="Times New Roman" w:hAnsi="Times New Roman" w:cs="Times New Roman"/>
          <w:iCs/>
        </w:rPr>
        <w:lastRenderedPageBreak/>
        <w:t>İntihal Tarama Programları:</w:t>
      </w:r>
      <w:r w:rsidRPr="005C6713">
        <w:rPr>
          <w:rFonts w:ascii="Times New Roman" w:hAnsi="Times New Roman" w:cs="Times New Roman"/>
          <w:bCs/>
          <w:iCs/>
        </w:rPr>
        <w:t xml:space="preserve"> Akademik etik kurallarına uygunluğu sağlamak için belgelerin özgünlük kontrolünü yapar.</w:t>
      </w:r>
    </w:p>
    <w:p w14:paraId="74AC8E78" w14:textId="77777777" w:rsidR="00481F7F" w:rsidRPr="005C6713" w:rsidRDefault="00481F7F" w:rsidP="00481F7F">
      <w:pPr>
        <w:spacing w:line="276" w:lineRule="auto"/>
        <w:jc w:val="both"/>
        <w:rPr>
          <w:rFonts w:ascii="Times New Roman" w:hAnsi="Times New Roman" w:cs="Times New Roman"/>
          <w:bCs/>
          <w:iCs/>
        </w:rPr>
      </w:pPr>
      <w:r w:rsidRPr="005C6713">
        <w:rPr>
          <w:rFonts w:ascii="Times New Roman" w:hAnsi="Times New Roman" w:cs="Times New Roman"/>
          <w:bCs/>
          <w:iCs/>
        </w:rPr>
        <w:t>Enstitümüz, yukarıda sıralanan bilgi yönetim sistemlerini aktif olarak kullanmakta olup, süreçlerin bütüncül bir şekilde yürütülmesini sağlamaktadır.</w:t>
      </w:r>
      <w:r w:rsidRPr="005C6713">
        <w:rPr>
          <w:rFonts w:ascii="Times New Roman" w:hAnsi="Times New Roman" w:cs="Times New Roman"/>
          <w:iCs/>
        </w:rPr>
        <w:t xml:space="preserve"> (</w:t>
      </w:r>
      <w:r w:rsidRPr="005C6713">
        <w:rPr>
          <w:rFonts w:ascii="Times New Roman" w:hAnsi="Times New Roman" w:cs="Times New Roman"/>
          <w:bCs/>
          <w:iCs/>
        </w:rPr>
        <w:t>https://www.akdeniz.edu.tr/)</w:t>
      </w:r>
    </w:p>
    <w:p w14:paraId="1AE2904D" w14:textId="77777777" w:rsidR="00481F7F" w:rsidRPr="005C6713" w:rsidRDefault="00481F7F" w:rsidP="00481F7F">
      <w:pPr>
        <w:spacing w:line="276" w:lineRule="auto"/>
        <w:jc w:val="both"/>
        <w:rPr>
          <w:rFonts w:ascii="Times New Roman" w:hAnsi="Times New Roman" w:cs="Times New Roman"/>
          <w:b/>
          <w:bCs/>
          <w:iCs/>
        </w:rPr>
      </w:pPr>
      <w:r w:rsidRPr="005C6713">
        <w:rPr>
          <w:rFonts w:ascii="Times New Roman" w:hAnsi="Times New Roman" w:cs="Times New Roman"/>
          <w:b/>
          <w:bCs/>
          <w:iCs/>
        </w:rPr>
        <w:t>Uzaktan Eğitim Altyapısı ile Öğrenci Bilgi Sisteminin Entegrasyonu</w:t>
      </w:r>
    </w:p>
    <w:p w14:paraId="00C69372" w14:textId="77777777" w:rsidR="00481F7F" w:rsidRPr="005C6713" w:rsidRDefault="00481F7F" w:rsidP="00481F7F">
      <w:pPr>
        <w:spacing w:line="276" w:lineRule="auto"/>
        <w:jc w:val="both"/>
        <w:rPr>
          <w:rFonts w:ascii="Times New Roman" w:hAnsi="Times New Roman" w:cs="Times New Roman"/>
          <w:bCs/>
          <w:iCs/>
        </w:rPr>
      </w:pPr>
      <w:r w:rsidRPr="005C6713">
        <w:rPr>
          <w:rFonts w:ascii="Times New Roman" w:hAnsi="Times New Roman" w:cs="Times New Roman"/>
          <w:bCs/>
          <w:iCs/>
        </w:rPr>
        <w:t xml:space="preserve">Enstitümüz, uzaktan eğitim süreçlerini Microsoft </w:t>
      </w:r>
      <w:proofErr w:type="spellStart"/>
      <w:r w:rsidRPr="005C6713">
        <w:rPr>
          <w:rFonts w:ascii="Times New Roman" w:hAnsi="Times New Roman" w:cs="Times New Roman"/>
          <w:bCs/>
          <w:iCs/>
        </w:rPr>
        <w:t>Teams</w:t>
      </w:r>
      <w:proofErr w:type="spellEnd"/>
      <w:r w:rsidRPr="005C6713">
        <w:rPr>
          <w:rFonts w:ascii="Times New Roman" w:hAnsi="Times New Roman" w:cs="Times New Roman"/>
          <w:bCs/>
          <w:iCs/>
        </w:rPr>
        <w:t xml:space="preserve"> ile etkin bir şekilde yürütmektedir. Microsoft </w:t>
      </w:r>
      <w:proofErr w:type="spellStart"/>
      <w:r w:rsidRPr="005C6713">
        <w:rPr>
          <w:rFonts w:ascii="Times New Roman" w:hAnsi="Times New Roman" w:cs="Times New Roman"/>
          <w:bCs/>
          <w:iCs/>
        </w:rPr>
        <w:t>Teams</w:t>
      </w:r>
      <w:proofErr w:type="spellEnd"/>
      <w:r w:rsidRPr="005C6713">
        <w:rPr>
          <w:rFonts w:ascii="Times New Roman" w:hAnsi="Times New Roman" w:cs="Times New Roman"/>
          <w:bCs/>
          <w:iCs/>
        </w:rPr>
        <w:t xml:space="preserve"> altyapısı, Öğrenci Bilgi Sistemi (OBS) ile entegre olarak çalışmakta olup bu </w:t>
      </w:r>
      <w:proofErr w:type="gramStart"/>
      <w:r w:rsidRPr="005C6713">
        <w:rPr>
          <w:rFonts w:ascii="Times New Roman" w:hAnsi="Times New Roman" w:cs="Times New Roman"/>
          <w:bCs/>
          <w:iCs/>
        </w:rPr>
        <w:t>entegrasyon</w:t>
      </w:r>
      <w:proofErr w:type="gramEnd"/>
      <w:r w:rsidRPr="005C6713">
        <w:rPr>
          <w:rFonts w:ascii="Times New Roman" w:hAnsi="Times New Roman" w:cs="Times New Roman"/>
          <w:bCs/>
          <w:iCs/>
        </w:rPr>
        <w:t xml:space="preserve">, </w:t>
      </w:r>
      <w:r w:rsidRPr="005C6713">
        <w:rPr>
          <w:rFonts w:ascii="Times New Roman" w:hAnsi="Times New Roman" w:cs="Times New Roman"/>
          <w:iCs/>
        </w:rPr>
        <w:t xml:space="preserve">Bilgi İşlem Daire Başkanlığı (BİDB) </w:t>
      </w:r>
      <w:r w:rsidRPr="005C6713">
        <w:rPr>
          <w:rFonts w:ascii="Times New Roman" w:hAnsi="Times New Roman" w:cs="Times New Roman"/>
          <w:bCs/>
          <w:iCs/>
        </w:rPr>
        <w:t>tarafından sağlanmaktadır.</w:t>
      </w:r>
    </w:p>
    <w:p w14:paraId="5D133C1A" w14:textId="77777777" w:rsidR="00481F7F" w:rsidRPr="005C6713" w:rsidRDefault="00481F7F" w:rsidP="00481F7F">
      <w:pPr>
        <w:spacing w:line="276" w:lineRule="auto"/>
        <w:jc w:val="both"/>
        <w:rPr>
          <w:rFonts w:ascii="Times New Roman" w:hAnsi="Times New Roman" w:cs="Times New Roman"/>
          <w:bCs/>
          <w:iCs/>
        </w:rPr>
      </w:pPr>
      <w:r w:rsidRPr="005C6713">
        <w:rPr>
          <w:rFonts w:ascii="Times New Roman" w:hAnsi="Times New Roman" w:cs="Times New Roman"/>
          <w:bCs/>
          <w:iCs/>
        </w:rPr>
        <w:t xml:space="preserve">Her eğitim döneminde, kayıtların tamamlandığı hafta, sınıf ve ders atamaları </w:t>
      </w:r>
      <w:proofErr w:type="spellStart"/>
      <w:r w:rsidRPr="005C6713">
        <w:rPr>
          <w:rFonts w:ascii="Times New Roman" w:hAnsi="Times New Roman" w:cs="Times New Roman"/>
          <w:bCs/>
          <w:iCs/>
        </w:rPr>
        <w:t>OBS’den</w:t>
      </w:r>
      <w:proofErr w:type="spellEnd"/>
      <w:r w:rsidRPr="005C6713">
        <w:rPr>
          <w:rFonts w:ascii="Times New Roman" w:hAnsi="Times New Roman" w:cs="Times New Roman"/>
          <w:bCs/>
          <w:iCs/>
        </w:rPr>
        <w:t xml:space="preserve"> otomatik olarak çekilmekte ve sistemdeki derslere öğretim elemanları ile öğrenciler atanmaktadır. Bu süreçte ne Enstitümüzün ne de öğrencilerimizin manuel bir işlem yapmasına gerek kalmamaktadır.</w:t>
      </w:r>
      <w:r w:rsidRPr="005C6713">
        <w:rPr>
          <w:rFonts w:ascii="Times New Roman" w:hAnsi="Times New Roman" w:cs="Times New Roman"/>
          <w:iCs/>
        </w:rPr>
        <w:t xml:space="preserve"> (</w:t>
      </w:r>
      <w:r w:rsidRPr="005C6713">
        <w:rPr>
          <w:rFonts w:ascii="Times New Roman" w:hAnsi="Times New Roman" w:cs="Times New Roman"/>
          <w:bCs/>
          <w:iCs/>
        </w:rPr>
        <w:t>https://bidb.akdeniz.edu.tr/)</w:t>
      </w:r>
    </w:p>
    <w:p w14:paraId="45F59A6C" w14:textId="77777777" w:rsidR="00481F7F" w:rsidRPr="005C6713" w:rsidRDefault="00481F7F" w:rsidP="00481F7F">
      <w:pPr>
        <w:numPr>
          <w:ilvl w:val="0"/>
          <w:numId w:val="30"/>
        </w:numPr>
        <w:spacing w:line="276" w:lineRule="auto"/>
        <w:jc w:val="both"/>
        <w:rPr>
          <w:rFonts w:ascii="Times New Roman" w:hAnsi="Times New Roman" w:cs="Times New Roman"/>
          <w:bCs/>
          <w:iCs/>
        </w:rPr>
      </w:pPr>
      <w:r w:rsidRPr="005C6713">
        <w:rPr>
          <w:rFonts w:ascii="Times New Roman" w:hAnsi="Times New Roman" w:cs="Times New Roman"/>
          <w:iCs/>
        </w:rPr>
        <w:t>Ders Kayıtları:</w:t>
      </w:r>
      <w:r w:rsidRPr="005C6713">
        <w:rPr>
          <w:rFonts w:ascii="Times New Roman" w:hAnsi="Times New Roman" w:cs="Times New Roman"/>
          <w:bCs/>
          <w:iCs/>
        </w:rPr>
        <w:t xml:space="preserve"> Elektronik ortamda yürütülen dersler, sistemde 21 gün süreyle saklanmakta ve hem öğretim elemanları hem de öğrenciler tarafından tekrar izlenebilmekte ya da indirilebilmektedir.</w:t>
      </w:r>
    </w:p>
    <w:p w14:paraId="7A31F287" w14:textId="77777777" w:rsidR="00481F7F" w:rsidRPr="005C6713" w:rsidRDefault="00481F7F" w:rsidP="00481F7F">
      <w:pPr>
        <w:numPr>
          <w:ilvl w:val="0"/>
          <w:numId w:val="30"/>
        </w:numPr>
        <w:spacing w:line="276" w:lineRule="auto"/>
        <w:jc w:val="both"/>
        <w:rPr>
          <w:rFonts w:ascii="Times New Roman" w:hAnsi="Times New Roman" w:cs="Times New Roman"/>
          <w:bCs/>
          <w:iCs/>
        </w:rPr>
      </w:pPr>
      <w:r w:rsidRPr="005C6713">
        <w:rPr>
          <w:rFonts w:ascii="Times New Roman" w:hAnsi="Times New Roman" w:cs="Times New Roman"/>
          <w:iCs/>
        </w:rPr>
        <w:t>Evrak ve Bilgi Güvenliği:</w:t>
      </w:r>
      <w:r w:rsidRPr="005C6713">
        <w:rPr>
          <w:rFonts w:ascii="Times New Roman" w:hAnsi="Times New Roman" w:cs="Times New Roman"/>
          <w:bCs/>
          <w:iCs/>
        </w:rPr>
        <w:t xml:space="preserve"> Enstitü kararları ve öğrenci bilgilerinin tümü, Üniversitemize ait bir sunucuda saklanmaktadır. Bu sunucu, farklı </w:t>
      </w:r>
      <w:proofErr w:type="spellStart"/>
      <w:r w:rsidRPr="005C6713">
        <w:rPr>
          <w:rFonts w:ascii="Times New Roman" w:hAnsi="Times New Roman" w:cs="Times New Roman"/>
          <w:bCs/>
          <w:iCs/>
        </w:rPr>
        <w:t>lokasyonlarda</w:t>
      </w:r>
      <w:proofErr w:type="spellEnd"/>
      <w:r w:rsidRPr="005C6713">
        <w:rPr>
          <w:rFonts w:ascii="Times New Roman" w:hAnsi="Times New Roman" w:cs="Times New Roman"/>
          <w:bCs/>
          <w:iCs/>
        </w:rPr>
        <w:t xml:space="preserve"> 3 yedek halinde kurulmuş olup güvenlik önlemleri üst düzeydedir. Yetkilendirilmiş personel, kullanıcı adı ve şifreyle bu verilere erişebilmektedir.</w:t>
      </w:r>
    </w:p>
    <w:p w14:paraId="69322851" w14:textId="77777777" w:rsidR="00481F7F" w:rsidRPr="005C6713" w:rsidRDefault="00481F7F" w:rsidP="00481F7F">
      <w:pPr>
        <w:spacing w:line="276" w:lineRule="auto"/>
        <w:jc w:val="both"/>
        <w:rPr>
          <w:rFonts w:ascii="Times New Roman" w:hAnsi="Times New Roman" w:cs="Times New Roman"/>
          <w:b/>
          <w:bCs/>
          <w:iCs/>
        </w:rPr>
      </w:pPr>
      <w:r w:rsidRPr="005C6713">
        <w:rPr>
          <w:rFonts w:ascii="Times New Roman" w:hAnsi="Times New Roman" w:cs="Times New Roman"/>
          <w:b/>
          <w:bCs/>
          <w:iCs/>
        </w:rPr>
        <w:t>Eğitim ve Kullanıcı Desteği</w:t>
      </w:r>
    </w:p>
    <w:p w14:paraId="44418E42" w14:textId="77777777" w:rsidR="00481F7F" w:rsidRPr="005C6713" w:rsidRDefault="00481F7F" w:rsidP="00481F7F">
      <w:pPr>
        <w:spacing w:line="276" w:lineRule="auto"/>
        <w:jc w:val="both"/>
        <w:rPr>
          <w:rFonts w:ascii="Times New Roman" w:hAnsi="Times New Roman" w:cs="Times New Roman"/>
          <w:bCs/>
          <w:iCs/>
        </w:rPr>
      </w:pPr>
      <w:r w:rsidRPr="005C6713">
        <w:rPr>
          <w:rFonts w:ascii="Times New Roman" w:hAnsi="Times New Roman" w:cs="Times New Roman"/>
          <w:bCs/>
          <w:iCs/>
        </w:rPr>
        <w:t>Bilgi yönetim sistemlerinin verimli kullanımı için:</w:t>
      </w:r>
    </w:p>
    <w:p w14:paraId="21FB43DC" w14:textId="77777777" w:rsidR="00481F7F" w:rsidRPr="005C6713" w:rsidRDefault="00481F7F" w:rsidP="00481F7F">
      <w:pPr>
        <w:numPr>
          <w:ilvl w:val="0"/>
          <w:numId w:val="31"/>
        </w:numPr>
        <w:spacing w:line="276" w:lineRule="auto"/>
        <w:jc w:val="both"/>
        <w:rPr>
          <w:rFonts w:ascii="Times New Roman" w:hAnsi="Times New Roman" w:cs="Times New Roman"/>
          <w:bCs/>
          <w:iCs/>
        </w:rPr>
      </w:pPr>
      <w:r w:rsidRPr="005C6713">
        <w:rPr>
          <w:rFonts w:ascii="Times New Roman" w:hAnsi="Times New Roman" w:cs="Times New Roman"/>
          <w:bCs/>
          <w:iCs/>
        </w:rPr>
        <w:t>Personelimize, sistemlerin kurulumu sırasında detaylı eğitim verilmiştir.</w:t>
      </w:r>
    </w:p>
    <w:p w14:paraId="3F670625" w14:textId="77777777" w:rsidR="00481F7F" w:rsidRPr="005C6713" w:rsidRDefault="00481F7F" w:rsidP="00481F7F">
      <w:pPr>
        <w:numPr>
          <w:ilvl w:val="0"/>
          <w:numId w:val="31"/>
        </w:numPr>
        <w:spacing w:line="276" w:lineRule="auto"/>
        <w:jc w:val="both"/>
        <w:rPr>
          <w:rFonts w:ascii="Times New Roman" w:hAnsi="Times New Roman" w:cs="Times New Roman"/>
          <w:bCs/>
          <w:iCs/>
        </w:rPr>
      </w:pPr>
      <w:r w:rsidRPr="005C6713">
        <w:rPr>
          <w:rFonts w:ascii="Times New Roman" w:hAnsi="Times New Roman" w:cs="Times New Roman"/>
          <w:bCs/>
          <w:iCs/>
        </w:rPr>
        <w:t>Öğrenciler için sistem kullanımını tanıtan kısa videolar ve rehberler hazırlanmıştır.</w:t>
      </w:r>
    </w:p>
    <w:p w14:paraId="6E638E42" w14:textId="77777777" w:rsidR="00481F7F" w:rsidRPr="005C6713" w:rsidRDefault="00481F7F" w:rsidP="00481F7F">
      <w:pPr>
        <w:numPr>
          <w:ilvl w:val="0"/>
          <w:numId w:val="31"/>
        </w:numPr>
        <w:spacing w:line="276" w:lineRule="auto"/>
        <w:jc w:val="both"/>
        <w:rPr>
          <w:rFonts w:ascii="Times New Roman" w:hAnsi="Times New Roman" w:cs="Times New Roman"/>
          <w:bCs/>
          <w:iCs/>
        </w:rPr>
      </w:pPr>
      <w:r w:rsidRPr="005C6713">
        <w:rPr>
          <w:rFonts w:ascii="Times New Roman" w:hAnsi="Times New Roman" w:cs="Times New Roman"/>
          <w:bCs/>
          <w:iCs/>
        </w:rPr>
        <w:t xml:space="preserve">Microsoft </w:t>
      </w:r>
      <w:proofErr w:type="spellStart"/>
      <w:r w:rsidRPr="005C6713">
        <w:rPr>
          <w:rFonts w:ascii="Times New Roman" w:hAnsi="Times New Roman" w:cs="Times New Roman"/>
          <w:bCs/>
          <w:iCs/>
        </w:rPr>
        <w:t>Teams</w:t>
      </w:r>
      <w:proofErr w:type="spellEnd"/>
      <w:r w:rsidRPr="005C6713">
        <w:rPr>
          <w:rFonts w:ascii="Times New Roman" w:hAnsi="Times New Roman" w:cs="Times New Roman"/>
          <w:bCs/>
          <w:iCs/>
        </w:rPr>
        <w:t xml:space="preserve"> gibi uzaktan eğitim araçlarıyla ilgili tüm bilgiler 21 gün süreyle arşivlenmekte ve gerektiğinde erişime sunulmaktadır.</w:t>
      </w:r>
    </w:p>
    <w:p w14:paraId="25776330" w14:textId="2C9C9749" w:rsidR="0015016F" w:rsidRPr="005C6713" w:rsidRDefault="00481F7F" w:rsidP="00F06873">
      <w:pPr>
        <w:spacing w:line="276" w:lineRule="auto"/>
        <w:jc w:val="both"/>
        <w:rPr>
          <w:rFonts w:ascii="Times New Roman" w:hAnsi="Times New Roman" w:cs="Times New Roman"/>
          <w:bCs/>
          <w:iCs/>
        </w:rPr>
      </w:pPr>
      <w:r w:rsidRPr="005C6713">
        <w:rPr>
          <w:rFonts w:ascii="Times New Roman" w:hAnsi="Times New Roman" w:cs="Times New Roman"/>
          <w:bCs/>
          <w:iCs/>
        </w:rPr>
        <w:t xml:space="preserve">Bu bütünleşmiş bilgi yönetim altyapısı, sınav ve eğitim süreçlerinin ulusal ve uluslararası akreditasyon standartlarına (TEPDAD, HEPDAK, MÜDEK, YÖKAK) uygun olarak yürütülmesini desteklemekte; kapsam geçerliği, güvenilirlik analizleri, etkin geri bildirim ve danışman takibi gibi </w:t>
      </w:r>
      <w:r w:rsidR="00F06873" w:rsidRPr="005C6713">
        <w:rPr>
          <w:rFonts w:ascii="Times New Roman" w:hAnsi="Times New Roman" w:cs="Times New Roman"/>
          <w:bCs/>
          <w:iCs/>
        </w:rPr>
        <w:t>gereklilikleri karşılamaktadır.</w:t>
      </w:r>
    </w:p>
    <w:p w14:paraId="3A4EFC54" w14:textId="0332FCE2" w:rsidR="0015016F" w:rsidRPr="00732C69" w:rsidRDefault="003668D1" w:rsidP="003668D1">
      <w:pPr>
        <w:spacing w:line="276" w:lineRule="auto"/>
        <w:ind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555A70CF" w14:textId="15FF3FDD" w:rsidR="003668D1" w:rsidRPr="00732C69"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Bilgi Yönetim Sistemi ve bu sistemin fonksiyonları</w:t>
      </w:r>
      <w:r w:rsidR="002A16B1" w:rsidRPr="00732C69">
        <w:rPr>
          <w:rFonts w:ascii="Times New Roman" w:hAnsi="Times New Roman" w:cs="Times New Roman"/>
          <w:i/>
        </w:rPr>
        <w:t xml:space="preserve"> ilişkin kanıtlar</w:t>
      </w:r>
    </w:p>
    <w:p w14:paraId="7C41CB3C" w14:textId="649CA461" w:rsidR="002A16B1" w:rsidRPr="00732C69" w:rsidRDefault="002A16B1" w:rsidP="00A414F5">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Kişisel Verilerin İşlenmesine yönelik süreçler ve uygulamalar</w:t>
      </w:r>
    </w:p>
    <w:p w14:paraId="685B022A" w14:textId="47CBE72C" w:rsidR="002A16B1" w:rsidRPr="00732C69" w:rsidRDefault="002A16B1" w:rsidP="00D802D0">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 xml:space="preserve">Bilgi güvenliğini ve güvenirliğini sağlamaya yönelik süreçler ve uygulamalar </w:t>
      </w:r>
    </w:p>
    <w:p w14:paraId="54ECEE43" w14:textId="181802EC" w:rsidR="003668D1" w:rsidRPr="00732C69"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Bilgi Yönetim Sistemi’nin izlenmesi ve iyileştirilmesine ilişkin kanıtlar</w:t>
      </w:r>
    </w:p>
    <w:p w14:paraId="6C34E61B" w14:textId="515C50A3" w:rsidR="00A84F2F" w:rsidRPr="00732C69" w:rsidRDefault="00A84F2F" w:rsidP="00A414F5">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Siber tehditlere yönelik risk, sızma testleri ve bağlı iyileştirmeler</w:t>
      </w:r>
    </w:p>
    <w:p w14:paraId="207D6426" w14:textId="1DFA2CC3" w:rsidR="003668D1"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 xml:space="preserve">Standart uygulamalar ve mevzuatın yanı sıra; </w:t>
      </w:r>
      <w:r w:rsidR="002F35CC" w:rsidRPr="00732C69">
        <w:rPr>
          <w:rFonts w:ascii="Times New Roman" w:hAnsi="Times New Roman" w:cs="Times New Roman"/>
          <w:i/>
        </w:rPr>
        <w:t>birimin</w:t>
      </w:r>
      <w:r w:rsidRPr="00732C69">
        <w:rPr>
          <w:rFonts w:ascii="Times New Roman" w:hAnsi="Times New Roman" w:cs="Times New Roman"/>
          <w:i/>
        </w:rPr>
        <w:t xml:space="preserve"> ihtiyaçları doğrultusunda geliştirdiği özgün yaklaşım ve uygulamalarına ilişkin kanıtlar</w:t>
      </w:r>
    </w:p>
    <w:p w14:paraId="553A21F5" w14:textId="77777777" w:rsidR="0015016F" w:rsidRDefault="0015016F" w:rsidP="0015016F">
      <w:pPr>
        <w:widowControl w:val="0"/>
        <w:spacing w:after="0" w:line="240" w:lineRule="auto"/>
        <w:ind w:right="63"/>
        <w:jc w:val="both"/>
        <w:outlineLvl w:val="3"/>
        <w:rPr>
          <w:rFonts w:ascii="Times New Roman" w:hAnsi="Times New Roman" w:cs="Times New Roman"/>
          <w:i/>
        </w:rPr>
      </w:pPr>
    </w:p>
    <w:p w14:paraId="561219F3" w14:textId="0F7A65A2" w:rsidR="001B0751" w:rsidRDefault="001B0751" w:rsidP="00F06873">
      <w:pPr>
        <w:widowControl w:val="0"/>
        <w:spacing w:after="0" w:line="240" w:lineRule="auto"/>
        <w:ind w:right="63"/>
        <w:jc w:val="both"/>
        <w:outlineLvl w:val="3"/>
        <w:rPr>
          <w:rFonts w:ascii="Times New Roman" w:hAnsi="Times New Roman" w:cs="Times New Roman"/>
          <w:i/>
          <w:color w:val="FFC000"/>
        </w:rPr>
      </w:pPr>
    </w:p>
    <w:p w14:paraId="1CC87107" w14:textId="77777777" w:rsidR="004B7545" w:rsidRDefault="004B7545" w:rsidP="00F06873">
      <w:pPr>
        <w:widowControl w:val="0"/>
        <w:spacing w:after="0" w:line="240" w:lineRule="auto"/>
        <w:ind w:right="63"/>
        <w:jc w:val="both"/>
        <w:outlineLvl w:val="3"/>
        <w:rPr>
          <w:rFonts w:ascii="Times New Roman" w:hAnsi="Times New Roman" w:cs="Times New Roman"/>
          <w:i/>
          <w:color w:val="FFC000"/>
        </w:rPr>
      </w:pPr>
    </w:p>
    <w:p w14:paraId="50A4D99B" w14:textId="77777777" w:rsidR="004B7545" w:rsidRPr="00732C69" w:rsidRDefault="004B7545" w:rsidP="00F06873">
      <w:pPr>
        <w:widowControl w:val="0"/>
        <w:spacing w:after="0" w:line="240" w:lineRule="auto"/>
        <w:ind w:right="63"/>
        <w:jc w:val="both"/>
        <w:outlineLvl w:val="3"/>
        <w:rPr>
          <w:rFonts w:ascii="Times New Roman" w:hAnsi="Times New Roman" w:cs="Times New Roman"/>
          <w:i/>
          <w:color w:val="FFC000"/>
        </w:rPr>
      </w:pPr>
    </w:p>
    <w:p w14:paraId="4AA303FB" w14:textId="41EDDF7C" w:rsidR="001A6724" w:rsidRPr="001A6724" w:rsidRDefault="00CA2F64" w:rsidP="001A6724">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lastRenderedPageBreak/>
        <w:t>A.3.2. İnsan kaynakları yönetimi</w:t>
      </w:r>
    </w:p>
    <w:p w14:paraId="02F57068" w14:textId="77777777" w:rsidR="00650246" w:rsidRDefault="00650246" w:rsidP="00A060CC">
      <w:pPr>
        <w:widowControl w:val="0"/>
        <w:spacing w:after="0" w:line="276" w:lineRule="auto"/>
        <w:jc w:val="both"/>
        <w:rPr>
          <w:rFonts w:ascii="Times New Roman" w:hAnsi="Times New Roman" w:cs="Times New Roman"/>
          <w:i/>
          <w:iCs/>
          <w:noProof/>
          <w:color w:val="767171" w:themeColor="background2" w:themeShade="80"/>
        </w:rPr>
      </w:pPr>
    </w:p>
    <w:p w14:paraId="635EF56E" w14:textId="5A9E38C9" w:rsidR="006959D9"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Insan kaynakları yönetimine ilişkin kurallar ve süreçler bulunmaktadır. Şeffaf şekilde yürütülen bu süreçler </w:t>
      </w:r>
      <w:r w:rsidR="007A5E48" w:rsidRPr="00732C69">
        <w:rPr>
          <w:rFonts w:ascii="Times New Roman" w:hAnsi="Times New Roman" w:cs="Times New Roman"/>
          <w:i/>
          <w:iCs/>
          <w:noProof/>
          <w:color w:val="767171" w:themeColor="background2" w:themeShade="80"/>
        </w:rPr>
        <w:t>birimde</w:t>
      </w:r>
      <w:r w:rsidRPr="00732C69">
        <w:rPr>
          <w:rFonts w:ascii="Times New Roman" w:hAnsi="Times New Roman" w:cs="Times New Roman"/>
          <w:i/>
          <w:iCs/>
          <w:noProof/>
          <w:color w:val="767171" w:themeColor="background2" w:themeShade="80"/>
        </w:rPr>
        <w:t xml:space="preserve"> herkes tarafından bilinmektedir. Eğitim ve liyakat öncelikli kriter olup, yetkinliklerin arttırılması temel hedeftir.  </w:t>
      </w:r>
    </w:p>
    <w:p w14:paraId="0FCC51E7" w14:textId="4CFA5D65" w:rsidR="00CA2F64"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DE38D0C" w14:textId="77777777" w:rsidR="007A5E48" w:rsidRPr="00732C69" w:rsidRDefault="007A5E48" w:rsidP="006959D9">
      <w:pPr>
        <w:widowControl w:val="0"/>
        <w:spacing w:after="0" w:line="276" w:lineRule="auto"/>
        <w:rPr>
          <w:rFonts w:ascii="Times New Roman" w:hAnsi="Times New Roman" w:cs="Times New Roman"/>
          <w:i/>
          <w:iCs/>
          <w:noProof/>
          <w:color w:val="767171" w:themeColor="background2" w:themeShade="80"/>
        </w:rPr>
      </w:pPr>
    </w:p>
    <w:p w14:paraId="1CC616EB" w14:textId="5DA36E37" w:rsidR="007A5E48" w:rsidRDefault="007A5E48" w:rsidP="006959D9">
      <w:pPr>
        <w:widowControl w:val="0"/>
        <w:spacing w:after="0" w:line="276" w:lineRule="auto"/>
        <w:rPr>
          <w:rFonts w:ascii="Times New Roman" w:hAnsi="Times New Roman" w:cs="Times New Roman"/>
          <w:i/>
          <w:iCs/>
          <w:noProof/>
          <w:color w:val="767171" w:themeColor="background2" w:themeShade="80"/>
        </w:rPr>
      </w:pPr>
    </w:p>
    <w:p w14:paraId="61C80979" w14:textId="77777777" w:rsidR="001A6724" w:rsidRPr="00732C69" w:rsidRDefault="001A6724" w:rsidP="006959D9">
      <w:pPr>
        <w:widowControl w:val="0"/>
        <w:spacing w:after="0" w:line="276" w:lineRule="auto"/>
        <w:rPr>
          <w:rFonts w:ascii="Times New Roman" w:hAnsi="Times New Roman" w:cs="Times New Roman"/>
          <w:i/>
          <w:iCs/>
          <w:noProof/>
          <w:color w:val="767171" w:themeColor="background2" w:themeShade="80"/>
        </w:rPr>
      </w:pPr>
    </w:p>
    <w:p w14:paraId="78743E1A" w14:textId="77777777" w:rsidR="007A5E48" w:rsidRPr="00732C69" w:rsidRDefault="007A5E48" w:rsidP="007A5E48">
      <w:pPr>
        <w:spacing w:line="276" w:lineRule="auto"/>
        <w:jc w:val="both"/>
        <w:rPr>
          <w:rFonts w:ascii="Times New Roman" w:hAnsi="Times New Roman" w:cs="Times New Roman"/>
          <w:i/>
          <w:iCs/>
        </w:rPr>
      </w:pPr>
      <w:bookmarkStart w:id="1" w:name="_Hlk95141885"/>
      <w:r w:rsidRPr="00732C69">
        <w:rPr>
          <w:rFonts w:ascii="Times New Roman" w:hAnsi="Times New Roman" w:cs="Times New Roman"/>
          <w:b/>
          <w:bCs/>
          <w:i/>
          <w:iCs/>
        </w:rPr>
        <w:t>Açıklama</w:t>
      </w:r>
      <w:r w:rsidRPr="00732C69">
        <w:rPr>
          <w:rFonts w:ascii="Times New Roman" w:hAnsi="Times New Roman" w:cs="Times New Roman"/>
          <w:i/>
          <w:iCs/>
        </w:rPr>
        <w:t>;</w:t>
      </w:r>
    </w:p>
    <w:p w14:paraId="3BD7AAD7" w14:textId="7E3C5B07" w:rsidR="0015016F" w:rsidRPr="00F06873" w:rsidRDefault="00BA47DE" w:rsidP="00F06873">
      <w:pPr>
        <w:spacing w:line="276" w:lineRule="auto"/>
        <w:jc w:val="both"/>
        <w:rPr>
          <w:rFonts w:ascii="Times New Roman" w:hAnsi="Times New Roman" w:cs="Times New Roman"/>
          <w:i/>
          <w:iCs/>
        </w:rPr>
      </w:pPr>
      <w:proofErr w:type="gramStart"/>
      <w:r w:rsidRPr="00732C69">
        <w:rPr>
          <w:rFonts w:ascii="Times New Roman" w:hAnsi="Times New Roman" w:cs="Times New Roman"/>
          <w:i/>
          <w:iCs/>
        </w:rPr>
        <w:t>(</w:t>
      </w:r>
      <w:proofErr w:type="gramEnd"/>
      <w:r w:rsidRPr="00732C69">
        <w:rPr>
          <w:rFonts w:ascii="Times New Roman" w:hAnsi="Times New Roman" w:cs="Times New Roman"/>
          <w:i/>
          <w:iCs/>
        </w:rPr>
        <w:t xml:space="preserve">Biriminizin açıklamasını </w:t>
      </w:r>
      <w:r w:rsidR="001323E2" w:rsidRPr="00732C69">
        <w:rPr>
          <w:rFonts w:ascii="Times New Roman" w:hAnsi="Times New Roman" w:cs="Times New Roman"/>
          <w:i/>
          <w:iCs/>
          <w:color w:val="000000" w:themeColor="text1"/>
        </w:rPr>
        <w:t>lütfen bu alana giriniz</w:t>
      </w:r>
      <w:r w:rsidRPr="00732C69">
        <w:rPr>
          <w:rFonts w:ascii="Times New Roman" w:hAnsi="Times New Roman" w:cs="Times New Roman"/>
          <w:i/>
          <w:iCs/>
        </w:rPr>
        <w:t>. Kanıtlarınıza metin içinde atıfta bulunabilirsiniz</w:t>
      </w:r>
      <w:bookmarkEnd w:id="1"/>
      <w:r w:rsidR="00F06873">
        <w:rPr>
          <w:rFonts w:ascii="Times New Roman" w:hAnsi="Times New Roman" w:cs="Times New Roman"/>
          <w:i/>
          <w:iCs/>
        </w:rPr>
        <w:t>.</w:t>
      </w:r>
    </w:p>
    <w:p w14:paraId="4B5314C6" w14:textId="77777777" w:rsidR="000F057E" w:rsidRPr="00732C69" w:rsidRDefault="000F057E" w:rsidP="001323E2">
      <w:pPr>
        <w:spacing w:line="276" w:lineRule="auto"/>
        <w:ind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4D50CE90" w14:textId="77777777" w:rsidR="000F057E" w:rsidRPr="00732C69"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732C69">
        <w:rPr>
          <w:rFonts w:ascii="Times New Roman" w:hAnsi="Times New Roman" w:cs="Times New Roman"/>
          <w:i/>
        </w:rPr>
        <w:t>İnsan kaynakları politikası ve hedefleri ve bunlara ilişkin uygulamalar (Yetkinlik, işe alınma, hizmet içi eğitim, teşvik ve ödüllendirme vb.)</w:t>
      </w:r>
    </w:p>
    <w:p w14:paraId="301153F6" w14:textId="77777777" w:rsidR="000F057E" w:rsidRPr="00732C69"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732C69">
        <w:rPr>
          <w:rFonts w:ascii="Times New Roman" w:hAnsi="Times New Roman" w:cs="Times New Roman"/>
          <w:i/>
        </w:rPr>
        <w:t xml:space="preserve">Çalışan (akademik ve idari) memnuniyeti anketleri, uygulama sistematiği ve anket sonuçları </w:t>
      </w:r>
    </w:p>
    <w:p w14:paraId="23CEE28E" w14:textId="77777777" w:rsidR="000F057E" w:rsidRPr="00732C69"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732C69">
        <w:rPr>
          <w:rFonts w:ascii="Times New Roman" w:hAnsi="Times New Roman" w:cs="Times New Roman"/>
          <w:i/>
        </w:rPr>
        <w:t>İnsan kaynakları yönetimi uygulamalarına ilişkin izleme ve iyileştirme kanıtları</w:t>
      </w:r>
    </w:p>
    <w:p w14:paraId="3511A4CE" w14:textId="275C3FCC" w:rsidR="0015016F" w:rsidRPr="00532797" w:rsidRDefault="000F057E" w:rsidP="00532797">
      <w:pPr>
        <w:widowControl w:val="0"/>
        <w:numPr>
          <w:ilvl w:val="0"/>
          <w:numId w:val="5"/>
        </w:numPr>
        <w:spacing w:after="0" w:line="240" w:lineRule="auto"/>
        <w:ind w:left="567"/>
        <w:jc w:val="both"/>
        <w:outlineLvl w:val="3"/>
        <w:rPr>
          <w:rFonts w:ascii="Times New Roman" w:hAnsi="Times New Roman" w:cs="Times New Roman"/>
          <w:i/>
        </w:rPr>
      </w:pPr>
      <w:r w:rsidRPr="00732C69">
        <w:rPr>
          <w:rFonts w:ascii="Times New Roman" w:hAnsi="Times New Roman" w:cs="Times New Roman"/>
          <w:i/>
        </w:rPr>
        <w:t xml:space="preserve">Standart uygulamalar ve mevzuatın yanı sıra; </w:t>
      </w:r>
      <w:r w:rsidR="002F35CC" w:rsidRPr="00732C69">
        <w:rPr>
          <w:rFonts w:ascii="Times New Roman" w:hAnsi="Times New Roman" w:cs="Times New Roman"/>
          <w:i/>
        </w:rPr>
        <w:t>birimin</w:t>
      </w:r>
      <w:r w:rsidRPr="00732C69">
        <w:rPr>
          <w:rFonts w:ascii="Times New Roman" w:hAnsi="Times New Roman" w:cs="Times New Roman"/>
          <w:i/>
        </w:rPr>
        <w:t xml:space="preserve"> ihtiyaçları doğrultusunda geliştirdiği özgün yaklaşım ve uygulamalarına ilişkin kanıtlar</w:t>
      </w:r>
    </w:p>
    <w:p w14:paraId="7AA38272" w14:textId="77777777" w:rsidR="0015016F" w:rsidRPr="00732C69" w:rsidRDefault="0015016F" w:rsidP="001323E2">
      <w:pPr>
        <w:widowControl w:val="0"/>
        <w:spacing w:after="0" w:line="240" w:lineRule="auto"/>
        <w:ind w:left="567"/>
        <w:jc w:val="both"/>
        <w:outlineLvl w:val="3"/>
        <w:rPr>
          <w:rFonts w:ascii="Times New Roman" w:hAnsi="Times New Roman" w:cs="Times New Roman"/>
          <w:i/>
        </w:rPr>
      </w:pPr>
    </w:p>
    <w:p w14:paraId="3766FE2B" w14:textId="77777777" w:rsidR="007A5E48" w:rsidRPr="00732C69" w:rsidRDefault="007A5E48" w:rsidP="001323E2">
      <w:pPr>
        <w:widowControl w:val="0"/>
        <w:spacing w:after="0" w:line="276" w:lineRule="auto"/>
        <w:ind w:left="567"/>
        <w:jc w:val="both"/>
        <w:rPr>
          <w:rFonts w:ascii="Times New Roman" w:hAnsi="Times New Roman" w:cs="Times New Roman"/>
          <w:i/>
          <w:iCs/>
          <w:noProof/>
          <w:color w:val="767171" w:themeColor="background2" w:themeShade="80"/>
        </w:rPr>
      </w:pPr>
    </w:p>
    <w:p w14:paraId="7746F14D" w14:textId="77777777" w:rsidR="007668A6" w:rsidRPr="001A6724" w:rsidRDefault="007668A6" w:rsidP="007668A6">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A.</w:t>
      </w:r>
      <w:proofErr w:type="gramStart"/>
      <w:r w:rsidRPr="001A6724">
        <w:rPr>
          <w:rFonts w:ascii="Times New Roman" w:hAnsi="Times New Roman" w:cs="Times New Roman"/>
          <w:b/>
          <w:bCs/>
          <w:sz w:val="28"/>
          <w:szCs w:val="28"/>
        </w:rPr>
        <w:t>3.3</w:t>
      </w:r>
      <w:proofErr w:type="gramEnd"/>
      <w:r w:rsidRPr="001A6724">
        <w:rPr>
          <w:rFonts w:ascii="Times New Roman" w:hAnsi="Times New Roman" w:cs="Times New Roman"/>
          <w:b/>
          <w:bCs/>
          <w:sz w:val="28"/>
          <w:szCs w:val="28"/>
        </w:rPr>
        <w:t>. Finansal yönetim</w:t>
      </w:r>
    </w:p>
    <w:p w14:paraId="1729498E" w14:textId="77777777" w:rsidR="007A5E48" w:rsidRPr="00732C69" w:rsidRDefault="007A5E48" w:rsidP="006959D9">
      <w:pPr>
        <w:widowControl w:val="0"/>
        <w:spacing w:after="0" w:line="276" w:lineRule="auto"/>
        <w:rPr>
          <w:rFonts w:ascii="Times New Roman" w:hAnsi="Times New Roman" w:cs="Times New Roman"/>
          <w:i/>
          <w:iCs/>
          <w:noProof/>
          <w:color w:val="767171" w:themeColor="background2" w:themeShade="80"/>
        </w:rPr>
      </w:pPr>
    </w:p>
    <w:p w14:paraId="3A0B3965" w14:textId="17D4B22B" w:rsidR="002E1CF1" w:rsidRPr="00732C69" w:rsidRDefault="00921A96" w:rsidP="00921A9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Temel gelir ve gider kalemleri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ve</w:t>
      </w:r>
      <w:r w:rsidR="00F06873">
        <w:rPr>
          <w:rFonts w:ascii="Times New Roman" w:hAnsi="Times New Roman" w:cs="Times New Roman"/>
          <w:i/>
          <w:iCs/>
          <w:color w:val="767171" w:themeColor="background2" w:themeShade="80"/>
        </w:rPr>
        <w:t xml:space="preserve"> yıllar </w:t>
      </w:r>
      <w:proofErr w:type="spellStart"/>
      <w:r w:rsidR="00F06873">
        <w:rPr>
          <w:rFonts w:ascii="Times New Roman" w:hAnsi="Times New Roman" w:cs="Times New Roman"/>
          <w:i/>
          <w:iCs/>
          <w:color w:val="767171" w:themeColor="background2" w:themeShade="80"/>
        </w:rPr>
        <w:t>içinde</w:t>
      </w:r>
      <w:proofErr w:type="spellEnd"/>
      <w:r w:rsidR="00F06873">
        <w:rPr>
          <w:rFonts w:ascii="Times New Roman" w:hAnsi="Times New Roman" w:cs="Times New Roman"/>
          <w:i/>
          <w:iCs/>
          <w:color w:val="767171" w:themeColor="background2" w:themeShade="80"/>
        </w:rPr>
        <w:t xml:space="preserve"> izlenmektedir. </w:t>
      </w:r>
    </w:p>
    <w:p w14:paraId="35D4D266" w14:textId="77777777" w:rsidR="00790DDD" w:rsidRPr="00732C69" w:rsidRDefault="00395630" w:rsidP="00395630">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68577BCC" w14:textId="0E6F39BB" w:rsidR="00E573AA" w:rsidRPr="005C6713" w:rsidRDefault="00E573AA" w:rsidP="00E573AA">
      <w:pPr>
        <w:spacing w:line="276" w:lineRule="auto"/>
        <w:jc w:val="both"/>
        <w:rPr>
          <w:rFonts w:ascii="Times New Roman" w:hAnsi="Times New Roman" w:cs="Times New Roman"/>
          <w:iCs/>
        </w:rPr>
      </w:pPr>
      <w:r w:rsidRPr="005C6713">
        <w:rPr>
          <w:rFonts w:ascii="Times New Roman" w:hAnsi="Times New Roman" w:cs="Times New Roman"/>
          <w:iCs/>
        </w:rPr>
        <w:t>Enstitümüze ait temel gelir ve gider kalemleri tanımlanmış olup, bu kalemler kapsamında düzenli olarak izlenmekte ve raporlanmaktadır.</w:t>
      </w:r>
    </w:p>
    <w:p w14:paraId="3754200A" w14:textId="121D7070" w:rsidR="00E573AA" w:rsidRPr="005C6713" w:rsidRDefault="00E573AA" w:rsidP="00E573AA">
      <w:pPr>
        <w:spacing w:line="276" w:lineRule="auto"/>
        <w:jc w:val="both"/>
        <w:rPr>
          <w:rFonts w:ascii="Times New Roman" w:hAnsi="Times New Roman" w:cs="Times New Roman"/>
          <w:iCs/>
        </w:rPr>
      </w:pPr>
      <w:r w:rsidRPr="005C6713">
        <w:rPr>
          <w:rFonts w:ascii="Times New Roman" w:hAnsi="Times New Roman" w:cs="Times New Roman"/>
          <w:iCs/>
        </w:rPr>
        <w:t>Gelir kalemlerimiz, aşağıdaki başlıca kaynaklardan oluşmaktadır:</w:t>
      </w:r>
    </w:p>
    <w:p w14:paraId="7C63B232" w14:textId="4F913EA7" w:rsidR="00E573AA" w:rsidRPr="005C6713" w:rsidRDefault="00E573AA" w:rsidP="00E573AA">
      <w:pPr>
        <w:numPr>
          <w:ilvl w:val="0"/>
          <w:numId w:val="32"/>
        </w:numPr>
        <w:spacing w:line="276" w:lineRule="auto"/>
        <w:jc w:val="both"/>
        <w:rPr>
          <w:rFonts w:ascii="Times New Roman" w:hAnsi="Times New Roman" w:cs="Times New Roman"/>
          <w:iCs/>
        </w:rPr>
      </w:pPr>
      <w:r w:rsidRPr="005C6713">
        <w:rPr>
          <w:rFonts w:ascii="Times New Roman" w:hAnsi="Times New Roman" w:cs="Times New Roman"/>
          <w:b/>
          <w:bCs/>
          <w:iCs/>
        </w:rPr>
        <w:t>Öğrenci Gelirleri:</w:t>
      </w:r>
      <w:r w:rsidRPr="005C6713">
        <w:rPr>
          <w:rFonts w:ascii="Times New Roman" w:hAnsi="Times New Roman" w:cs="Times New Roman"/>
          <w:iCs/>
        </w:rPr>
        <w:t xml:space="preserve"> Yalnızca dönem başında öğrencilerden alınan kayıt ücretleri (harçlar).</w:t>
      </w:r>
    </w:p>
    <w:p w14:paraId="0E957409" w14:textId="18A86858" w:rsidR="00E573AA" w:rsidRPr="005C6713" w:rsidRDefault="00E573AA" w:rsidP="00E573AA">
      <w:pPr>
        <w:numPr>
          <w:ilvl w:val="0"/>
          <w:numId w:val="32"/>
        </w:numPr>
        <w:spacing w:line="276" w:lineRule="auto"/>
        <w:jc w:val="both"/>
        <w:rPr>
          <w:rFonts w:ascii="Times New Roman" w:hAnsi="Times New Roman" w:cs="Times New Roman"/>
          <w:iCs/>
        </w:rPr>
      </w:pPr>
      <w:r w:rsidRPr="005C6713">
        <w:rPr>
          <w:rFonts w:ascii="Times New Roman" w:hAnsi="Times New Roman" w:cs="Times New Roman"/>
          <w:b/>
          <w:bCs/>
          <w:iCs/>
        </w:rPr>
        <w:t>Araştırma Gelirleri:</w:t>
      </w:r>
    </w:p>
    <w:p w14:paraId="5E85D8D6" w14:textId="69C8FE25" w:rsidR="00E573AA" w:rsidRPr="005C6713" w:rsidRDefault="00E573AA" w:rsidP="00E573AA">
      <w:pPr>
        <w:spacing w:line="276" w:lineRule="auto"/>
        <w:jc w:val="both"/>
        <w:rPr>
          <w:rFonts w:ascii="Times New Roman" w:hAnsi="Times New Roman" w:cs="Times New Roman"/>
          <w:iCs/>
        </w:rPr>
      </w:pPr>
      <w:r w:rsidRPr="005C6713">
        <w:rPr>
          <w:rFonts w:ascii="Times New Roman" w:hAnsi="Times New Roman" w:cs="Times New Roman"/>
          <w:iCs/>
        </w:rPr>
        <w:t>Üniversitemiz Bilimsel Araştırma Projeleri (BAP) Komisyonu tarafından desteklenen tez projeleri.</w:t>
      </w:r>
    </w:p>
    <w:p w14:paraId="4FDC79D6" w14:textId="77777777" w:rsidR="00E573AA" w:rsidRPr="005C6713" w:rsidRDefault="00E573AA" w:rsidP="00E573AA">
      <w:pPr>
        <w:spacing w:line="276" w:lineRule="auto"/>
        <w:jc w:val="both"/>
        <w:rPr>
          <w:rFonts w:ascii="Times New Roman" w:hAnsi="Times New Roman" w:cs="Times New Roman"/>
          <w:iCs/>
        </w:rPr>
      </w:pPr>
      <w:r w:rsidRPr="005C6713">
        <w:rPr>
          <w:rFonts w:ascii="Times New Roman" w:hAnsi="Times New Roman" w:cs="Times New Roman"/>
          <w:iCs/>
        </w:rPr>
        <w:t>Dış kaynaklı araştırma destekleri (örneğin, TÜBİTAK 1002 ve TÜSEB A2 gibi projeler).</w:t>
      </w:r>
    </w:p>
    <w:p w14:paraId="643F9763" w14:textId="77777777" w:rsidR="00E573AA" w:rsidRPr="005C6713" w:rsidRDefault="00E573AA" w:rsidP="00E573AA">
      <w:pPr>
        <w:spacing w:line="276" w:lineRule="auto"/>
        <w:jc w:val="both"/>
        <w:rPr>
          <w:rFonts w:ascii="Times New Roman" w:hAnsi="Times New Roman" w:cs="Times New Roman"/>
          <w:iCs/>
        </w:rPr>
      </w:pPr>
      <w:r w:rsidRPr="005C6713">
        <w:rPr>
          <w:rFonts w:ascii="Times New Roman" w:hAnsi="Times New Roman" w:cs="Times New Roman"/>
          <w:iCs/>
        </w:rPr>
        <w:t>Enstitümüzün gider kalemleri ise, eğitim-öğretim faaliyetleri, araştırma projeleri, personel giderleri ve idari harcamalar kapsamında planlanmakta ve dikkatle takip edilmektedir.</w:t>
      </w:r>
    </w:p>
    <w:p w14:paraId="55C3E4FA" w14:textId="5C066185" w:rsidR="00F06873" w:rsidRPr="005C6713" w:rsidRDefault="00E573AA" w:rsidP="00395630">
      <w:pPr>
        <w:spacing w:line="276" w:lineRule="auto"/>
        <w:jc w:val="both"/>
        <w:rPr>
          <w:rFonts w:ascii="Times New Roman" w:hAnsi="Times New Roman" w:cs="Times New Roman"/>
          <w:iCs/>
        </w:rPr>
      </w:pPr>
      <w:r w:rsidRPr="005C6713">
        <w:rPr>
          <w:rFonts w:ascii="Times New Roman" w:hAnsi="Times New Roman" w:cs="Times New Roman"/>
          <w:iCs/>
        </w:rPr>
        <w:t>Bu gelir ve gider kalemlerinin düzenli olarak izlenmesi, enstitümüzün bütçe yönetimini şeffaf ve etkin bir şekilde yürütmesine olanak tanımakta, aynı zamanda kaynakların enstitü stratejik hedeflerine uygun şekilde kullanımını sağlamaktadır.</w:t>
      </w:r>
    </w:p>
    <w:p w14:paraId="3CF89BA8" w14:textId="77777777" w:rsidR="005C6713" w:rsidRDefault="005C6713" w:rsidP="00A060CC">
      <w:pPr>
        <w:spacing w:line="276" w:lineRule="auto"/>
        <w:jc w:val="both"/>
        <w:rPr>
          <w:rFonts w:ascii="Times New Roman" w:hAnsi="Times New Roman" w:cs="Times New Roman"/>
          <w:b/>
          <w:bCs/>
          <w:i/>
          <w:iCs/>
        </w:rPr>
      </w:pPr>
    </w:p>
    <w:p w14:paraId="28783F52" w14:textId="77777777" w:rsidR="005C6713" w:rsidRDefault="005C6713" w:rsidP="00A060CC">
      <w:pPr>
        <w:spacing w:line="276" w:lineRule="auto"/>
        <w:jc w:val="both"/>
        <w:rPr>
          <w:rFonts w:ascii="Times New Roman" w:hAnsi="Times New Roman" w:cs="Times New Roman"/>
          <w:b/>
          <w:bCs/>
          <w:i/>
          <w:iCs/>
        </w:rPr>
      </w:pPr>
    </w:p>
    <w:p w14:paraId="4393F467" w14:textId="77777777" w:rsidR="00430EA2" w:rsidRPr="00732C69" w:rsidRDefault="00430EA2" w:rsidP="00A060CC">
      <w:pPr>
        <w:spacing w:line="276" w:lineRule="auto"/>
        <w:jc w:val="both"/>
        <w:rPr>
          <w:rFonts w:ascii="Times New Roman" w:hAnsi="Times New Roman" w:cs="Times New Roman"/>
          <w:b/>
          <w:bCs/>
          <w:i/>
          <w:iCs/>
        </w:rPr>
      </w:pPr>
      <w:r w:rsidRPr="00732C69">
        <w:rPr>
          <w:rFonts w:ascii="Times New Roman" w:hAnsi="Times New Roman" w:cs="Times New Roman"/>
          <w:b/>
          <w:bCs/>
          <w:i/>
          <w:iCs/>
        </w:rPr>
        <w:lastRenderedPageBreak/>
        <w:t>Örnek Kanıtlar</w:t>
      </w:r>
    </w:p>
    <w:p w14:paraId="1E13EDEF" w14:textId="5F8EF8EE" w:rsidR="00430EA2" w:rsidRPr="00732C69" w:rsidRDefault="00430EA2" w:rsidP="00A414F5">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Finansal kaynakların yönetimine ilişkin tanımlı süreçler ve uygulamalar (Kaynak dağılımı, kaynakların etkin ve verimli kullanılması, kaynak çeşitliliği)</w:t>
      </w:r>
    </w:p>
    <w:p w14:paraId="7D9BAD7B" w14:textId="0B85D4F7" w:rsidR="00430EA2" w:rsidRPr="00732C69" w:rsidRDefault="00430EA2" w:rsidP="00A414F5">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 xml:space="preserve">Finansal kaynakların planlama, kullanım ve izleme uygulamalarının </w:t>
      </w:r>
      <w:r w:rsidR="002F35CC" w:rsidRPr="00732C69">
        <w:rPr>
          <w:rFonts w:ascii="Times New Roman" w:hAnsi="Times New Roman" w:cs="Times New Roman"/>
          <w:i/>
          <w:iCs/>
        </w:rPr>
        <w:t>birimin</w:t>
      </w:r>
      <w:r w:rsidRPr="00732C69">
        <w:rPr>
          <w:rFonts w:ascii="Times New Roman" w:hAnsi="Times New Roman" w:cs="Times New Roman"/>
          <w:i/>
          <w:iCs/>
        </w:rPr>
        <w:t xml:space="preserve"> stratejik planı ile uyumu</w:t>
      </w:r>
    </w:p>
    <w:p w14:paraId="585B48B5" w14:textId="6587A608" w:rsidR="00430EA2" w:rsidRPr="00732C69" w:rsidRDefault="00430EA2" w:rsidP="00A414F5">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Finansal kaynakların yönetimi süreçlerine ilişkin izleme</w:t>
      </w:r>
      <w:r w:rsidR="00C91471" w:rsidRPr="00732C69">
        <w:rPr>
          <w:rFonts w:ascii="Times New Roman" w:hAnsi="Times New Roman" w:cs="Times New Roman"/>
          <w:i/>
          <w:iCs/>
        </w:rPr>
        <w:t xml:space="preserve"> </w:t>
      </w:r>
      <w:r w:rsidR="00C91471" w:rsidRPr="00732C69">
        <w:rPr>
          <w:rFonts w:ascii="Times New Roman" w:hAnsi="Times New Roman" w:cs="Times New Roman"/>
          <w:i/>
        </w:rPr>
        <w:t>raporları</w:t>
      </w:r>
      <w:r w:rsidR="002A16B1" w:rsidRPr="00732C69">
        <w:rPr>
          <w:rFonts w:ascii="Times New Roman" w:hAnsi="Times New Roman" w:cs="Times New Roman"/>
          <w:i/>
        </w:rPr>
        <w:t>,</w:t>
      </w:r>
      <w:r w:rsidR="00C91471" w:rsidRPr="00732C69">
        <w:rPr>
          <w:rFonts w:ascii="Times New Roman" w:hAnsi="Times New Roman" w:cs="Times New Roman"/>
          <w:i/>
        </w:rPr>
        <w:t xml:space="preserve"> analizleri</w:t>
      </w:r>
      <w:r w:rsidR="002A16B1" w:rsidRPr="00732C69">
        <w:rPr>
          <w:rFonts w:ascii="Times New Roman" w:hAnsi="Times New Roman" w:cs="Times New Roman"/>
          <w:i/>
          <w:iCs/>
        </w:rPr>
        <w:t xml:space="preserve"> ve</w:t>
      </w:r>
      <w:r w:rsidRPr="00732C69">
        <w:rPr>
          <w:rFonts w:ascii="Times New Roman" w:hAnsi="Times New Roman" w:cs="Times New Roman"/>
          <w:i/>
          <w:iCs/>
        </w:rPr>
        <w:t xml:space="preserve"> iyileştirme kanıtları</w:t>
      </w:r>
    </w:p>
    <w:p w14:paraId="56863DCA" w14:textId="076DBDCA" w:rsidR="00395630" w:rsidRDefault="00430EA2" w:rsidP="00A414F5">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1880FADF" w14:textId="77777777" w:rsidR="0015016F" w:rsidRDefault="0015016F" w:rsidP="0015016F">
      <w:pPr>
        <w:pStyle w:val="AralkYok"/>
        <w:jc w:val="both"/>
        <w:rPr>
          <w:rFonts w:ascii="Times New Roman" w:hAnsi="Times New Roman" w:cs="Times New Roman"/>
          <w:i/>
          <w:iCs/>
        </w:rPr>
      </w:pPr>
    </w:p>
    <w:p w14:paraId="14ED42E4" w14:textId="77777777" w:rsidR="00064D6C" w:rsidRPr="00732C69" w:rsidRDefault="00064D6C" w:rsidP="002A16B1">
      <w:pPr>
        <w:pStyle w:val="AralkYok"/>
        <w:jc w:val="both"/>
        <w:rPr>
          <w:rFonts w:ascii="Times New Roman" w:hAnsi="Times New Roman" w:cs="Times New Roman"/>
          <w:i/>
          <w:iCs/>
        </w:rPr>
      </w:pPr>
    </w:p>
    <w:p w14:paraId="1B3978F7" w14:textId="77777777" w:rsidR="005770B0" w:rsidRPr="001A6724" w:rsidRDefault="005770B0" w:rsidP="005770B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w:t>
      </w:r>
      <w:proofErr w:type="gramStart"/>
      <w:r w:rsidRPr="001A6724">
        <w:rPr>
          <w:rFonts w:ascii="Times New Roman" w:hAnsi="Times New Roman" w:cs="Times New Roman"/>
          <w:b/>
          <w:bCs/>
          <w:sz w:val="28"/>
          <w:szCs w:val="28"/>
        </w:rPr>
        <w:t>3.4</w:t>
      </w:r>
      <w:proofErr w:type="gramEnd"/>
      <w:r w:rsidRPr="001A6724">
        <w:rPr>
          <w:rFonts w:ascii="Times New Roman" w:hAnsi="Times New Roman" w:cs="Times New Roman"/>
          <w:b/>
          <w:bCs/>
          <w:sz w:val="28"/>
          <w:szCs w:val="28"/>
        </w:rPr>
        <w:t>. Süreç yönetimi</w:t>
      </w:r>
    </w:p>
    <w:p w14:paraId="170E58E2" w14:textId="01B7A123"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Tüm etkinliklere ait süreçler ve alt süreçler (uzaktan eğitim dahil) tanımlıdır. Süreçlerdeki sorumlular, iş akışı, yönetim, sahiplenme yazılıdır ve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c</w:t>
      </w:r>
      <w:r w:rsidR="00C91471"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içselleştirilmiştir. Süreç yönetiminin başarılı olduğunun kanıtları vardır. Sürekli süreç iyileş</w:t>
      </w:r>
      <w:r w:rsidR="00854B4A">
        <w:rPr>
          <w:rFonts w:ascii="Times New Roman" w:hAnsi="Times New Roman" w:cs="Times New Roman"/>
          <w:i/>
          <w:iCs/>
          <w:noProof/>
          <w:color w:val="767171" w:themeColor="background2" w:themeShade="80"/>
        </w:rPr>
        <w:t>tirme döngüsü kurulmuştur.</w:t>
      </w:r>
    </w:p>
    <w:p w14:paraId="2054CB4F" w14:textId="77777777" w:rsidR="002F39BC" w:rsidRPr="00732C69" w:rsidRDefault="002F39BC" w:rsidP="002F39BC">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6D2BEEC8" w14:textId="77777777" w:rsidR="00064D6C" w:rsidRPr="005C6713" w:rsidRDefault="00064D6C" w:rsidP="00064D6C">
      <w:pPr>
        <w:widowControl w:val="0"/>
        <w:spacing w:after="0" w:line="276" w:lineRule="auto"/>
        <w:jc w:val="both"/>
        <w:rPr>
          <w:rFonts w:ascii="Times New Roman" w:hAnsi="Times New Roman" w:cs="Times New Roman"/>
          <w:b/>
          <w:bCs/>
          <w:iCs/>
        </w:rPr>
      </w:pPr>
      <w:r w:rsidRPr="005C6713">
        <w:rPr>
          <w:rFonts w:ascii="Times New Roman" w:hAnsi="Times New Roman" w:cs="Times New Roman"/>
          <w:b/>
          <w:bCs/>
          <w:iCs/>
        </w:rPr>
        <w:t>Enstitü Süreç Yönetimi</w:t>
      </w:r>
    </w:p>
    <w:p w14:paraId="49745336" w14:textId="77777777" w:rsidR="00064D6C" w:rsidRPr="005C6713" w:rsidRDefault="00064D6C" w:rsidP="00064D6C">
      <w:pPr>
        <w:widowControl w:val="0"/>
        <w:spacing w:after="0" w:line="276" w:lineRule="auto"/>
        <w:jc w:val="both"/>
        <w:rPr>
          <w:rFonts w:ascii="Times New Roman" w:hAnsi="Times New Roman" w:cs="Times New Roman"/>
          <w:iCs/>
        </w:rPr>
      </w:pPr>
      <w:r w:rsidRPr="005C6713">
        <w:rPr>
          <w:rFonts w:ascii="Times New Roman" w:hAnsi="Times New Roman" w:cs="Times New Roman"/>
          <w:iCs/>
        </w:rPr>
        <w:t>Enstitümüzün yönetiminde temel rol oynayan Enstitü Yönetim Kurulu</w:t>
      </w:r>
      <w:r w:rsidRPr="005C6713">
        <w:rPr>
          <w:rFonts w:ascii="Times New Roman" w:hAnsi="Times New Roman" w:cs="Times New Roman"/>
          <w:b/>
          <w:bCs/>
          <w:iCs/>
        </w:rPr>
        <w:t>,</w:t>
      </w:r>
      <w:r w:rsidRPr="005C6713">
        <w:rPr>
          <w:rFonts w:ascii="Times New Roman" w:hAnsi="Times New Roman" w:cs="Times New Roman"/>
          <w:iCs/>
        </w:rPr>
        <w:t xml:space="preserve">  oluşan gündem maddelerine göre toplanılarak, gündem maddelerini değerlendirmektedir. Gündem maddeleri, toplantıdan bir gün önce Elektronik Belge Yönetim Sistemi (EBYS) üzerinden tüm üyelere iletilmektedir. Ayrıca, Enstitü Kurulu, gündem maddelerinin yoğunluğuna bağlı olarak yılda en az iki kez toplanmaktadır. Her iki kurulda da kararlar, açık oylama yöntemiyle alınmakta ve ilgili mevzuat çerçevesinde yürürlüğe konulmaktadır.</w:t>
      </w:r>
    </w:p>
    <w:p w14:paraId="0EA90F78" w14:textId="77777777" w:rsidR="00064D6C" w:rsidRPr="005C6713" w:rsidRDefault="00064D6C" w:rsidP="00064D6C">
      <w:pPr>
        <w:widowControl w:val="0"/>
        <w:spacing w:after="0" w:line="276" w:lineRule="auto"/>
        <w:jc w:val="both"/>
        <w:rPr>
          <w:rFonts w:ascii="Times New Roman" w:hAnsi="Times New Roman" w:cs="Times New Roman"/>
          <w:iCs/>
        </w:rPr>
      </w:pPr>
      <w:r w:rsidRPr="005C6713">
        <w:rPr>
          <w:rFonts w:ascii="Times New Roman" w:hAnsi="Times New Roman" w:cs="Times New Roman"/>
          <w:iCs/>
        </w:rPr>
        <w:t>Enstitümüz, eğitim ve süreç yönetimi kapsamında dijital altyapı ve bilgi yönetim sistemlerini etkin bir şekilde kullanmaktadır. Bu kapsamda:</w:t>
      </w:r>
    </w:p>
    <w:p w14:paraId="06C321B3" w14:textId="77777777" w:rsidR="00064D6C" w:rsidRPr="005C6713" w:rsidRDefault="00064D6C" w:rsidP="00064D6C">
      <w:pPr>
        <w:widowControl w:val="0"/>
        <w:spacing w:after="0" w:line="276" w:lineRule="auto"/>
        <w:jc w:val="both"/>
        <w:rPr>
          <w:rFonts w:ascii="Times New Roman" w:hAnsi="Times New Roman" w:cs="Times New Roman"/>
          <w:iCs/>
        </w:rPr>
      </w:pPr>
    </w:p>
    <w:p w14:paraId="06F07EDD" w14:textId="77777777" w:rsidR="00064D6C" w:rsidRPr="005C6713" w:rsidRDefault="00064D6C" w:rsidP="00064D6C">
      <w:pPr>
        <w:widowControl w:val="0"/>
        <w:numPr>
          <w:ilvl w:val="0"/>
          <w:numId w:val="33"/>
        </w:numPr>
        <w:spacing w:after="0" w:line="276" w:lineRule="auto"/>
        <w:jc w:val="both"/>
        <w:rPr>
          <w:rFonts w:ascii="Times New Roman" w:hAnsi="Times New Roman" w:cs="Times New Roman"/>
          <w:iCs/>
        </w:rPr>
      </w:pPr>
      <w:r w:rsidRPr="005C6713">
        <w:rPr>
          <w:rFonts w:ascii="Times New Roman" w:hAnsi="Times New Roman" w:cs="Times New Roman"/>
          <w:iCs/>
        </w:rPr>
        <w:t xml:space="preserve">Microsoft </w:t>
      </w:r>
      <w:proofErr w:type="spellStart"/>
      <w:r w:rsidRPr="005C6713">
        <w:rPr>
          <w:rFonts w:ascii="Times New Roman" w:hAnsi="Times New Roman" w:cs="Times New Roman"/>
          <w:iCs/>
        </w:rPr>
        <w:t>Teams</w:t>
      </w:r>
      <w:proofErr w:type="spellEnd"/>
      <w:r w:rsidRPr="005C6713">
        <w:rPr>
          <w:rFonts w:ascii="Times New Roman" w:hAnsi="Times New Roman" w:cs="Times New Roman"/>
          <w:iCs/>
        </w:rPr>
        <w:t xml:space="preserve"> ve benzeri platformlar, çevrimiçi ders materyali paylaşımı, öğrenci-öğretim elemanı iletişimi ve uzaktan erişim gerektiren durumlar için kullanılmaya devam edilmektedir.</w:t>
      </w:r>
    </w:p>
    <w:p w14:paraId="533F858D" w14:textId="77777777" w:rsidR="00064D6C" w:rsidRPr="005C6713" w:rsidRDefault="00064D6C" w:rsidP="00064D6C">
      <w:pPr>
        <w:widowControl w:val="0"/>
        <w:numPr>
          <w:ilvl w:val="0"/>
          <w:numId w:val="33"/>
        </w:numPr>
        <w:spacing w:after="0" w:line="276" w:lineRule="auto"/>
        <w:jc w:val="both"/>
        <w:rPr>
          <w:rFonts w:ascii="Times New Roman" w:hAnsi="Times New Roman" w:cs="Times New Roman"/>
          <w:iCs/>
        </w:rPr>
      </w:pPr>
      <w:r w:rsidRPr="005C6713">
        <w:rPr>
          <w:rFonts w:ascii="Times New Roman" w:hAnsi="Times New Roman" w:cs="Times New Roman"/>
          <w:iCs/>
        </w:rPr>
        <w:t>Tüm dersler ve bu derslere ait öğretim elemanları ile öğrenciler, sistem üzerinden tanımlanmış ve eşleştirilmiştir.</w:t>
      </w:r>
    </w:p>
    <w:p w14:paraId="46F364F0" w14:textId="77777777" w:rsidR="00064D6C" w:rsidRPr="005C6713" w:rsidRDefault="00064D6C" w:rsidP="00064D6C">
      <w:pPr>
        <w:widowControl w:val="0"/>
        <w:spacing w:after="0" w:line="276" w:lineRule="auto"/>
        <w:jc w:val="both"/>
        <w:rPr>
          <w:rFonts w:ascii="Times New Roman" w:hAnsi="Times New Roman" w:cs="Times New Roman"/>
          <w:iCs/>
        </w:rPr>
      </w:pPr>
    </w:p>
    <w:p w14:paraId="0274288D" w14:textId="77777777" w:rsidR="00064D6C" w:rsidRPr="005C6713" w:rsidRDefault="00064D6C" w:rsidP="00064D6C">
      <w:pPr>
        <w:widowControl w:val="0"/>
        <w:spacing w:after="0" w:line="276" w:lineRule="auto"/>
        <w:jc w:val="both"/>
        <w:rPr>
          <w:rFonts w:ascii="Times New Roman" w:hAnsi="Times New Roman" w:cs="Times New Roman"/>
          <w:iCs/>
        </w:rPr>
      </w:pPr>
      <w:r w:rsidRPr="005C6713">
        <w:rPr>
          <w:rFonts w:ascii="Times New Roman" w:hAnsi="Times New Roman" w:cs="Times New Roman"/>
          <w:iCs/>
        </w:rPr>
        <w:t>2021-2022 eğitim-öğretim yılı itibarıyla yüz yüze eğitime tamamen dönülmüş, ancak dijital altyapılar eğitim süreçlerini desteklemek ve kolaylaştırmak amacıyla kullanılmaya devam edilmiştir.</w:t>
      </w:r>
    </w:p>
    <w:p w14:paraId="3D3A9774" w14:textId="77777777" w:rsidR="0015016F" w:rsidRDefault="0015016F" w:rsidP="002F39BC">
      <w:pPr>
        <w:widowControl w:val="0"/>
        <w:spacing w:after="0" w:line="276" w:lineRule="auto"/>
        <w:jc w:val="both"/>
        <w:rPr>
          <w:rFonts w:ascii="Times New Roman" w:hAnsi="Times New Roman" w:cs="Times New Roman"/>
          <w:i/>
          <w:iCs/>
          <w:noProof/>
          <w:color w:val="767171" w:themeColor="background2" w:themeShade="80"/>
        </w:rPr>
      </w:pPr>
    </w:p>
    <w:p w14:paraId="4E62E208" w14:textId="2782E4D4" w:rsidR="00684686" w:rsidRPr="00732C69" w:rsidRDefault="00684686" w:rsidP="001323E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63916D9C" w14:textId="77777777" w:rsidR="001323E2" w:rsidRPr="00732C69" w:rsidRDefault="001323E2" w:rsidP="00684686">
      <w:pPr>
        <w:widowControl w:val="0"/>
        <w:spacing w:after="0" w:line="276" w:lineRule="auto"/>
        <w:ind w:left="118" w:right="63"/>
        <w:jc w:val="both"/>
        <w:outlineLvl w:val="3"/>
        <w:rPr>
          <w:rFonts w:ascii="Times New Roman" w:hAnsi="Times New Roman" w:cs="Times New Roman"/>
          <w:b/>
          <w:i/>
          <w:iCs/>
          <w:noProof/>
        </w:rPr>
      </w:pPr>
    </w:p>
    <w:p w14:paraId="42863B81" w14:textId="59162964" w:rsidR="00684686" w:rsidRPr="00732C69" w:rsidRDefault="00C91471"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rPr>
        <w:t>Süreç yönetim modeli ve/veya</w:t>
      </w:r>
      <w:r w:rsidRPr="00732C69">
        <w:rPr>
          <w:rFonts w:ascii="Times New Roman" w:hAnsi="Times New Roman" w:cs="Times New Roman"/>
          <w:i/>
          <w:noProof/>
        </w:rPr>
        <w:t xml:space="preserve"> </w:t>
      </w:r>
      <w:r w:rsidR="00684686" w:rsidRPr="00732C69">
        <w:rPr>
          <w:rFonts w:ascii="Times New Roman" w:hAnsi="Times New Roman" w:cs="Times New Roman"/>
          <w:i/>
          <w:noProof/>
        </w:rPr>
        <w:t>Süreç Yönetimi El Kitabı</w:t>
      </w:r>
    </w:p>
    <w:p w14:paraId="423EB3E6" w14:textId="7A885ED6" w:rsidR="003B22D5" w:rsidRPr="00732C69" w:rsidRDefault="003B22D5"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rPr>
        <w:t>Süreç Kılavuzları ve Süreç Sorumluları Eğitim Belgeleri</w:t>
      </w:r>
    </w:p>
    <w:p w14:paraId="32A5923D" w14:textId="470564E5" w:rsidR="00684686" w:rsidRPr="00732C69"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noProof/>
        </w:rPr>
        <w:t xml:space="preserve">Süreç yönetimi </w:t>
      </w:r>
      <w:r w:rsidR="003B22D5" w:rsidRPr="00732C69">
        <w:rPr>
          <w:rFonts w:ascii="Times New Roman" w:hAnsi="Times New Roman" w:cs="Times New Roman"/>
          <w:i/>
          <w:noProof/>
        </w:rPr>
        <w:t>uygulamaları</w:t>
      </w:r>
      <w:r w:rsidR="002A16B1" w:rsidRPr="00732C69">
        <w:rPr>
          <w:rFonts w:ascii="Times New Roman" w:hAnsi="Times New Roman" w:cs="Times New Roman"/>
          <w:i/>
          <w:noProof/>
        </w:rPr>
        <w:t xml:space="preserve"> </w:t>
      </w:r>
      <w:r w:rsidRPr="00732C69">
        <w:rPr>
          <w:rFonts w:ascii="Times New Roman" w:hAnsi="Times New Roman" w:cs="Times New Roman"/>
          <w:i/>
          <w:noProof/>
        </w:rPr>
        <w:t>(Uzaktan eğitim dahil)</w:t>
      </w:r>
    </w:p>
    <w:p w14:paraId="14E807DA" w14:textId="77777777" w:rsidR="00684686" w:rsidRPr="00732C69"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noProof/>
        </w:rPr>
        <w:t>Paydaş katılımına ilişkin kanıtlar</w:t>
      </w:r>
    </w:p>
    <w:p w14:paraId="2481F9EF" w14:textId="77777777" w:rsidR="00684686" w:rsidRPr="00732C69"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noProof/>
        </w:rPr>
        <w:t>Süreç yönetim mekanizmalarının izlenmesi ve iyileştirilmesine ilişkin kanıtlar</w:t>
      </w:r>
    </w:p>
    <w:p w14:paraId="262DA2B6" w14:textId="0BDEBECB" w:rsidR="00064D6C" w:rsidRDefault="00684686" w:rsidP="00F06873">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732C69">
        <w:rPr>
          <w:rFonts w:ascii="Times New Roman" w:hAnsi="Times New Roman" w:cs="Times New Roman"/>
          <w:i/>
          <w:noProof/>
        </w:rPr>
        <w:t xml:space="preserve">Standart uygulamalar ve mevzuatın yanı sıra; </w:t>
      </w:r>
      <w:r w:rsidR="002F35CC" w:rsidRPr="00732C69">
        <w:rPr>
          <w:rFonts w:ascii="Times New Roman" w:hAnsi="Times New Roman" w:cs="Times New Roman"/>
          <w:i/>
          <w:noProof/>
        </w:rPr>
        <w:t>birimin</w:t>
      </w:r>
      <w:r w:rsidRPr="00732C69">
        <w:rPr>
          <w:rFonts w:ascii="Times New Roman" w:hAnsi="Times New Roman" w:cs="Times New Roman"/>
          <w:i/>
          <w:noProof/>
        </w:rPr>
        <w:t xml:space="preserve"> ihtiyaçları doğrultusunda geliştirdiği özgün yaklaşım ve uygulamalarına ilişkin kanıtlar</w:t>
      </w:r>
    </w:p>
    <w:p w14:paraId="7B4A1F00" w14:textId="77777777" w:rsidR="00F06873" w:rsidRPr="00F06873" w:rsidRDefault="00F06873" w:rsidP="00F06873">
      <w:pPr>
        <w:widowControl w:val="0"/>
        <w:numPr>
          <w:ilvl w:val="0"/>
          <w:numId w:val="5"/>
        </w:numPr>
        <w:spacing w:after="0" w:line="240" w:lineRule="auto"/>
        <w:ind w:left="284" w:right="63" w:hanging="218"/>
        <w:jc w:val="both"/>
        <w:outlineLvl w:val="3"/>
        <w:rPr>
          <w:rFonts w:ascii="Times New Roman" w:hAnsi="Times New Roman" w:cs="Times New Roman"/>
          <w:i/>
          <w:noProof/>
        </w:rPr>
      </w:pPr>
    </w:p>
    <w:p w14:paraId="2821E49D" w14:textId="77777777" w:rsidR="005C6713" w:rsidRDefault="005C6713" w:rsidP="00921A96">
      <w:pPr>
        <w:spacing w:line="276" w:lineRule="auto"/>
        <w:jc w:val="both"/>
        <w:rPr>
          <w:rFonts w:ascii="Times New Roman" w:hAnsi="Times New Roman" w:cs="Times New Roman"/>
          <w:b/>
          <w:bCs/>
          <w:sz w:val="32"/>
          <w:szCs w:val="32"/>
        </w:rPr>
      </w:pPr>
    </w:p>
    <w:p w14:paraId="374C1AE0" w14:textId="77777777" w:rsidR="005C6713" w:rsidRDefault="005C6713" w:rsidP="00921A96">
      <w:pPr>
        <w:spacing w:line="276" w:lineRule="auto"/>
        <w:jc w:val="both"/>
        <w:rPr>
          <w:rFonts w:ascii="Times New Roman" w:hAnsi="Times New Roman" w:cs="Times New Roman"/>
          <w:b/>
          <w:bCs/>
          <w:sz w:val="32"/>
          <w:szCs w:val="32"/>
        </w:rPr>
      </w:pPr>
    </w:p>
    <w:p w14:paraId="2671FA0F" w14:textId="3B392335" w:rsidR="009B7149" w:rsidRPr="001A6724" w:rsidRDefault="00010365" w:rsidP="00921A96">
      <w:pPr>
        <w:spacing w:line="276" w:lineRule="auto"/>
        <w:jc w:val="both"/>
        <w:rPr>
          <w:rFonts w:ascii="Times New Roman" w:hAnsi="Times New Roman" w:cs="Times New Roman"/>
          <w:b/>
          <w:bCs/>
          <w:sz w:val="32"/>
          <w:szCs w:val="32"/>
        </w:rPr>
      </w:pPr>
      <w:r w:rsidRPr="001A6724">
        <w:rPr>
          <w:rFonts w:ascii="Times New Roman" w:hAnsi="Times New Roman" w:cs="Times New Roman"/>
          <w:b/>
          <w:bCs/>
          <w:sz w:val="32"/>
          <w:szCs w:val="32"/>
        </w:rPr>
        <w:lastRenderedPageBreak/>
        <w:t>A.4. Paydaş Katılımı</w:t>
      </w:r>
    </w:p>
    <w:p w14:paraId="1EC558F1" w14:textId="7CAD6C7D" w:rsidR="00DD3F3E" w:rsidRPr="00854B4A" w:rsidRDefault="003940E0" w:rsidP="000E1F07">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5CFF" w:rsidRPr="00732C69">
        <w:rPr>
          <w:rFonts w:ascii="Times New Roman" w:hAnsi="Times New Roman" w:cs="Times New Roman"/>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555E6EBC" w14:textId="535C80C8" w:rsidR="000E1F07" w:rsidRPr="001A6724" w:rsidRDefault="000E1F07" w:rsidP="000E1F07">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4.1</w:t>
      </w:r>
      <w:proofErr w:type="gramEnd"/>
      <w:r w:rsidRPr="001A6724">
        <w:rPr>
          <w:rFonts w:ascii="Times New Roman" w:hAnsi="Times New Roman" w:cs="Times New Roman"/>
          <w:b/>
          <w:bCs/>
          <w:color w:val="000000" w:themeColor="text1"/>
          <w:sz w:val="28"/>
          <w:szCs w:val="28"/>
        </w:rPr>
        <w:t>. İç ve dış paydaş katılımı</w:t>
      </w:r>
    </w:p>
    <w:p w14:paraId="5F590990" w14:textId="77777777" w:rsidR="00512D97" w:rsidRPr="00732C69"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İç ve dış paydaşların karar alma, yönetişim ve iyileştirme süreçlerine katılım mekanizmaları tanımlanmıştır. </w:t>
      </w:r>
    </w:p>
    <w:p w14:paraId="75D0BA0B" w14:textId="50E8506E" w:rsidR="00512D97" w:rsidRPr="00732C69"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Gerçekleşen katılımın etkinliğ</w:t>
      </w:r>
      <w:r w:rsidR="0015311F" w:rsidRPr="00732C69">
        <w:rPr>
          <w:rFonts w:ascii="Times New Roman" w:hAnsi="Times New Roman" w:cs="Times New Roman"/>
          <w:i/>
          <w:iCs/>
          <w:noProof/>
          <w:color w:val="767171" w:themeColor="background2" w:themeShade="80"/>
        </w:rPr>
        <w:t>i</w:t>
      </w:r>
      <w:r w:rsidR="003B22D5" w:rsidRPr="00732C69">
        <w:rPr>
          <w:rFonts w:ascii="Times New Roman" w:hAnsi="Times New Roman" w:cs="Times New Roman"/>
          <w:i/>
          <w:iCs/>
          <w:noProof/>
          <w:color w:val="767171" w:themeColor="background2" w:themeShade="80"/>
        </w:rPr>
        <w:t>,</w:t>
      </w:r>
      <w:r w:rsidRPr="00732C69">
        <w:rPr>
          <w:rFonts w:ascii="Times New Roman" w:hAnsi="Times New Roman" w:cs="Times New Roman"/>
          <w:i/>
          <w:iCs/>
          <w:noProof/>
          <w:color w:val="767171" w:themeColor="background2" w:themeShade="80"/>
        </w:rPr>
        <w:t xml:space="preserve"> </w:t>
      </w:r>
      <w:proofErr w:type="spellStart"/>
      <w:r w:rsidR="003B22D5" w:rsidRPr="00732C69">
        <w:rPr>
          <w:rFonts w:ascii="Times New Roman" w:hAnsi="Times New Roman" w:cs="Times New Roman"/>
          <w:i/>
          <w:color w:val="767171" w:themeColor="background2" w:themeShade="80"/>
        </w:rPr>
        <w:t>kurumsallığı</w:t>
      </w:r>
      <w:proofErr w:type="spellEnd"/>
      <w:r w:rsidR="003B22D5" w:rsidRPr="00732C69">
        <w:rPr>
          <w:rFonts w:ascii="Times New Roman" w:hAnsi="Times New Roman" w:cs="Times New Roman"/>
        </w:rPr>
        <w:t xml:space="preserve"> </w:t>
      </w:r>
      <w:r w:rsidRPr="00732C69">
        <w:rPr>
          <w:rFonts w:ascii="Times New Roman" w:hAnsi="Times New Roman" w:cs="Times New Roman"/>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3BD57319" w14:textId="77777777" w:rsidR="001A6724" w:rsidRDefault="001A6724" w:rsidP="0015311F">
      <w:pPr>
        <w:spacing w:line="276" w:lineRule="auto"/>
        <w:jc w:val="both"/>
        <w:rPr>
          <w:rFonts w:ascii="Times New Roman" w:hAnsi="Times New Roman" w:cs="Times New Roman"/>
          <w:b/>
          <w:bCs/>
          <w:i/>
          <w:iCs/>
        </w:rPr>
      </w:pPr>
      <w:bookmarkStart w:id="2" w:name="_Hlk95142433"/>
    </w:p>
    <w:p w14:paraId="7B51D68E" w14:textId="52204A76" w:rsidR="0015311F" w:rsidRPr="00732C69" w:rsidRDefault="0015311F" w:rsidP="0015311F">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7B348B03" w14:textId="6594381C" w:rsidR="00FC55DD" w:rsidRPr="00732C69" w:rsidRDefault="00BA47DE" w:rsidP="0015311F">
      <w:pPr>
        <w:spacing w:line="276" w:lineRule="auto"/>
        <w:jc w:val="both"/>
        <w:rPr>
          <w:rFonts w:ascii="Times New Roman" w:hAnsi="Times New Roman" w:cs="Times New Roman"/>
          <w:i/>
          <w:iCs/>
        </w:rPr>
      </w:pPr>
      <w:proofErr w:type="gramStart"/>
      <w:r w:rsidRPr="00732C69">
        <w:rPr>
          <w:rFonts w:ascii="Times New Roman" w:hAnsi="Times New Roman" w:cs="Times New Roman"/>
          <w:i/>
          <w:iCs/>
        </w:rPr>
        <w:t>(</w:t>
      </w:r>
      <w:proofErr w:type="gramEnd"/>
      <w:r w:rsidRPr="00732C69">
        <w:rPr>
          <w:rFonts w:ascii="Times New Roman" w:hAnsi="Times New Roman" w:cs="Times New Roman"/>
          <w:i/>
          <w:iCs/>
        </w:rPr>
        <w:t xml:space="preserve">Biriminizin açıklamasını </w:t>
      </w:r>
      <w:r w:rsidR="00023B10" w:rsidRPr="00732C69">
        <w:rPr>
          <w:rFonts w:ascii="Times New Roman" w:hAnsi="Times New Roman" w:cs="Times New Roman"/>
          <w:i/>
          <w:iCs/>
          <w:color w:val="000000" w:themeColor="text1"/>
        </w:rPr>
        <w:t>lütfen bu alana giriniz</w:t>
      </w:r>
      <w:r w:rsidRPr="00732C69">
        <w:rPr>
          <w:rFonts w:ascii="Times New Roman" w:hAnsi="Times New Roman" w:cs="Times New Roman"/>
          <w:i/>
          <w:iCs/>
        </w:rPr>
        <w:t>. Kanıtlarınıza metin içinde atıfta bulunabilirsiniz.</w:t>
      </w:r>
      <w:proofErr w:type="gramStart"/>
      <w:r w:rsidRPr="00732C69">
        <w:rPr>
          <w:rFonts w:ascii="Times New Roman" w:hAnsi="Times New Roman" w:cs="Times New Roman"/>
          <w:i/>
          <w:iCs/>
        </w:rPr>
        <w:t>)</w:t>
      </w:r>
      <w:bookmarkEnd w:id="2"/>
      <w:proofErr w:type="gramEnd"/>
    </w:p>
    <w:p w14:paraId="24280122" w14:textId="77777777" w:rsidR="00854B4A" w:rsidRDefault="00854B4A" w:rsidP="003F2475">
      <w:pPr>
        <w:pStyle w:val="AralkYok"/>
        <w:rPr>
          <w:rFonts w:ascii="Times New Roman" w:hAnsi="Times New Roman" w:cs="Times New Roman"/>
          <w:b/>
          <w:bCs/>
          <w:i/>
          <w:iCs/>
        </w:rPr>
      </w:pPr>
    </w:p>
    <w:p w14:paraId="2DC03A5D" w14:textId="77777777" w:rsidR="00854B4A" w:rsidRDefault="00854B4A" w:rsidP="003F2475">
      <w:pPr>
        <w:pStyle w:val="AralkYok"/>
        <w:rPr>
          <w:rFonts w:ascii="Times New Roman" w:hAnsi="Times New Roman" w:cs="Times New Roman"/>
          <w:b/>
          <w:bCs/>
          <w:i/>
          <w:iCs/>
        </w:rPr>
      </w:pPr>
    </w:p>
    <w:p w14:paraId="08E999E8" w14:textId="56FC3E35" w:rsidR="003F2475" w:rsidRPr="00732C69" w:rsidRDefault="003F2475" w:rsidP="003F2475">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25EB604E" w14:textId="77777777" w:rsidR="00023B10" w:rsidRPr="00732C69" w:rsidRDefault="00023B10" w:rsidP="003F2475">
      <w:pPr>
        <w:pStyle w:val="AralkYok"/>
        <w:rPr>
          <w:rFonts w:ascii="Times New Roman" w:hAnsi="Times New Roman" w:cs="Times New Roman"/>
          <w:b/>
          <w:bCs/>
          <w:i/>
          <w:iCs/>
        </w:rPr>
      </w:pPr>
    </w:p>
    <w:p w14:paraId="04C212C1" w14:textId="63F65911" w:rsidR="003F2475" w:rsidRPr="00732C69" w:rsidRDefault="002F35CC" w:rsidP="00A414F5">
      <w:pPr>
        <w:pStyle w:val="AralkYok"/>
        <w:numPr>
          <w:ilvl w:val="0"/>
          <w:numId w:val="5"/>
        </w:numPr>
        <w:ind w:left="426" w:hanging="218"/>
        <w:jc w:val="both"/>
        <w:rPr>
          <w:rFonts w:ascii="Times New Roman" w:hAnsi="Times New Roman" w:cs="Times New Roman"/>
          <w:i/>
          <w:iCs/>
        </w:rPr>
      </w:pPr>
      <w:r w:rsidRPr="00732C69">
        <w:rPr>
          <w:rFonts w:ascii="Times New Roman" w:hAnsi="Times New Roman" w:cs="Times New Roman"/>
          <w:i/>
          <w:iCs/>
        </w:rPr>
        <w:t>Birimin</w:t>
      </w:r>
      <w:r w:rsidR="003F2475" w:rsidRPr="00732C69">
        <w:rPr>
          <w:rFonts w:ascii="Times New Roman" w:hAnsi="Times New Roman" w:cs="Times New Roman"/>
          <w:i/>
          <w:iCs/>
        </w:rPr>
        <w:t xml:space="preserve"> süreçlerine özgü oluşturulmuş iç ve dış paydaş listesi ile paydaşların </w:t>
      </w:r>
      <w:proofErr w:type="spellStart"/>
      <w:r w:rsidR="003F2475" w:rsidRPr="00732C69">
        <w:rPr>
          <w:rFonts w:ascii="Times New Roman" w:hAnsi="Times New Roman" w:cs="Times New Roman"/>
          <w:i/>
          <w:iCs/>
        </w:rPr>
        <w:t>önceliklendirilmesine</w:t>
      </w:r>
      <w:proofErr w:type="spellEnd"/>
      <w:r w:rsidR="003F2475" w:rsidRPr="00732C69">
        <w:rPr>
          <w:rFonts w:ascii="Times New Roman" w:hAnsi="Times New Roman" w:cs="Times New Roman"/>
          <w:i/>
          <w:iCs/>
        </w:rPr>
        <w:t xml:space="preserve"> ilişkin kanıtlar</w:t>
      </w:r>
    </w:p>
    <w:p w14:paraId="245635CE" w14:textId="50C000FE" w:rsidR="003F2475" w:rsidRPr="00732C69" w:rsidRDefault="003F2475" w:rsidP="00A414F5">
      <w:pPr>
        <w:pStyle w:val="AralkYok"/>
        <w:numPr>
          <w:ilvl w:val="0"/>
          <w:numId w:val="5"/>
        </w:numPr>
        <w:ind w:left="426" w:hanging="218"/>
        <w:jc w:val="both"/>
        <w:rPr>
          <w:rFonts w:ascii="Times New Roman" w:hAnsi="Times New Roman" w:cs="Times New Roman"/>
          <w:i/>
          <w:iCs/>
        </w:rPr>
      </w:pPr>
      <w:r w:rsidRPr="00732C69">
        <w:rPr>
          <w:rFonts w:ascii="Times New Roman" w:hAnsi="Times New Roman" w:cs="Times New Roman"/>
          <w:i/>
          <w:iCs/>
        </w:rPr>
        <w:t xml:space="preserve">Paydaş görüşlerinin alınması sürecinde kullanılan veri toplama araçları ve yöntemi (Anketler, odak grup toplantıları, </w:t>
      </w:r>
      <w:proofErr w:type="spellStart"/>
      <w:r w:rsidRPr="00732C69">
        <w:rPr>
          <w:rFonts w:ascii="Times New Roman" w:hAnsi="Times New Roman" w:cs="Times New Roman"/>
          <w:i/>
          <w:iCs/>
        </w:rPr>
        <w:t>çalıştaylar</w:t>
      </w:r>
      <w:proofErr w:type="spellEnd"/>
      <w:r w:rsidRPr="00732C69">
        <w:rPr>
          <w:rFonts w:ascii="Times New Roman" w:hAnsi="Times New Roman" w:cs="Times New Roman"/>
          <w:i/>
          <w:iCs/>
        </w:rPr>
        <w:t>, bilgi yönetim sistemi vb.)</w:t>
      </w:r>
    </w:p>
    <w:p w14:paraId="1A5AE273" w14:textId="70F2FCEB" w:rsidR="003F2475" w:rsidRPr="00732C69" w:rsidRDefault="003F2475" w:rsidP="00A414F5">
      <w:pPr>
        <w:pStyle w:val="AralkYok"/>
        <w:numPr>
          <w:ilvl w:val="0"/>
          <w:numId w:val="5"/>
        </w:numPr>
        <w:ind w:left="426" w:hanging="218"/>
        <w:jc w:val="both"/>
        <w:rPr>
          <w:rFonts w:ascii="Times New Roman" w:hAnsi="Times New Roman" w:cs="Times New Roman"/>
          <w:i/>
          <w:iCs/>
        </w:rPr>
      </w:pPr>
      <w:r w:rsidRPr="00732C69">
        <w:rPr>
          <w:rFonts w:ascii="Times New Roman" w:hAnsi="Times New Roman" w:cs="Times New Roman"/>
          <w:i/>
          <w:iCs/>
        </w:rPr>
        <w:t>Karar alma süreçlerinde paydaş katılımının sağlandığını gösteren belgeler</w:t>
      </w:r>
    </w:p>
    <w:p w14:paraId="2BAE1B9D" w14:textId="34DDABBF" w:rsidR="003F2475" w:rsidRPr="00732C69" w:rsidRDefault="003F2475" w:rsidP="00A414F5">
      <w:pPr>
        <w:pStyle w:val="AralkYok"/>
        <w:numPr>
          <w:ilvl w:val="0"/>
          <w:numId w:val="5"/>
        </w:numPr>
        <w:ind w:left="426" w:hanging="218"/>
        <w:jc w:val="both"/>
        <w:rPr>
          <w:rFonts w:ascii="Times New Roman" w:hAnsi="Times New Roman" w:cs="Times New Roman"/>
          <w:i/>
          <w:iCs/>
        </w:rPr>
      </w:pPr>
      <w:r w:rsidRPr="00732C69">
        <w:rPr>
          <w:rFonts w:ascii="Times New Roman" w:hAnsi="Times New Roman" w:cs="Times New Roman"/>
          <w:i/>
          <w:iCs/>
        </w:rPr>
        <w:t>Paydaş katılım mekanizmalarının işleyişine ilişkin izleme ve iyileştirme kanıtları</w:t>
      </w:r>
    </w:p>
    <w:p w14:paraId="144B10B6" w14:textId="37129947" w:rsidR="0015311F" w:rsidRPr="00732C69" w:rsidRDefault="003F2475" w:rsidP="00A414F5">
      <w:pPr>
        <w:pStyle w:val="AralkYok"/>
        <w:numPr>
          <w:ilvl w:val="0"/>
          <w:numId w:val="5"/>
        </w:numPr>
        <w:ind w:left="426" w:hanging="218"/>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57DB0313" w14:textId="77777777" w:rsidR="0015016F" w:rsidRPr="00732C69" w:rsidRDefault="0015016F" w:rsidP="000E1F07">
      <w:pPr>
        <w:spacing w:line="276" w:lineRule="auto"/>
        <w:jc w:val="both"/>
        <w:rPr>
          <w:rFonts w:ascii="Times New Roman" w:hAnsi="Times New Roman" w:cs="Times New Roman"/>
          <w:b/>
          <w:bCs/>
          <w:i/>
          <w:iCs/>
          <w:color w:val="767171" w:themeColor="background2" w:themeShade="80"/>
          <w:sz w:val="28"/>
          <w:szCs w:val="28"/>
          <w:u w:val="single"/>
        </w:rPr>
      </w:pPr>
    </w:p>
    <w:p w14:paraId="0BE9580D" w14:textId="1B51E2B6" w:rsidR="00710C38" w:rsidRPr="001A6724" w:rsidRDefault="00AF5C0C" w:rsidP="000E1F07">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w:t>
      </w:r>
      <w:proofErr w:type="gramStart"/>
      <w:r w:rsidRPr="001A6724">
        <w:rPr>
          <w:rFonts w:ascii="Times New Roman" w:hAnsi="Times New Roman" w:cs="Times New Roman"/>
          <w:b/>
          <w:bCs/>
          <w:sz w:val="28"/>
          <w:szCs w:val="28"/>
        </w:rPr>
        <w:t>4.2</w:t>
      </w:r>
      <w:proofErr w:type="gramEnd"/>
      <w:r w:rsidRPr="001A6724">
        <w:rPr>
          <w:rFonts w:ascii="Times New Roman" w:hAnsi="Times New Roman" w:cs="Times New Roman"/>
          <w:b/>
          <w:bCs/>
          <w:sz w:val="28"/>
          <w:szCs w:val="28"/>
        </w:rPr>
        <w:t>. Öğrenci geri bildirimleri</w:t>
      </w:r>
    </w:p>
    <w:p w14:paraId="6C2B846E" w14:textId="77777777" w:rsidR="00BD51AB"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görüşu</w:t>
      </w:r>
      <w:proofErr w:type="spellEnd"/>
      <w:r w:rsidRPr="00732C69">
        <w:rPr>
          <w:rFonts w:ascii="Times New Roman" w:hAnsi="Times New Roman" w:cs="Times New Roman"/>
          <w:i/>
          <w:iCs/>
          <w:color w:val="767171" w:themeColor="background2" w:themeShade="80"/>
        </w:rPr>
        <w:t xml:space="preserve">̈ (ders, dersin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diploma programı, hizmet ve genel memnuniyet seviyesi,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sistematik olarak ve çeşitli yollarla alınmakta, etkin kullanılmakta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paylaşılmaktadır</w:t>
      </w:r>
      <w:proofErr w:type="spellEnd"/>
      <w:r w:rsidRPr="00732C69">
        <w:rPr>
          <w:rFonts w:ascii="Times New Roman" w:hAnsi="Times New Roman" w:cs="Times New Roman"/>
          <w:i/>
          <w:iCs/>
          <w:color w:val="767171" w:themeColor="background2" w:themeShade="80"/>
        </w:rPr>
        <w:t xml:space="preserve">. Kullanılan </w:t>
      </w:r>
      <w:proofErr w:type="spellStart"/>
      <w:r w:rsidRPr="00732C69">
        <w:rPr>
          <w:rFonts w:ascii="Times New Roman" w:hAnsi="Times New Roman" w:cs="Times New Roman"/>
          <w:i/>
          <w:iCs/>
          <w:color w:val="767171" w:themeColor="background2" w:themeShade="80"/>
        </w:rPr>
        <w:t>yöntemlerin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geçerli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güvenilir</w:t>
      </w:r>
      <w:proofErr w:type="spellEnd"/>
      <w:r w:rsidRPr="00732C69">
        <w:rPr>
          <w:rFonts w:ascii="Times New Roman" w:hAnsi="Times New Roman" w:cs="Times New Roman"/>
          <w:i/>
          <w:iCs/>
          <w:color w:val="767171" w:themeColor="background2" w:themeShade="80"/>
        </w:rPr>
        <w:t xml:space="preserve"> olması, verilerin tutarlı ve temsil eder olması </w:t>
      </w:r>
      <w:proofErr w:type="spellStart"/>
      <w:r w:rsidRPr="00732C69">
        <w:rPr>
          <w:rFonts w:ascii="Times New Roman" w:hAnsi="Times New Roman" w:cs="Times New Roman"/>
          <w:i/>
          <w:iCs/>
          <w:color w:val="767171" w:themeColor="background2" w:themeShade="80"/>
        </w:rPr>
        <w:t>sağlanmıştır</w:t>
      </w:r>
      <w:proofErr w:type="spellEnd"/>
      <w:r w:rsidRPr="00732C69">
        <w:rPr>
          <w:rFonts w:ascii="Times New Roman" w:hAnsi="Times New Roman" w:cs="Times New Roman"/>
          <w:i/>
          <w:iCs/>
          <w:color w:val="767171" w:themeColor="background2" w:themeShade="80"/>
        </w:rPr>
        <w:t>.</w:t>
      </w:r>
    </w:p>
    <w:p w14:paraId="2528290F" w14:textId="5C845B2F" w:rsidR="00AF5C0C"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şikayetleri</w:t>
      </w:r>
      <w:proofErr w:type="spellEnd"/>
      <w:r w:rsidRPr="00732C69">
        <w:rPr>
          <w:rFonts w:ascii="Times New Roman" w:hAnsi="Times New Roman" w:cs="Times New Roman"/>
          <w:i/>
          <w:iCs/>
          <w:color w:val="767171" w:themeColor="background2" w:themeShade="80"/>
        </w:rPr>
        <w:t xml:space="preserve"> ve/veya </w:t>
      </w:r>
      <w:proofErr w:type="spellStart"/>
      <w:r w:rsidRPr="00732C69">
        <w:rPr>
          <w:rFonts w:ascii="Times New Roman" w:hAnsi="Times New Roman" w:cs="Times New Roman"/>
          <w:i/>
          <w:iCs/>
          <w:color w:val="767171" w:themeColor="background2" w:themeShade="80"/>
        </w:rPr>
        <w:t>önerileri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muhtelif kanallar vardır, </w:t>
      </w:r>
      <w:proofErr w:type="spellStart"/>
      <w:r w:rsidRPr="00732C69">
        <w:rPr>
          <w:rFonts w:ascii="Times New Roman" w:hAnsi="Times New Roman" w:cs="Times New Roman"/>
          <w:i/>
          <w:iCs/>
          <w:color w:val="767171" w:themeColor="background2" w:themeShade="80"/>
        </w:rPr>
        <w:t>öğrencilerce</w:t>
      </w:r>
      <w:proofErr w:type="spellEnd"/>
      <w:r w:rsidRPr="00732C69">
        <w:rPr>
          <w:rFonts w:ascii="Times New Roman" w:hAnsi="Times New Roman" w:cs="Times New Roman"/>
          <w:i/>
          <w:iCs/>
          <w:color w:val="767171" w:themeColor="background2" w:themeShade="80"/>
        </w:rPr>
        <w:t xml:space="preserve"> bilinir, bunların adil ve etkin </w:t>
      </w:r>
      <w:proofErr w:type="spellStart"/>
      <w:r w:rsidRPr="00732C69">
        <w:rPr>
          <w:rFonts w:ascii="Times New Roman" w:hAnsi="Times New Roman" w:cs="Times New Roman"/>
          <w:i/>
          <w:iCs/>
          <w:color w:val="767171" w:themeColor="background2" w:themeShade="80"/>
        </w:rPr>
        <w:t>çalıştığı</w:t>
      </w:r>
      <w:proofErr w:type="spellEnd"/>
      <w:r w:rsidRPr="00732C69">
        <w:rPr>
          <w:rFonts w:ascii="Times New Roman" w:hAnsi="Times New Roman" w:cs="Times New Roman"/>
          <w:i/>
          <w:iCs/>
          <w:color w:val="767171" w:themeColor="background2" w:themeShade="80"/>
        </w:rPr>
        <w:t xml:space="preserve"> denetlenmektedir.  </w:t>
      </w:r>
    </w:p>
    <w:p w14:paraId="0C5D03BD" w14:textId="77777777" w:rsidR="00A705C0" w:rsidRPr="00732C69" w:rsidRDefault="00A705C0" w:rsidP="00BD51AB">
      <w:pPr>
        <w:spacing w:line="276" w:lineRule="auto"/>
        <w:jc w:val="both"/>
        <w:rPr>
          <w:rFonts w:ascii="Times New Roman" w:hAnsi="Times New Roman" w:cs="Times New Roman"/>
          <w:i/>
          <w:iCs/>
          <w:color w:val="767171" w:themeColor="background2" w:themeShade="80"/>
        </w:rPr>
      </w:pPr>
    </w:p>
    <w:p w14:paraId="403BA66D" w14:textId="77777777" w:rsidR="00A705C0" w:rsidRPr="00732C69" w:rsidRDefault="00A705C0" w:rsidP="00A705C0">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469E3893" w14:textId="77777777" w:rsidR="00064D6C" w:rsidRPr="005C6713" w:rsidRDefault="00064D6C" w:rsidP="00064D6C">
      <w:pPr>
        <w:spacing w:line="276" w:lineRule="auto"/>
        <w:jc w:val="both"/>
        <w:rPr>
          <w:rFonts w:ascii="Times New Roman" w:hAnsi="Times New Roman" w:cs="Times New Roman"/>
          <w:iCs/>
        </w:rPr>
      </w:pPr>
      <w:r w:rsidRPr="005C6713">
        <w:rPr>
          <w:rFonts w:ascii="Times New Roman" w:hAnsi="Times New Roman" w:cs="Times New Roman"/>
          <w:bCs/>
          <w:iCs/>
        </w:rPr>
        <w:t>Öğrencilerin geri bildirimleri düzenli olarak takip edilmekte, Enstitü Yönetim Kuruluna sunulmaktadır. Öğrencilerin</w:t>
      </w:r>
      <w:r w:rsidRPr="005C6713">
        <w:rPr>
          <w:rFonts w:ascii="Times New Roman" w:hAnsi="Times New Roman" w:cs="Times New Roman"/>
          <w:b/>
          <w:bCs/>
          <w:iCs/>
        </w:rPr>
        <w:t xml:space="preserve"> </w:t>
      </w:r>
      <w:r w:rsidRPr="005C6713">
        <w:rPr>
          <w:rFonts w:ascii="Times New Roman" w:hAnsi="Times New Roman" w:cs="Times New Roman"/>
          <w:iCs/>
        </w:rPr>
        <w:t>enstitü web</w:t>
      </w:r>
      <w:r w:rsidRPr="005C6713">
        <w:rPr>
          <w:rFonts w:ascii="Times New Roman" w:hAnsi="Times New Roman" w:cs="Times New Roman"/>
          <w:b/>
          <w:bCs/>
          <w:iCs/>
        </w:rPr>
        <w:t xml:space="preserve"> </w:t>
      </w:r>
      <w:r w:rsidRPr="005C6713">
        <w:rPr>
          <w:rFonts w:ascii="Times New Roman" w:hAnsi="Times New Roman" w:cs="Times New Roman"/>
          <w:bCs/>
          <w:iCs/>
        </w:rPr>
        <w:t xml:space="preserve">sayfası içerisinde </w:t>
      </w:r>
      <w:r w:rsidRPr="005C6713">
        <w:rPr>
          <w:rFonts w:ascii="Times New Roman" w:hAnsi="Times New Roman" w:cs="Times New Roman"/>
          <w:b/>
          <w:bCs/>
          <w:iCs/>
        </w:rPr>
        <w:t>Dilek ve Öneriler</w:t>
      </w:r>
      <w:r w:rsidRPr="005C6713">
        <w:rPr>
          <w:rFonts w:ascii="Times New Roman" w:hAnsi="Times New Roman" w:cs="Times New Roman"/>
          <w:iCs/>
        </w:rPr>
        <w:t xml:space="preserve"> </w:t>
      </w:r>
      <w:r w:rsidRPr="005C6713">
        <w:rPr>
          <w:rFonts w:ascii="Times New Roman" w:hAnsi="Times New Roman" w:cs="Times New Roman"/>
          <w:bCs/>
          <w:iCs/>
        </w:rPr>
        <w:t>bölümünden elde edilen öneri ve görüşler değerlendirilmektedir.</w:t>
      </w:r>
      <w:r w:rsidRPr="005C6713">
        <w:rPr>
          <w:rFonts w:ascii="Times New Roman" w:hAnsi="Times New Roman" w:cs="Times New Roman"/>
          <w:iCs/>
        </w:rPr>
        <w:t xml:space="preserve"> </w:t>
      </w:r>
    </w:p>
    <w:p w14:paraId="41BDC67D" w14:textId="73F45CC0" w:rsidR="0015016F" w:rsidRPr="005C6713" w:rsidRDefault="00064D6C" w:rsidP="00A705C0">
      <w:pPr>
        <w:spacing w:line="276" w:lineRule="auto"/>
        <w:jc w:val="both"/>
        <w:rPr>
          <w:rFonts w:ascii="Times New Roman" w:hAnsi="Times New Roman" w:cs="Times New Roman"/>
          <w:bCs/>
          <w:iCs/>
        </w:rPr>
      </w:pPr>
      <w:r w:rsidRPr="005C6713">
        <w:rPr>
          <w:rFonts w:ascii="Times New Roman" w:hAnsi="Times New Roman" w:cs="Times New Roman"/>
          <w:iCs/>
        </w:rPr>
        <w:t>(</w:t>
      </w:r>
      <w:hyperlink r:id="rId20" w:history="1">
        <w:r w:rsidRPr="005C6713">
          <w:rPr>
            <w:rStyle w:val="Kpr"/>
            <w:rFonts w:ascii="Times New Roman" w:hAnsi="Times New Roman" w:cs="Times New Roman"/>
            <w:bCs/>
            <w:iCs/>
            <w:color w:val="auto"/>
          </w:rPr>
          <w:t>https://organnaklienst.akdeniz.edu.tr/tr/dilek_ve_oneri_formu-3391</w:t>
        </w:r>
      </w:hyperlink>
      <w:r w:rsidR="00F06873" w:rsidRPr="005C6713">
        <w:rPr>
          <w:rFonts w:ascii="Times New Roman" w:hAnsi="Times New Roman" w:cs="Times New Roman"/>
          <w:bCs/>
          <w:iCs/>
        </w:rPr>
        <w:t>)</w:t>
      </w:r>
    </w:p>
    <w:p w14:paraId="00973781" w14:textId="77777777" w:rsidR="00F06873" w:rsidRPr="00F06873" w:rsidRDefault="00F06873" w:rsidP="00A705C0">
      <w:pPr>
        <w:spacing w:line="276" w:lineRule="auto"/>
        <w:jc w:val="both"/>
        <w:rPr>
          <w:rFonts w:ascii="Times New Roman" w:hAnsi="Times New Roman" w:cs="Times New Roman"/>
          <w:bCs/>
          <w:iCs/>
          <w:color w:val="FF0000"/>
        </w:rPr>
      </w:pPr>
    </w:p>
    <w:p w14:paraId="228A4C30" w14:textId="4D7A5104" w:rsidR="003E24F6" w:rsidRPr="00732C69" w:rsidRDefault="00AE2797" w:rsidP="00AE2797">
      <w:pPr>
        <w:pStyle w:val="AralkYok"/>
        <w:rPr>
          <w:rFonts w:ascii="Times New Roman" w:hAnsi="Times New Roman" w:cs="Times New Roman"/>
          <w:b/>
          <w:bCs/>
          <w:i/>
          <w:iCs/>
        </w:rPr>
      </w:pPr>
      <w:r w:rsidRPr="00732C69">
        <w:rPr>
          <w:rFonts w:ascii="Times New Roman" w:hAnsi="Times New Roman" w:cs="Times New Roman"/>
          <w:b/>
          <w:bCs/>
          <w:i/>
          <w:iCs/>
        </w:rPr>
        <w:lastRenderedPageBreak/>
        <w:t>Örnek Kanıtlar</w:t>
      </w:r>
    </w:p>
    <w:p w14:paraId="7FC99014" w14:textId="77777777" w:rsidR="003E24F6" w:rsidRPr="00732C69" w:rsidRDefault="003E24F6" w:rsidP="00AE2797">
      <w:pPr>
        <w:pStyle w:val="AralkYok"/>
        <w:rPr>
          <w:rFonts w:ascii="Times New Roman" w:hAnsi="Times New Roman" w:cs="Times New Roman"/>
          <w:b/>
          <w:bCs/>
          <w:i/>
          <w:iCs/>
        </w:rPr>
      </w:pPr>
    </w:p>
    <w:p w14:paraId="304D2E8A" w14:textId="57030CC8" w:rsidR="00AE2797"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Öğrenci geri bildirimi elde etmeye ilişkin ilke ve kurallar</w:t>
      </w:r>
    </w:p>
    <w:p w14:paraId="1BFF38A8" w14:textId="5ED9F1FC" w:rsidR="00AE2797"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 xml:space="preserve">Tanımlı öğrenci geri bildirim mekanizmalarının tür, yöntem ve çeşitliliğini gösteren kanıtlar (Uzaktan/karma eğitim </w:t>
      </w:r>
      <w:proofErr w:type="gramStart"/>
      <w:r w:rsidRPr="00732C69">
        <w:rPr>
          <w:rFonts w:ascii="Times New Roman" w:hAnsi="Times New Roman" w:cs="Times New Roman"/>
          <w:i/>
          <w:iCs/>
        </w:rPr>
        <w:t>dahil</w:t>
      </w:r>
      <w:proofErr w:type="gramEnd"/>
      <w:r w:rsidRPr="00732C69">
        <w:rPr>
          <w:rFonts w:ascii="Times New Roman" w:hAnsi="Times New Roman" w:cs="Times New Roman"/>
          <w:i/>
          <w:iCs/>
        </w:rPr>
        <w:t>)</w:t>
      </w:r>
    </w:p>
    <w:p w14:paraId="292D3450" w14:textId="6A252CEE" w:rsidR="00AE2797"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Öğrenci geri bildirimleri kapsamında gerçekleştirilen iyileştirmelere ilişkin uygulamalar</w:t>
      </w:r>
    </w:p>
    <w:p w14:paraId="463CAC24" w14:textId="2F39A53E" w:rsidR="00AE2797"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Öğrencilerin karar alma mekanizmalarına katılımı örnekleri</w:t>
      </w:r>
    </w:p>
    <w:p w14:paraId="20A4BB12" w14:textId="5184FBE3" w:rsidR="00AE2797"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Öğrenci geri bildirim mekanizmasının izlenmesi ve iyileştirilmesine yönelik kanıtlar</w:t>
      </w:r>
    </w:p>
    <w:p w14:paraId="2B3B8EFC" w14:textId="45B2636A" w:rsidR="00A705C0" w:rsidRPr="00732C69" w:rsidRDefault="00AE2797" w:rsidP="00A414F5">
      <w:pPr>
        <w:pStyle w:val="AralkYok"/>
        <w:numPr>
          <w:ilvl w:val="0"/>
          <w:numId w:val="5"/>
        </w:numPr>
        <w:ind w:left="426"/>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4B7626BE" w14:textId="77777777" w:rsidR="008E2663" w:rsidRPr="00732C69" w:rsidRDefault="008E2663" w:rsidP="008E2663">
      <w:pPr>
        <w:pStyle w:val="AralkYok"/>
        <w:ind w:firstLine="66"/>
        <w:jc w:val="both"/>
        <w:rPr>
          <w:rFonts w:ascii="Times New Roman" w:hAnsi="Times New Roman" w:cs="Times New Roman"/>
          <w:i/>
          <w:iCs/>
        </w:rPr>
      </w:pPr>
    </w:p>
    <w:p w14:paraId="7FCA63D2" w14:textId="06AD64F2" w:rsidR="008E2663" w:rsidRDefault="008E2663" w:rsidP="008E2663">
      <w:pPr>
        <w:pStyle w:val="AralkYok"/>
        <w:ind w:firstLine="66"/>
        <w:jc w:val="both"/>
        <w:rPr>
          <w:rFonts w:ascii="Times New Roman" w:hAnsi="Times New Roman" w:cs="Times New Roman"/>
          <w:i/>
          <w:iCs/>
        </w:rPr>
      </w:pPr>
      <w:r w:rsidRPr="00732C69">
        <w:rPr>
          <w:rFonts w:ascii="Times New Roman" w:hAnsi="Times New Roman" w:cs="Times New Roman"/>
          <w:i/>
          <w:iCs/>
        </w:rPr>
        <w:t xml:space="preserve">   * 2015 AKTS Kullanıcı Kılavuzu’ndaki anahtar prensipleri taşımalıdır.</w:t>
      </w:r>
    </w:p>
    <w:p w14:paraId="450649BE" w14:textId="77777777" w:rsidR="001A6724" w:rsidRPr="00732C69" w:rsidRDefault="001A6724" w:rsidP="008E2663">
      <w:pPr>
        <w:pStyle w:val="AralkYok"/>
        <w:ind w:firstLine="66"/>
        <w:jc w:val="both"/>
        <w:rPr>
          <w:rFonts w:ascii="Times New Roman" w:hAnsi="Times New Roman" w:cs="Times New Roman"/>
          <w:i/>
          <w:iCs/>
        </w:rPr>
      </w:pPr>
    </w:p>
    <w:p w14:paraId="0314B51A" w14:textId="77777777" w:rsidR="0015016F" w:rsidRPr="00732C69" w:rsidRDefault="0015016F" w:rsidP="008E2663">
      <w:pPr>
        <w:pStyle w:val="AralkYok"/>
        <w:ind w:left="426"/>
        <w:jc w:val="both"/>
        <w:rPr>
          <w:rFonts w:ascii="Times New Roman" w:hAnsi="Times New Roman" w:cs="Times New Roman"/>
          <w:i/>
          <w:iCs/>
        </w:rPr>
      </w:pPr>
    </w:p>
    <w:p w14:paraId="42D78889" w14:textId="77777777" w:rsidR="0065044B" w:rsidRPr="001A6724" w:rsidRDefault="0065044B" w:rsidP="0065044B">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w:t>
      </w:r>
      <w:proofErr w:type="gramStart"/>
      <w:r w:rsidRPr="001A6724">
        <w:rPr>
          <w:rFonts w:ascii="Times New Roman" w:hAnsi="Times New Roman" w:cs="Times New Roman"/>
          <w:b/>
          <w:bCs/>
          <w:color w:val="000000" w:themeColor="text1"/>
          <w:sz w:val="28"/>
          <w:szCs w:val="28"/>
        </w:rPr>
        <w:t>4.3</w:t>
      </w:r>
      <w:proofErr w:type="gramEnd"/>
      <w:r w:rsidRPr="001A6724">
        <w:rPr>
          <w:rFonts w:ascii="Times New Roman" w:hAnsi="Times New Roman" w:cs="Times New Roman"/>
          <w:b/>
          <w:bCs/>
          <w:color w:val="000000" w:themeColor="text1"/>
          <w:sz w:val="28"/>
          <w:szCs w:val="28"/>
        </w:rPr>
        <w:t>. Mezun ilişkileri yönetimi</w:t>
      </w:r>
    </w:p>
    <w:p w14:paraId="4E3689CF" w14:textId="778DB344" w:rsidR="007B66AD" w:rsidRPr="00732C69" w:rsidRDefault="007B66AD" w:rsidP="007B66AD">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gelişme stratejilerinde kullanılmaktadır. </w:t>
      </w:r>
    </w:p>
    <w:p w14:paraId="12234073" w14:textId="77777777" w:rsidR="00FC55DD" w:rsidRPr="00732C69" w:rsidRDefault="00FC55DD" w:rsidP="007B66AD">
      <w:pPr>
        <w:widowControl w:val="0"/>
        <w:spacing w:after="0" w:line="276" w:lineRule="auto"/>
        <w:jc w:val="both"/>
        <w:rPr>
          <w:rFonts w:ascii="Times New Roman" w:hAnsi="Times New Roman" w:cs="Times New Roman"/>
          <w:i/>
          <w:iCs/>
          <w:noProof/>
          <w:color w:val="767171" w:themeColor="background2" w:themeShade="80"/>
        </w:rPr>
      </w:pPr>
    </w:p>
    <w:p w14:paraId="428BC06D" w14:textId="77777777" w:rsidR="00854B4A" w:rsidRDefault="00854B4A" w:rsidP="00470BE5">
      <w:pPr>
        <w:spacing w:line="276" w:lineRule="auto"/>
        <w:jc w:val="both"/>
        <w:rPr>
          <w:rFonts w:ascii="Times New Roman" w:hAnsi="Times New Roman" w:cs="Times New Roman"/>
          <w:b/>
          <w:bCs/>
          <w:i/>
          <w:iCs/>
        </w:rPr>
      </w:pPr>
    </w:p>
    <w:p w14:paraId="24DAAAB1" w14:textId="77777777" w:rsidR="00470BE5" w:rsidRPr="00732C69" w:rsidRDefault="00470BE5" w:rsidP="00470BE5">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46CB0443" w14:textId="5944FDA8" w:rsidR="0015016F" w:rsidRPr="005C6713" w:rsidRDefault="00064D6C" w:rsidP="00470BE5">
      <w:pPr>
        <w:spacing w:line="276" w:lineRule="auto"/>
        <w:jc w:val="both"/>
        <w:rPr>
          <w:rFonts w:ascii="Times New Roman" w:hAnsi="Times New Roman" w:cs="Times New Roman"/>
          <w:bCs/>
          <w:iCs/>
        </w:rPr>
      </w:pPr>
      <w:r w:rsidRPr="005C6713">
        <w:rPr>
          <w:rFonts w:ascii="Times New Roman" w:hAnsi="Times New Roman" w:cs="Times New Roman"/>
          <w:bCs/>
          <w:iCs/>
        </w:rPr>
        <w:t xml:space="preserve">Üniversitemiz Kariyer Merkezi tarafından yürütülen bir Mezun Bilgi Sistemi bulunmaktadır. Online olarak kullanılan bu sistemde, mezunumuza ait kişisel ve iletişim bilgilerine ek olarak kariyer durumu ve dernek/kulüp üyeliklerine ait </w:t>
      </w:r>
      <w:r w:rsidR="00F06873" w:rsidRPr="005C6713">
        <w:rPr>
          <w:rFonts w:ascii="Times New Roman" w:hAnsi="Times New Roman" w:cs="Times New Roman"/>
          <w:bCs/>
          <w:iCs/>
        </w:rPr>
        <w:t>bilgiler de edinilebilmektedir.</w:t>
      </w:r>
    </w:p>
    <w:p w14:paraId="2EC97402" w14:textId="51D7FF28" w:rsidR="00D02483" w:rsidRPr="00732C69" w:rsidRDefault="00D02483" w:rsidP="00A060CC">
      <w:pPr>
        <w:widowControl w:val="0"/>
        <w:spacing w:after="0" w:line="276" w:lineRule="auto"/>
        <w:jc w:val="both"/>
        <w:rPr>
          <w:rFonts w:ascii="Times New Roman" w:hAnsi="Times New Roman" w:cs="Times New Roman"/>
          <w:b/>
          <w:bCs/>
          <w:i/>
          <w:iCs/>
          <w:noProof/>
          <w:color w:val="000000" w:themeColor="text1"/>
        </w:rPr>
      </w:pPr>
      <w:r w:rsidRPr="00732C69">
        <w:rPr>
          <w:rFonts w:ascii="Times New Roman" w:hAnsi="Times New Roman" w:cs="Times New Roman"/>
          <w:b/>
          <w:bCs/>
          <w:i/>
          <w:iCs/>
          <w:noProof/>
          <w:color w:val="000000" w:themeColor="text1"/>
        </w:rPr>
        <w:t>Örnek Kanıtlar</w:t>
      </w:r>
    </w:p>
    <w:p w14:paraId="66648BDA" w14:textId="77777777" w:rsidR="00023B10" w:rsidRPr="00732C69" w:rsidRDefault="00023B10" w:rsidP="00A060CC">
      <w:pPr>
        <w:widowControl w:val="0"/>
        <w:spacing w:after="0" w:line="276" w:lineRule="auto"/>
        <w:jc w:val="both"/>
        <w:rPr>
          <w:rFonts w:ascii="Times New Roman" w:hAnsi="Times New Roman" w:cs="Times New Roman"/>
          <w:b/>
          <w:bCs/>
          <w:i/>
          <w:iCs/>
          <w:noProof/>
          <w:color w:val="000000" w:themeColor="text1"/>
        </w:rPr>
      </w:pPr>
    </w:p>
    <w:p w14:paraId="01744194" w14:textId="5278631A" w:rsidR="00D02483" w:rsidRPr="00732C69"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732C69">
        <w:rPr>
          <w:rFonts w:ascii="Times New Roman" w:hAnsi="Times New Roman" w:cs="Times New Roman"/>
          <w:i/>
          <w:iCs/>
          <w:noProof/>
          <w:color w:val="000000" w:themeColor="text1"/>
        </w:rPr>
        <w:t>Mezun izleme sisteminin özellikleri</w:t>
      </w:r>
    </w:p>
    <w:p w14:paraId="64047DDD" w14:textId="36319638" w:rsidR="00D02483" w:rsidRPr="00732C69"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732C69">
        <w:rPr>
          <w:rFonts w:ascii="Times New Roman" w:hAnsi="Times New Roman" w:cs="Times New Roman"/>
          <w:i/>
          <w:iCs/>
          <w:noProof/>
          <w:color w:val="000000" w:themeColor="text1"/>
        </w:rPr>
        <w:t>Mezunların sahip olduğu yeterlilikler ve programın amaç ve hedeflerine ulaşılmasına ilişkin memnuniyet düzeyi</w:t>
      </w:r>
    </w:p>
    <w:p w14:paraId="1B5D82D8" w14:textId="6383307B" w:rsidR="00D02483" w:rsidRPr="00732C69"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732C69">
        <w:rPr>
          <w:rFonts w:ascii="Times New Roman" w:hAnsi="Times New Roman" w:cs="Times New Roman"/>
          <w:i/>
          <w:iCs/>
          <w:noProof/>
          <w:color w:val="000000" w:themeColor="text1"/>
        </w:rPr>
        <w:t>Mezun izleme sistemi kapsamında programlarda gerçekleştirilen güncelleme çalışmaları</w:t>
      </w:r>
    </w:p>
    <w:p w14:paraId="3AE7C449" w14:textId="2CE164BF" w:rsidR="003B22D5" w:rsidRPr="00732C69" w:rsidRDefault="003B22D5" w:rsidP="00D802D0">
      <w:pPr>
        <w:widowControl w:val="0"/>
        <w:numPr>
          <w:ilvl w:val="0"/>
          <w:numId w:val="5"/>
        </w:numPr>
        <w:spacing w:after="0" w:line="276" w:lineRule="auto"/>
        <w:ind w:left="426"/>
        <w:jc w:val="both"/>
        <w:rPr>
          <w:rFonts w:ascii="Times New Roman" w:hAnsi="Times New Roman" w:cs="Times New Roman"/>
          <w:i/>
          <w:iCs/>
          <w:noProof/>
        </w:rPr>
      </w:pPr>
      <w:r w:rsidRPr="00732C69">
        <w:rPr>
          <w:rFonts w:ascii="Times New Roman" w:hAnsi="Times New Roman" w:cs="Times New Roman"/>
          <w:i/>
        </w:rPr>
        <w:t xml:space="preserve">Mezun geri bildirimler </w:t>
      </w:r>
    </w:p>
    <w:p w14:paraId="1D6ACA2C" w14:textId="67AD5958" w:rsidR="00470BE5" w:rsidRPr="00732C69"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732C69">
        <w:rPr>
          <w:rFonts w:ascii="Times New Roman" w:hAnsi="Times New Roman" w:cs="Times New Roman"/>
          <w:i/>
          <w:iCs/>
          <w:noProof/>
          <w:color w:val="000000" w:themeColor="text1"/>
        </w:rPr>
        <w:t xml:space="preserve">Standart uygulamalar ve mevzuatın yanı sıra; </w:t>
      </w:r>
      <w:r w:rsidR="002F35CC" w:rsidRPr="00732C69">
        <w:rPr>
          <w:rFonts w:ascii="Times New Roman" w:hAnsi="Times New Roman" w:cs="Times New Roman"/>
          <w:i/>
          <w:iCs/>
          <w:noProof/>
          <w:color w:val="000000" w:themeColor="text1"/>
        </w:rPr>
        <w:t>birimin</w:t>
      </w:r>
      <w:r w:rsidRPr="00732C69">
        <w:rPr>
          <w:rFonts w:ascii="Times New Roman" w:hAnsi="Times New Roman" w:cs="Times New Roman"/>
          <w:i/>
          <w:iCs/>
          <w:noProof/>
          <w:color w:val="000000" w:themeColor="text1"/>
        </w:rPr>
        <w:t xml:space="preserve"> ihtiyaçları doğrultusunda geliştirdiği özgün yaklaşım ve uygulamalarına ilişkin kanıtlar</w:t>
      </w:r>
    </w:p>
    <w:p w14:paraId="1FBAE7E3" w14:textId="77777777" w:rsidR="0015016F" w:rsidRDefault="0015016F" w:rsidP="00D02483">
      <w:pPr>
        <w:widowControl w:val="0"/>
        <w:spacing w:after="0" w:line="276" w:lineRule="auto"/>
        <w:jc w:val="both"/>
        <w:rPr>
          <w:rFonts w:ascii="Times New Roman" w:hAnsi="Times New Roman" w:cs="Times New Roman"/>
          <w:i/>
          <w:iCs/>
          <w:noProof/>
          <w:color w:val="000000" w:themeColor="text1"/>
        </w:rPr>
      </w:pPr>
    </w:p>
    <w:p w14:paraId="6F7A9538" w14:textId="77777777" w:rsidR="001A6724" w:rsidRPr="00732C69" w:rsidRDefault="001A6724" w:rsidP="00D02483">
      <w:pPr>
        <w:widowControl w:val="0"/>
        <w:spacing w:after="0" w:line="276" w:lineRule="auto"/>
        <w:jc w:val="both"/>
        <w:rPr>
          <w:rFonts w:ascii="Times New Roman" w:hAnsi="Times New Roman" w:cs="Times New Roman"/>
          <w:i/>
          <w:iCs/>
          <w:noProof/>
          <w:color w:val="000000" w:themeColor="text1"/>
        </w:rPr>
      </w:pPr>
    </w:p>
    <w:p w14:paraId="0EAFB32B" w14:textId="77777777" w:rsidR="0004389D" w:rsidRPr="001A6724" w:rsidRDefault="0004389D" w:rsidP="0004389D">
      <w:pPr>
        <w:spacing w:line="276" w:lineRule="auto"/>
        <w:rPr>
          <w:rFonts w:ascii="Times New Roman" w:hAnsi="Times New Roman" w:cs="Times New Roman"/>
          <w:b/>
          <w:bCs/>
          <w:sz w:val="32"/>
          <w:szCs w:val="32"/>
        </w:rPr>
      </w:pPr>
      <w:r w:rsidRPr="001A6724">
        <w:rPr>
          <w:rFonts w:ascii="Times New Roman" w:hAnsi="Times New Roman" w:cs="Times New Roman"/>
          <w:b/>
          <w:bCs/>
          <w:sz w:val="32"/>
          <w:szCs w:val="32"/>
        </w:rPr>
        <w:t xml:space="preserve">A.5. </w:t>
      </w:r>
      <w:proofErr w:type="spellStart"/>
      <w:r w:rsidRPr="001A6724">
        <w:rPr>
          <w:rFonts w:ascii="Times New Roman" w:hAnsi="Times New Roman" w:cs="Times New Roman"/>
          <w:b/>
          <w:bCs/>
          <w:sz w:val="32"/>
          <w:szCs w:val="32"/>
        </w:rPr>
        <w:t>Uluslararasılaşma</w:t>
      </w:r>
      <w:proofErr w:type="spellEnd"/>
    </w:p>
    <w:p w14:paraId="0ACE8F7F" w14:textId="2BEAB8D8" w:rsidR="0004389D" w:rsidRPr="00732C69" w:rsidRDefault="003940E0" w:rsidP="00A060C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54445D" w:rsidRPr="00732C69">
        <w:rPr>
          <w:rFonts w:ascii="Times New Roman" w:hAnsi="Times New Roman" w:cs="Times New Roman"/>
          <w:i/>
          <w:iCs/>
          <w:color w:val="767171" w:themeColor="background2" w:themeShade="80"/>
        </w:rPr>
        <w:t xml:space="preserve">, </w:t>
      </w:r>
      <w:proofErr w:type="spellStart"/>
      <w:r w:rsidR="0054445D" w:rsidRPr="00732C69">
        <w:rPr>
          <w:rFonts w:ascii="Times New Roman" w:hAnsi="Times New Roman" w:cs="Times New Roman"/>
          <w:i/>
          <w:iCs/>
          <w:color w:val="767171" w:themeColor="background2" w:themeShade="80"/>
        </w:rPr>
        <w:t>uluslararasılaşma</w:t>
      </w:r>
      <w:proofErr w:type="spellEnd"/>
      <w:r w:rsidR="0054445D" w:rsidRPr="00732C69">
        <w:rPr>
          <w:rFonts w:ascii="Times New Roman" w:hAnsi="Times New Roman" w:cs="Times New Roman"/>
          <w:i/>
          <w:iCs/>
          <w:color w:val="767171" w:themeColor="background2" w:themeShade="80"/>
        </w:rPr>
        <w:t xml:space="preserve"> stratejisi ve hedefleri doğrultusunda süreçlerini yönetmeli, </w:t>
      </w:r>
      <w:proofErr w:type="spellStart"/>
      <w:r w:rsidR="0054445D" w:rsidRPr="00732C69">
        <w:rPr>
          <w:rFonts w:ascii="Times New Roman" w:hAnsi="Times New Roman" w:cs="Times New Roman"/>
          <w:i/>
          <w:iCs/>
          <w:color w:val="767171" w:themeColor="background2" w:themeShade="80"/>
        </w:rPr>
        <w:t>organizasyonel</w:t>
      </w:r>
      <w:proofErr w:type="spellEnd"/>
      <w:r w:rsidR="0054445D" w:rsidRPr="00732C69">
        <w:rPr>
          <w:rFonts w:ascii="Times New Roman" w:hAnsi="Times New Roman" w:cs="Times New Roman"/>
          <w:i/>
          <w:iCs/>
          <w:color w:val="767171" w:themeColor="background2" w:themeShade="80"/>
        </w:rPr>
        <w:t xml:space="preserve"> yapılanmasını oluşturmalı ve sonuçlarını periyodik olarak izleyerek değerlendirmelidir.</w:t>
      </w:r>
    </w:p>
    <w:p w14:paraId="753111E2" w14:textId="77777777" w:rsidR="0054445D" w:rsidRPr="00732C69" w:rsidRDefault="0054445D" w:rsidP="0004389D">
      <w:pPr>
        <w:spacing w:line="276" w:lineRule="auto"/>
        <w:rPr>
          <w:rFonts w:ascii="Times New Roman" w:hAnsi="Times New Roman" w:cs="Times New Roman"/>
          <w:i/>
          <w:iCs/>
          <w:color w:val="767171" w:themeColor="background2" w:themeShade="80"/>
        </w:rPr>
      </w:pPr>
    </w:p>
    <w:p w14:paraId="62843E62" w14:textId="77777777" w:rsidR="001D20E1" w:rsidRPr="001A6724" w:rsidRDefault="001D20E1" w:rsidP="001D20E1">
      <w:pPr>
        <w:widowControl w:val="0"/>
        <w:spacing w:after="0" w:line="276" w:lineRule="auto"/>
        <w:jc w:val="both"/>
        <w:rPr>
          <w:rFonts w:ascii="Times New Roman" w:hAnsi="Times New Roman" w:cs="Times New Roman"/>
          <w:b/>
          <w:bCs/>
          <w:noProof/>
          <w:sz w:val="28"/>
          <w:szCs w:val="28"/>
        </w:rPr>
      </w:pPr>
      <w:r w:rsidRPr="001A6724">
        <w:rPr>
          <w:rFonts w:ascii="Times New Roman" w:hAnsi="Times New Roman" w:cs="Times New Roman"/>
          <w:b/>
          <w:bCs/>
          <w:noProof/>
          <w:sz w:val="28"/>
          <w:szCs w:val="28"/>
        </w:rPr>
        <w:t>A.5.1. Uluslararasılaşma süreçlerinin yönetimi</w:t>
      </w:r>
    </w:p>
    <w:p w14:paraId="33D1B23E" w14:textId="6BE1C8F6" w:rsidR="0004389D" w:rsidRPr="00854B4A" w:rsidRDefault="00803F79" w:rsidP="00854B4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Birimde </w:t>
      </w:r>
      <w:proofErr w:type="spellStart"/>
      <w:r w:rsidR="000D4026" w:rsidRPr="00732C69">
        <w:rPr>
          <w:rFonts w:ascii="Times New Roman" w:hAnsi="Times New Roman" w:cs="Times New Roman"/>
          <w:i/>
          <w:iCs/>
          <w:color w:val="767171" w:themeColor="background2" w:themeShade="80"/>
        </w:rPr>
        <w:t>u</w:t>
      </w:r>
      <w:r w:rsidR="00012397" w:rsidRPr="00732C69">
        <w:rPr>
          <w:rFonts w:ascii="Times New Roman" w:hAnsi="Times New Roman" w:cs="Times New Roman"/>
          <w:i/>
          <w:iCs/>
          <w:color w:val="767171" w:themeColor="background2" w:themeShade="80"/>
        </w:rPr>
        <w:t>luslararasılaşma</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süreçlerinin</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yönetimi</w:t>
      </w:r>
      <w:proofErr w:type="spellEnd"/>
      <w:r w:rsidR="00012397" w:rsidRPr="00732C69">
        <w:rPr>
          <w:rFonts w:ascii="Times New Roman" w:hAnsi="Times New Roman" w:cs="Times New Roman"/>
          <w:i/>
          <w:iCs/>
          <w:color w:val="767171" w:themeColor="background2" w:themeShade="80"/>
        </w:rPr>
        <w:t xml:space="preserve"> ve </w:t>
      </w:r>
      <w:proofErr w:type="spellStart"/>
      <w:r w:rsidR="00012397" w:rsidRPr="00732C69">
        <w:rPr>
          <w:rFonts w:ascii="Times New Roman" w:hAnsi="Times New Roman" w:cs="Times New Roman"/>
          <w:i/>
          <w:iCs/>
          <w:color w:val="767171" w:themeColor="background2" w:themeShade="80"/>
        </w:rPr>
        <w:t>organizasyonel</w:t>
      </w:r>
      <w:proofErr w:type="spellEnd"/>
      <w:r w:rsidR="00012397" w:rsidRPr="00732C69">
        <w:rPr>
          <w:rFonts w:ascii="Times New Roman" w:hAnsi="Times New Roman" w:cs="Times New Roman"/>
          <w:i/>
          <w:iCs/>
          <w:color w:val="767171" w:themeColor="background2" w:themeShade="80"/>
        </w:rPr>
        <w:t xml:space="preserve"> yapısı </w:t>
      </w:r>
      <w:r w:rsidR="007506FB" w:rsidRPr="00732C69">
        <w:rPr>
          <w:rFonts w:ascii="Times New Roman" w:hAnsi="Times New Roman" w:cs="Times New Roman"/>
          <w:i/>
          <w:iCs/>
          <w:color w:val="767171" w:themeColor="background2" w:themeShade="80"/>
        </w:rPr>
        <w:t>belirlenmiştir</w:t>
      </w:r>
      <w:r w:rsidR="00012397"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uluslararasılaşma</w:t>
      </w:r>
      <w:proofErr w:type="spellEnd"/>
      <w:r w:rsidR="00012397" w:rsidRPr="00732C69">
        <w:rPr>
          <w:rFonts w:ascii="Times New Roman" w:hAnsi="Times New Roman" w:cs="Times New Roman"/>
          <w:i/>
          <w:iCs/>
          <w:color w:val="767171" w:themeColor="background2" w:themeShade="80"/>
        </w:rPr>
        <w:t xml:space="preserve"> politikası ile uyumludur. Yönetim ve </w:t>
      </w:r>
      <w:proofErr w:type="spellStart"/>
      <w:r w:rsidR="00012397" w:rsidRPr="00732C69">
        <w:rPr>
          <w:rFonts w:ascii="Times New Roman" w:hAnsi="Times New Roman" w:cs="Times New Roman"/>
          <w:i/>
          <w:iCs/>
          <w:color w:val="767171" w:themeColor="background2" w:themeShade="80"/>
        </w:rPr>
        <w:t>organizasyonel</w:t>
      </w:r>
      <w:proofErr w:type="spellEnd"/>
      <w:r w:rsidR="00012397" w:rsidRPr="00732C69">
        <w:rPr>
          <w:rFonts w:ascii="Times New Roman" w:hAnsi="Times New Roman" w:cs="Times New Roman"/>
          <w:i/>
          <w:iCs/>
          <w:color w:val="767171" w:themeColor="background2" w:themeShade="80"/>
        </w:rPr>
        <w:t xml:space="preserve"> yapının işleyi</w:t>
      </w:r>
      <w:r w:rsidR="00854B4A">
        <w:rPr>
          <w:rFonts w:ascii="Times New Roman" w:hAnsi="Times New Roman" w:cs="Times New Roman"/>
          <w:i/>
          <w:iCs/>
          <w:color w:val="767171" w:themeColor="background2" w:themeShade="80"/>
        </w:rPr>
        <w:t>şi ve etkinliği irdelenmektedir.</w:t>
      </w:r>
    </w:p>
    <w:p w14:paraId="7DAFD3EB" w14:textId="77777777" w:rsidR="005C6713" w:rsidRDefault="005C6713" w:rsidP="00551F2C">
      <w:pPr>
        <w:widowControl w:val="0"/>
        <w:spacing w:after="0" w:line="276" w:lineRule="auto"/>
        <w:jc w:val="both"/>
        <w:rPr>
          <w:rFonts w:ascii="Times New Roman" w:hAnsi="Times New Roman" w:cs="Times New Roman"/>
          <w:b/>
          <w:bCs/>
          <w:i/>
          <w:iCs/>
          <w:noProof/>
          <w:color w:val="000000" w:themeColor="text1"/>
        </w:rPr>
      </w:pPr>
    </w:p>
    <w:p w14:paraId="2C19285B" w14:textId="77777777" w:rsidR="00551F2C" w:rsidRPr="00732C69" w:rsidRDefault="00551F2C" w:rsidP="00551F2C">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62C83BDA" w14:textId="77777777" w:rsidR="00064D6C" w:rsidRPr="005C6713" w:rsidRDefault="00064D6C" w:rsidP="00064D6C">
      <w:pPr>
        <w:widowControl w:val="0"/>
        <w:spacing w:after="0" w:line="276" w:lineRule="auto"/>
        <w:jc w:val="both"/>
        <w:rPr>
          <w:rFonts w:ascii="Times New Roman" w:hAnsi="Times New Roman" w:cs="Times New Roman"/>
          <w:iCs/>
          <w:noProof/>
        </w:rPr>
      </w:pPr>
      <w:r w:rsidRPr="005C6713">
        <w:rPr>
          <w:rFonts w:ascii="Times New Roman" w:hAnsi="Times New Roman" w:cs="Times New Roman"/>
          <w:iCs/>
          <w:noProof/>
        </w:rPr>
        <w:t>Enstitümüzün uluslararasılaşma performansını izlemek ve geliştirmek üzere belirlemiş olduğu kurumsal performans göstergelerimiz (KPG’ler) bulunmaktadır. Uluslararasılaşma politikamız ile ilgili KPG’lerimiz; kayıtlı yabancı uyruklu öğrencilerin sayısının arttırılması,</w:t>
      </w:r>
    </w:p>
    <w:p w14:paraId="36AD0CC3" w14:textId="77777777" w:rsidR="00064D6C" w:rsidRPr="005C6713" w:rsidRDefault="00064D6C" w:rsidP="00064D6C">
      <w:pPr>
        <w:widowControl w:val="0"/>
        <w:spacing w:after="0" w:line="276" w:lineRule="auto"/>
        <w:jc w:val="both"/>
        <w:rPr>
          <w:rFonts w:ascii="Times New Roman" w:hAnsi="Times New Roman" w:cs="Times New Roman"/>
          <w:iCs/>
          <w:noProof/>
        </w:rPr>
      </w:pPr>
      <w:r w:rsidRPr="005C6713">
        <w:rPr>
          <w:rFonts w:ascii="Times New Roman" w:hAnsi="Times New Roman" w:cs="Times New Roman"/>
          <w:iCs/>
          <w:noProof/>
        </w:rPr>
        <w:t>değişim programı ile gelen ve giden öğrenci / öğretim elemanlarının sayısının arttırılması hedeflerimiz bulunmakta ve bu verilerin yıllar içerisindeki değişimi takip edilmektedir. Bu hedeflere ulaşabilmek için Üniversitemiz Uluslararası İlişkiler Ofisi ile çalışmaktadır.</w:t>
      </w:r>
    </w:p>
    <w:p w14:paraId="27CF6444" w14:textId="77777777" w:rsidR="00064D6C" w:rsidRPr="005C6713" w:rsidRDefault="00064D6C" w:rsidP="00064D6C">
      <w:pPr>
        <w:widowControl w:val="0"/>
        <w:spacing w:after="0" w:line="276" w:lineRule="auto"/>
        <w:jc w:val="both"/>
        <w:rPr>
          <w:rFonts w:ascii="Times New Roman" w:hAnsi="Times New Roman" w:cs="Times New Roman"/>
          <w:iCs/>
          <w:noProof/>
        </w:rPr>
      </w:pPr>
      <w:r w:rsidRPr="005C6713">
        <w:rPr>
          <w:rFonts w:ascii="Times New Roman" w:hAnsi="Times New Roman" w:cs="Times New Roman"/>
          <w:iCs/>
          <w:noProof/>
        </w:rPr>
        <w:t>Enstitümüzde Erasmus, Mevlâna, Farabi, Free mover gibi değişim programları için koordinatörümüz bu süreçleri yönetmektedir.</w:t>
      </w:r>
    </w:p>
    <w:p w14:paraId="4C23FDA4" w14:textId="77777777" w:rsidR="0015016F" w:rsidRDefault="0015016F" w:rsidP="00551F2C">
      <w:pPr>
        <w:widowControl w:val="0"/>
        <w:spacing w:after="0" w:line="276" w:lineRule="auto"/>
        <w:jc w:val="both"/>
        <w:rPr>
          <w:rFonts w:ascii="Times New Roman" w:hAnsi="Times New Roman" w:cs="Times New Roman"/>
          <w:i/>
          <w:iCs/>
          <w:noProof/>
          <w:color w:val="000000" w:themeColor="text1"/>
        </w:rPr>
      </w:pPr>
    </w:p>
    <w:p w14:paraId="5478AE7E" w14:textId="2040BFF3" w:rsidR="00917F35" w:rsidRPr="00732C69" w:rsidRDefault="00917F35" w:rsidP="00023B1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F108D1D" w14:textId="77777777" w:rsidR="00023B10" w:rsidRPr="00732C69" w:rsidRDefault="00023B10" w:rsidP="00023B10">
      <w:pPr>
        <w:pStyle w:val="AralkYok"/>
        <w:ind w:left="720"/>
        <w:jc w:val="both"/>
        <w:rPr>
          <w:rFonts w:ascii="Times New Roman" w:hAnsi="Times New Roman" w:cs="Times New Roman"/>
          <w:b/>
          <w:bCs/>
          <w:i/>
          <w:iCs/>
        </w:rPr>
      </w:pPr>
    </w:p>
    <w:p w14:paraId="34CAFD87" w14:textId="5F302F87" w:rsidR="00917F35" w:rsidRPr="00732C69" w:rsidRDefault="00917F35" w:rsidP="00A414F5">
      <w:pPr>
        <w:pStyle w:val="AralkYok"/>
        <w:numPr>
          <w:ilvl w:val="0"/>
          <w:numId w:val="5"/>
        </w:numPr>
        <w:ind w:left="284" w:hanging="218"/>
        <w:jc w:val="both"/>
        <w:rPr>
          <w:rFonts w:ascii="Times New Roman" w:hAnsi="Times New Roman" w:cs="Times New Roman"/>
          <w:i/>
          <w:iCs/>
        </w:rPr>
      </w:pPr>
      <w:proofErr w:type="spellStart"/>
      <w:r w:rsidRPr="00732C69">
        <w:rPr>
          <w:rFonts w:ascii="Times New Roman" w:hAnsi="Times New Roman" w:cs="Times New Roman"/>
          <w:i/>
          <w:iCs/>
        </w:rPr>
        <w:t>Uluslararasılaşma</w:t>
      </w:r>
      <w:proofErr w:type="spellEnd"/>
      <w:r w:rsidRPr="00732C69">
        <w:rPr>
          <w:rFonts w:ascii="Times New Roman" w:hAnsi="Times New Roman" w:cs="Times New Roman"/>
          <w:i/>
          <w:iCs/>
        </w:rPr>
        <w:t xml:space="preserve"> süreçlerinin yönetimi ve </w:t>
      </w:r>
      <w:proofErr w:type="spellStart"/>
      <w:r w:rsidRPr="00732C69">
        <w:rPr>
          <w:rFonts w:ascii="Times New Roman" w:hAnsi="Times New Roman" w:cs="Times New Roman"/>
          <w:i/>
          <w:iCs/>
        </w:rPr>
        <w:t>organizasyonel</w:t>
      </w:r>
      <w:proofErr w:type="spellEnd"/>
      <w:r w:rsidRPr="00732C69">
        <w:rPr>
          <w:rFonts w:ascii="Times New Roman" w:hAnsi="Times New Roman" w:cs="Times New Roman"/>
          <w:i/>
          <w:iCs/>
        </w:rPr>
        <w:t xml:space="preserve"> yapısı</w:t>
      </w:r>
    </w:p>
    <w:p w14:paraId="569C3824" w14:textId="07925132" w:rsidR="003B22D5" w:rsidRPr="00732C69" w:rsidRDefault="003B22D5" w:rsidP="00D802D0">
      <w:pPr>
        <w:numPr>
          <w:ilvl w:val="0"/>
          <w:numId w:val="5"/>
        </w:numPr>
        <w:spacing w:after="0" w:line="276" w:lineRule="auto"/>
        <w:ind w:left="284" w:hanging="218"/>
        <w:jc w:val="both"/>
        <w:rPr>
          <w:rFonts w:ascii="Times New Roman" w:hAnsi="Times New Roman" w:cs="Times New Roman"/>
          <w:i/>
          <w:iCs/>
        </w:rPr>
      </w:pPr>
      <w:proofErr w:type="spellStart"/>
      <w:r w:rsidRPr="00732C69">
        <w:rPr>
          <w:rFonts w:ascii="Times New Roman" w:hAnsi="Times New Roman" w:cs="Times New Roman"/>
          <w:i/>
        </w:rPr>
        <w:t>Uluslararasılaşma</w:t>
      </w:r>
      <w:proofErr w:type="spellEnd"/>
      <w:r w:rsidRPr="00732C69">
        <w:rPr>
          <w:rFonts w:ascii="Times New Roman" w:hAnsi="Times New Roman" w:cs="Times New Roman"/>
          <w:i/>
        </w:rPr>
        <w:t xml:space="preserve"> süreçlerinin yönetimine ilişkin uygulama kanıtları</w:t>
      </w:r>
    </w:p>
    <w:p w14:paraId="6A6CF124" w14:textId="77777777" w:rsidR="00917F35" w:rsidRPr="00732C69" w:rsidRDefault="00917F35" w:rsidP="00A414F5">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 xml:space="preserve">Yönetim ve </w:t>
      </w:r>
      <w:proofErr w:type="spellStart"/>
      <w:r w:rsidRPr="00732C69">
        <w:rPr>
          <w:rFonts w:ascii="Times New Roman" w:hAnsi="Times New Roman" w:cs="Times New Roman"/>
          <w:i/>
          <w:iCs/>
        </w:rPr>
        <w:t>organizasyonel</w:t>
      </w:r>
      <w:proofErr w:type="spellEnd"/>
      <w:r w:rsidRPr="00732C69">
        <w:rPr>
          <w:rFonts w:ascii="Times New Roman" w:hAnsi="Times New Roman" w:cs="Times New Roman"/>
          <w:i/>
          <w:iCs/>
        </w:rPr>
        <w:t xml:space="preserve"> yapıya ilişkin izleme ve iyileştirme kanıtları</w:t>
      </w:r>
    </w:p>
    <w:p w14:paraId="309F433E" w14:textId="551B58D4" w:rsidR="0015016F" w:rsidRPr="0015016F" w:rsidRDefault="00917F35" w:rsidP="0015016F">
      <w:pPr>
        <w:pStyle w:val="AralkYok"/>
        <w:numPr>
          <w:ilvl w:val="0"/>
          <w:numId w:val="5"/>
        </w:numPr>
        <w:ind w:left="284" w:hanging="218"/>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7C41AEB8" w14:textId="77777777" w:rsidR="00854B4A" w:rsidRPr="00732C69" w:rsidRDefault="00854B4A" w:rsidP="00921A96">
      <w:pPr>
        <w:spacing w:line="276" w:lineRule="auto"/>
        <w:jc w:val="both"/>
        <w:rPr>
          <w:rFonts w:ascii="Times New Roman" w:hAnsi="Times New Roman" w:cs="Times New Roman"/>
          <w:b/>
          <w:bCs/>
          <w:i/>
          <w:iCs/>
          <w:sz w:val="28"/>
          <w:szCs w:val="28"/>
          <w:u w:val="single"/>
        </w:rPr>
      </w:pPr>
    </w:p>
    <w:p w14:paraId="6176083D" w14:textId="2143E29A" w:rsidR="002A5CFF" w:rsidRPr="0079501B" w:rsidRDefault="00E11940" w:rsidP="00921A96">
      <w:pPr>
        <w:spacing w:line="276" w:lineRule="auto"/>
        <w:jc w:val="both"/>
        <w:rPr>
          <w:rFonts w:ascii="Times New Roman" w:hAnsi="Times New Roman" w:cs="Times New Roman"/>
          <w:b/>
          <w:bCs/>
          <w:iCs/>
          <w:sz w:val="28"/>
          <w:szCs w:val="28"/>
        </w:rPr>
      </w:pPr>
      <w:r w:rsidRPr="0079501B">
        <w:rPr>
          <w:rFonts w:ascii="Times New Roman" w:hAnsi="Times New Roman" w:cs="Times New Roman"/>
          <w:b/>
          <w:bCs/>
          <w:iCs/>
          <w:sz w:val="28"/>
          <w:szCs w:val="28"/>
        </w:rPr>
        <w:t>A.</w:t>
      </w:r>
      <w:proofErr w:type="gramStart"/>
      <w:r w:rsidRPr="0079501B">
        <w:rPr>
          <w:rFonts w:ascii="Times New Roman" w:hAnsi="Times New Roman" w:cs="Times New Roman"/>
          <w:b/>
          <w:bCs/>
          <w:iCs/>
          <w:sz w:val="28"/>
          <w:szCs w:val="28"/>
        </w:rPr>
        <w:t>5.2</w:t>
      </w:r>
      <w:proofErr w:type="gramEnd"/>
      <w:r w:rsidRPr="0079501B">
        <w:rPr>
          <w:rFonts w:ascii="Times New Roman" w:hAnsi="Times New Roman" w:cs="Times New Roman"/>
          <w:b/>
          <w:bCs/>
          <w:iCs/>
          <w:sz w:val="28"/>
          <w:szCs w:val="28"/>
        </w:rPr>
        <w:t xml:space="preserve">. </w:t>
      </w:r>
      <w:proofErr w:type="spellStart"/>
      <w:r w:rsidRPr="0079501B">
        <w:rPr>
          <w:rFonts w:ascii="Times New Roman" w:hAnsi="Times New Roman" w:cs="Times New Roman"/>
          <w:b/>
          <w:bCs/>
          <w:iCs/>
          <w:sz w:val="28"/>
          <w:szCs w:val="28"/>
        </w:rPr>
        <w:t>Uluslararasılaşma</w:t>
      </w:r>
      <w:proofErr w:type="spellEnd"/>
      <w:r w:rsidRPr="0079501B">
        <w:rPr>
          <w:rFonts w:ascii="Times New Roman" w:hAnsi="Times New Roman" w:cs="Times New Roman"/>
          <w:b/>
          <w:bCs/>
          <w:iCs/>
          <w:sz w:val="28"/>
          <w:szCs w:val="28"/>
        </w:rPr>
        <w:t xml:space="preserve"> kaynakları</w:t>
      </w:r>
    </w:p>
    <w:p w14:paraId="689F258D" w14:textId="3EF7855F" w:rsidR="00A81C80" w:rsidRPr="00732C69" w:rsidRDefault="00A81C80" w:rsidP="00A81C80">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Uluslararasılaşmaya</w:t>
      </w:r>
      <w:proofErr w:type="spellEnd"/>
      <w:r w:rsidRPr="00732C69">
        <w:rPr>
          <w:rFonts w:ascii="Times New Roman" w:hAnsi="Times New Roman" w:cs="Times New Roman"/>
          <w:i/>
          <w:iCs/>
          <w:color w:val="767171" w:themeColor="background2" w:themeShade="80"/>
        </w:rPr>
        <w:t xml:space="preserve"> ayrılan kaynaklar (mali, fiziksel, insan </w:t>
      </w:r>
      <w:proofErr w:type="spellStart"/>
      <w:r w:rsidRPr="00732C69">
        <w:rPr>
          <w:rFonts w:ascii="Times New Roman" w:hAnsi="Times New Roman" w:cs="Times New Roman"/>
          <w:i/>
          <w:iCs/>
          <w:color w:val="767171" w:themeColor="background2" w:themeShade="80"/>
        </w:rPr>
        <w:t>gücu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w:t>
      </w:r>
      <w:r w:rsidR="00F043E4" w:rsidRPr="00732C69">
        <w:rPr>
          <w:rFonts w:ascii="Times New Roman" w:hAnsi="Times New Roman" w:cs="Times New Roman"/>
          <w:i/>
          <w:iCs/>
          <w:color w:val="767171" w:themeColor="background2" w:themeShade="80"/>
        </w:rPr>
        <w:t xml:space="preserve"> </w:t>
      </w:r>
      <w:r w:rsidR="000C3BFC" w:rsidRPr="00732C69">
        <w:rPr>
          <w:rFonts w:ascii="Times New Roman" w:hAnsi="Times New Roman" w:cs="Times New Roman"/>
          <w:i/>
          <w:iCs/>
          <w:color w:val="767171" w:themeColor="background2" w:themeShade="80"/>
        </w:rPr>
        <w:t xml:space="preserve">ve </w:t>
      </w:r>
      <w:proofErr w:type="spellStart"/>
      <w:r w:rsidR="000C3BFC" w:rsidRPr="00732C69">
        <w:rPr>
          <w:rFonts w:ascii="Times New Roman" w:hAnsi="Times New Roman" w:cs="Times New Roman"/>
          <w:i/>
          <w:iCs/>
          <w:color w:val="767171" w:themeColor="background2" w:themeShade="80"/>
        </w:rPr>
        <w:t>paylaşılmıştır</w:t>
      </w:r>
      <w:proofErr w:type="spellEnd"/>
      <w:r w:rsidR="00F043E4" w:rsidRPr="00732C69">
        <w:rPr>
          <w:rFonts w:ascii="Times New Roman" w:hAnsi="Times New Roman" w:cs="Times New Roman"/>
          <w:i/>
          <w:iCs/>
          <w:color w:val="767171" w:themeColor="background2" w:themeShade="80"/>
        </w:rPr>
        <w:t>. B</w:t>
      </w:r>
      <w:r w:rsidRPr="00732C69">
        <w:rPr>
          <w:rFonts w:ascii="Times New Roman" w:hAnsi="Times New Roman" w:cs="Times New Roman"/>
          <w:i/>
          <w:iCs/>
          <w:color w:val="767171" w:themeColor="background2" w:themeShade="80"/>
        </w:rPr>
        <w:t xml:space="preserve">u kaynaklar nicelik ve nitelik bağlamında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284F8AE8" w14:textId="77777777" w:rsidR="00A416D1" w:rsidRPr="00732C69" w:rsidRDefault="00A416D1" w:rsidP="00A81C80">
      <w:pPr>
        <w:spacing w:line="276" w:lineRule="auto"/>
        <w:jc w:val="both"/>
        <w:rPr>
          <w:rFonts w:ascii="Times New Roman" w:hAnsi="Times New Roman" w:cs="Times New Roman"/>
          <w:i/>
          <w:iCs/>
          <w:color w:val="767171" w:themeColor="background2" w:themeShade="80"/>
        </w:rPr>
      </w:pPr>
    </w:p>
    <w:p w14:paraId="271969B2" w14:textId="77777777" w:rsidR="00A416D1" w:rsidRDefault="00A416D1" w:rsidP="00A416D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D61E8B0" w14:textId="77777777" w:rsidR="005C6713" w:rsidRPr="00732C69" w:rsidRDefault="005C6713" w:rsidP="00A416D1">
      <w:pPr>
        <w:widowControl w:val="0"/>
        <w:spacing w:after="0" w:line="276" w:lineRule="auto"/>
        <w:jc w:val="both"/>
        <w:rPr>
          <w:rFonts w:ascii="Times New Roman" w:hAnsi="Times New Roman" w:cs="Times New Roman"/>
          <w:i/>
          <w:iCs/>
          <w:noProof/>
          <w:color w:val="000000" w:themeColor="text1"/>
        </w:rPr>
      </w:pPr>
    </w:p>
    <w:p w14:paraId="058935B0" w14:textId="28D20DCD" w:rsidR="0088070B" w:rsidRPr="005C6713" w:rsidRDefault="006A54F3" w:rsidP="00A81C80">
      <w:pPr>
        <w:spacing w:line="276" w:lineRule="auto"/>
        <w:jc w:val="both"/>
        <w:rPr>
          <w:rFonts w:ascii="Times New Roman" w:hAnsi="Times New Roman" w:cs="Times New Roman"/>
          <w:iCs/>
          <w:noProof/>
        </w:rPr>
      </w:pPr>
      <w:r w:rsidRPr="005C6713">
        <w:rPr>
          <w:rFonts w:ascii="Times New Roman" w:hAnsi="Times New Roman" w:cs="Times New Roman"/>
          <w:iCs/>
          <w:noProof/>
        </w:rPr>
        <w:t>Enstitüsü olarak, uluslararası alanda katkı sağlamak amacıyla yabancı dil konusu önemli bir yer tutmaktadır. Öğrenci kabul süreçlerinde, Anabilim Dalları tarafından yaba</w:t>
      </w:r>
      <w:r w:rsidR="00B935F3" w:rsidRPr="005C6713">
        <w:rPr>
          <w:rFonts w:ascii="Times New Roman" w:hAnsi="Times New Roman" w:cs="Times New Roman"/>
          <w:iCs/>
          <w:noProof/>
        </w:rPr>
        <w:t>ncı dil şartı belirlenmektedir.</w:t>
      </w:r>
    </w:p>
    <w:p w14:paraId="3C326189" w14:textId="1C94501F" w:rsidR="0088070B" w:rsidRPr="00732C69" w:rsidRDefault="0088070B" w:rsidP="00023B1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0D26512" w14:textId="77777777" w:rsidR="00023B10" w:rsidRPr="00732C69" w:rsidRDefault="00023B10" w:rsidP="00023B10">
      <w:pPr>
        <w:pStyle w:val="AralkYok"/>
        <w:jc w:val="both"/>
        <w:rPr>
          <w:rFonts w:ascii="Times New Roman" w:hAnsi="Times New Roman" w:cs="Times New Roman"/>
          <w:b/>
          <w:bCs/>
          <w:i/>
          <w:iCs/>
        </w:rPr>
      </w:pPr>
    </w:p>
    <w:p w14:paraId="7B0EA6AA" w14:textId="50AA4092" w:rsidR="00F4242E" w:rsidRPr="00732C69" w:rsidRDefault="00F4242E" w:rsidP="00D802D0">
      <w:pPr>
        <w:numPr>
          <w:ilvl w:val="1"/>
          <w:numId w:val="6"/>
        </w:numPr>
        <w:spacing w:after="0" w:line="276" w:lineRule="auto"/>
        <w:ind w:left="426" w:hanging="283"/>
        <w:jc w:val="both"/>
        <w:rPr>
          <w:rFonts w:ascii="Times New Roman" w:hAnsi="Times New Roman" w:cs="Times New Roman"/>
          <w:i/>
          <w:iCs/>
        </w:rPr>
      </w:pPr>
      <w:r w:rsidRPr="00732C69">
        <w:rPr>
          <w:rFonts w:ascii="Times New Roman" w:hAnsi="Times New Roman" w:cs="Times New Roman"/>
          <w:i/>
        </w:rPr>
        <w:t xml:space="preserve">Birimin </w:t>
      </w:r>
      <w:proofErr w:type="spellStart"/>
      <w:r w:rsidRPr="00732C69">
        <w:rPr>
          <w:rFonts w:ascii="Times New Roman" w:hAnsi="Times New Roman" w:cs="Times New Roman"/>
          <w:i/>
        </w:rPr>
        <w:t>uluslararasılaşma</w:t>
      </w:r>
      <w:proofErr w:type="spellEnd"/>
      <w:r w:rsidRPr="00732C69">
        <w:rPr>
          <w:rFonts w:ascii="Times New Roman" w:hAnsi="Times New Roman" w:cs="Times New Roman"/>
          <w:i/>
        </w:rPr>
        <w:t xml:space="preserve"> faaliyetlerini sürdürebilmesine yönelik kaynakların</w:t>
      </w:r>
      <w:r w:rsidR="00E743D0" w:rsidRPr="00732C69">
        <w:rPr>
          <w:rFonts w:ascii="Times New Roman" w:hAnsi="Times New Roman" w:cs="Times New Roman"/>
          <w:i/>
        </w:rPr>
        <w:t>ı</w:t>
      </w:r>
      <w:r w:rsidRPr="00732C69">
        <w:rPr>
          <w:rFonts w:ascii="Times New Roman" w:hAnsi="Times New Roman" w:cs="Times New Roman"/>
          <w:i/>
        </w:rPr>
        <w:t xml:space="preserve"> planlama kanıtları</w:t>
      </w:r>
    </w:p>
    <w:p w14:paraId="73D48847" w14:textId="70F82775" w:rsidR="0088070B" w:rsidRPr="00732C69" w:rsidRDefault="0088070B" w:rsidP="00A414F5">
      <w:pPr>
        <w:pStyle w:val="AralkYok"/>
        <w:numPr>
          <w:ilvl w:val="1"/>
          <w:numId w:val="6"/>
        </w:numPr>
        <w:ind w:left="426" w:hanging="283"/>
        <w:jc w:val="both"/>
        <w:rPr>
          <w:rFonts w:ascii="Times New Roman" w:hAnsi="Times New Roman" w:cs="Times New Roman"/>
          <w:i/>
          <w:iCs/>
        </w:rPr>
      </w:pPr>
      <w:r w:rsidRPr="00732C69">
        <w:rPr>
          <w:rFonts w:ascii="Times New Roman" w:hAnsi="Times New Roman" w:cs="Times New Roman"/>
          <w:i/>
          <w:iCs/>
        </w:rPr>
        <w:t>Uluslararası çalışmalar için ayrılan kaynaklarının yönetimine ilişkin belgeler (</w:t>
      </w:r>
      <w:proofErr w:type="spellStart"/>
      <w:r w:rsidRPr="00732C69">
        <w:rPr>
          <w:rFonts w:ascii="Times New Roman" w:hAnsi="Times New Roman" w:cs="Times New Roman"/>
          <w:i/>
          <w:iCs/>
        </w:rPr>
        <w:t>Erasmus</w:t>
      </w:r>
      <w:proofErr w:type="spellEnd"/>
      <w:r w:rsidRPr="00732C69">
        <w:rPr>
          <w:rFonts w:ascii="Times New Roman" w:hAnsi="Times New Roman" w:cs="Times New Roman"/>
          <w:i/>
          <w:iCs/>
        </w:rPr>
        <w:t xml:space="preserve"> vb. bütçelerin kulanım oranı, AB proje bütçelerinin yönetimi ve ikili protokoller kapsamında gerçekleşen kaynakların yönetimine ilişkin belgeler gibi)</w:t>
      </w:r>
    </w:p>
    <w:p w14:paraId="3B7CFEE2" w14:textId="40B4806C" w:rsidR="0088070B" w:rsidRPr="00732C69" w:rsidRDefault="0088070B" w:rsidP="00A414F5">
      <w:pPr>
        <w:pStyle w:val="AralkYok"/>
        <w:numPr>
          <w:ilvl w:val="1"/>
          <w:numId w:val="6"/>
        </w:numPr>
        <w:ind w:left="426" w:hanging="283"/>
        <w:jc w:val="both"/>
        <w:rPr>
          <w:rFonts w:ascii="Times New Roman" w:hAnsi="Times New Roman" w:cs="Times New Roman"/>
          <w:i/>
          <w:iCs/>
        </w:rPr>
      </w:pPr>
      <w:proofErr w:type="spellStart"/>
      <w:r w:rsidRPr="00732C69">
        <w:rPr>
          <w:rFonts w:ascii="Times New Roman" w:hAnsi="Times New Roman" w:cs="Times New Roman"/>
          <w:i/>
          <w:iCs/>
        </w:rPr>
        <w:t>Uluslararasılaşma</w:t>
      </w:r>
      <w:proofErr w:type="spellEnd"/>
      <w:r w:rsidRPr="00732C69">
        <w:rPr>
          <w:rFonts w:ascii="Times New Roman" w:hAnsi="Times New Roman" w:cs="Times New Roman"/>
          <w:i/>
          <w:iCs/>
        </w:rPr>
        <w:t xml:space="preserve"> kaynakların dağılımının izlenmesi ve iyileştirilmesine ilişkin kanıtlar</w:t>
      </w:r>
    </w:p>
    <w:p w14:paraId="173B35C3" w14:textId="22DBAA1F" w:rsidR="0015016F" w:rsidRPr="0015016F" w:rsidRDefault="0088070B" w:rsidP="0015016F">
      <w:pPr>
        <w:pStyle w:val="AralkYok"/>
        <w:numPr>
          <w:ilvl w:val="1"/>
          <w:numId w:val="6"/>
        </w:numPr>
        <w:ind w:left="426" w:hanging="283"/>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25B2D270" w14:textId="77777777" w:rsidR="00532797" w:rsidRPr="00732C69" w:rsidRDefault="00532797" w:rsidP="00921A96">
      <w:pPr>
        <w:spacing w:line="276" w:lineRule="auto"/>
        <w:jc w:val="both"/>
        <w:rPr>
          <w:rFonts w:ascii="Times New Roman" w:hAnsi="Times New Roman" w:cs="Times New Roman"/>
          <w:b/>
          <w:bCs/>
          <w:i/>
          <w:iCs/>
          <w:sz w:val="28"/>
          <w:szCs w:val="28"/>
          <w:u w:val="single"/>
        </w:rPr>
      </w:pPr>
    </w:p>
    <w:p w14:paraId="1A9A185E" w14:textId="420E7D4C" w:rsidR="008F0547" w:rsidRPr="001A6724" w:rsidRDefault="008F0547" w:rsidP="00721BF4">
      <w:pPr>
        <w:spacing w:line="276" w:lineRule="auto"/>
        <w:rPr>
          <w:rFonts w:ascii="Times New Roman" w:hAnsi="Times New Roman" w:cs="Times New Roman"/>
          <w:b/>
          <w:bCs/>
          <w:i/>
          <w:iCs/>
          <w:sz w:val="28"/>
          <w:szCs w:val="28"/>
        </w:rPr>
      </w:pPr>
      <w:r w:rsidRPr="001A6724">
        <w:rPr>
          <w:rFonts w:ascii="Times New Roman" w:hAnsi="Times New Roman" w:cs="Times New Roman"/>
          <w:b/>
          <w:bCs/>
          <w:sz w:val="28"/>
          <w:szCs w:val="28"/>
        </w:rPr>
        <w:t>A.</w:t>
      </w:r>
      <w:proofErr w:type="gramStart"/>
      <w:r w:rsidRPr="001A6724">
        <w:rPr>
          <w:rFonts w:ascii="Times New Roman" w:hAnsi="Times New Roman" w:cs="Times New Roman"/>
          <w:b/>
          <w:bCs/>
          <w:sz w:val="28"/>
          <w:szCs w:val="28"/>
        </w:rPr>
        <w:t>5.3</w:t>
      </w:r>
      <w:proofErr w:type="gramEnd"/>
      <w:r w:rsidRPr="001A6724">
        <w:rPr>
          <w:rFonts w:ascii="Times New Roman" w:hAnsi="Times New Roman" w:cs="Times New Roman"/>
          <w:b/>
          <w:bCs/>
          <w:sz w:val="28"/>
          <w:szCs w:val="28"/>
        </w:rPr>
        <w:t xml:space="preserve">. </w:t>
      </w:r>
      <w:proofErr w:type="spellStart"/>
      <w:r w:rsidRPr="001A6724">
        <w:rPr>
          <w:rFonts w:ascii="Times New Roman" w:hAnsi="Times New Roman" w:cs="Times New Roman"/>
          <w:b/>
          <w:bCs/>
          <w:sz w:val="28"/>
          <w:szCs w:val="28"/>
        </w:rPr>
        <w:t>Uluslararasılaşma</w:t>
      </w:r>
      <w:proofErr w:type="spellEnd"/>
      <w:r w:rsidRPr="001A6724">
        <w:rPr>
          <w:rFonts w:ascii="Times New Roman" w:hAnsi="Times New Roman" w:cs="Times New Roman"/>
          <w:b/>
          <w:bCs/>
          <w:sz w:val="28"/>
          <w:szCs w:val="28"/>
        </w:rPr>
        <w:t xml:space="preserve"> performansı</w:t>
      </w:r>
    </w:p>
    <w:p w14:paraId="6BD6D4B6" w14:textId="77777777" w:rsidR="00721BF4" w:rsidRPr="00732C69" w:rsidRDefault="00721BF4" w:rsidP="00D70B39">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performansı izlenmektedir. İzlenme mekanizma ve </w:t>
      </w:r>
      <w:proofErr w:type="spellStart"/>
      <w:r w:rsidRPr="00732C69">
        <w:rPr>
          <w:rFonts w:ascii="Times New Roman" w:hAnsi="Times New Roman" w:cs="Times New Roman"/>
          <w:i/>
          <w:iCs/>
          <w:color w:val="767171" w:themeColor="background2" w:themeShade="80"/>
        </w:rPr>
        <w:t>süreçleri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yerleşiktir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sürdürülebilirdir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iyileştirme</w:t>
      </w:r>
      <w:proofErr w:type="spellEnd"/>
      <w:r w:rsidRPr="00732C69">
        <w:rPr>
          <w:rFonts w:ascii="Times New Roman" w:hAnsi="Times New Roman" w:cs="Times New Roman"/>
          <w:i/>
          <w:iCs/>
          <w:color w:val="767171" w:themeColor="background2" w:themeShade="80"/>
        </w:rPr>
        <w:t xml:space="preserve"> adımlarının kanıtları vardır. </w:t>
      </w:r>
    </w:p>
    <w:p w14:paraId="07E08CFD" w14:textId="77777777" w:rsidR="009B7149" w:rsidRPr="00732C69" w:rsidRDefault="009B7149" w:rsidP="00921A96">
      <w:pPr>
        <w:spacing w:line="276" w:lineRule="auto"/>
        <w:jc w:val="both"/>
        <w:rPr>
          <w:rFonts w:ascii="Times New Roman" w:hAnsi="Times New Roman" w:cs="Times New Roman"/>
          <w:i/>
          <w:iCs/>
          <w:color w:val="767171" w:themeColor="background2" w:themeShade="80"/>
        </w:rPr>
      </w:pPr>
    </w:p>
    <w:p w14:paraId="10288DC5" w14:textId="77777777" w:rsidR="005C6713" w:rsidRDefault="005C6713" w:rsidP="003F51F8">
      <w:pPr>
        <w:widowControl w:val="0"/>
        <w:spacing w:after="0" w:line="276" w:lineRule="auto"/>
        <w:jc w:val="both"/>
        <w:rPr>
          <w:rFonts w:ascii="Times New Roman" w:hAnsi="Times New Roman" w:cs="Times New Roman"/>
          <w:b/>
          <w:bCs/>
          <w:i/>
          <w:iCs/>
          <w:noProof/>
          <w:color w:val="000000" w:themeColor="text1"/>
        </w:rPr>
      </w:pPr>
    </w:p>
    <w:p w14:paraId="7ED36C45" w14:textId="77777777" w:rsidR="005C6713" w:rsidRDefault="005C6713" w:rsidP="003F51F8">
      <w:pPr>
        <w:widowControl w:val="0"/>
        <w:spacing w:after="0" w:line="276" w:lineRule="auto"/>
        <w:jc w:val="both"/>
        <w:rPr>
          <w:rFonts w:ascii="Times New Roman" w:hAnsi="Times New Roman" w:cs="Times New Roman"/>
          <w:b/>
          <w:bCs/>
          <w:i/>
          <w:iCs/>
          <w:noProof/>
          <w:color w:val="000000" w:themeColor="text1"/>
        </w:rPr>
      </w:pPr>
    </w:p>
    <w:p w14:paraId="2A31F464" w14:textId="77777777" w:rsidR="003F51F8" w:rsidRPr="00732C69" w:rsidRDefault="003F51F8" w:rsidP="003F51F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1FD65EE1" w14:textId="080505BA" w:rsidR="0015016F" w:rsidRPr="00B935F3" w:rsidRDefault="00BA47DE" w:rsidP="00B935F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i/>
          <w:iCs/>
          <w:noProof/>
          <w:color w:val="000000" w:themeColor="text1"/>
        </w:rPr>
        <w:t xml:space="preserve">(Biriminizin açıklamasını </w:t>
      </w:r>
      <w:r w:rsidR="00023B10" w:rsidRPr="00732C69">
        <w:rPr>
          <w:rFonts w:ascii="Times New Roman" w:hAnsi="Times New Roman" w:cs="Times New Roman"/>
          <w:i/>
          <w:iCs/>
          <w:color w:val="000000" w:themeColor="text1"/>
        </w:rPr>
        <w:t>lütfen bu alana giriniz</w:t>
      </w:r>
      <w:r w:rsidRPr="00732C69">
        <w:rPr>
          <w:rFonts w:ascii="Times New Roman" w:hAnsi="Times New Roman" w:cs="Times New Roman"/>
          <w:i/>
          <w:iCs/>
          <w:noProof/>
          <w:color w:val="000000" w:themeColor="text1"/>
        </w:rPr>
        <w:t xml:space="preserve">. Kanıtlarınıza metin </w:t>
      </w:r>
      <w:r w:rsidR="00B935F3">
        <w:rPr>
          <w:rFonts w:ascii="Times New Roman" w:hAnsi="Times New Roman" w:cs="Times New Roman"/>
          <w:i/>
          <w:iCs/>
          <w:noProof/>
          <w:color w:val="000000" w:themeColor="text1"/>
        </w:rPr>
        <w:t>içinde atıfta bulunabilirsiniz.</w:t>
      </w:r>
    </w:p>
    <w:p w14:paraId="43B975BB" w14:textId="77777777" w:rsidR="00B935F3" w:rsidRDefault="00B935F3" w:rsidP="00AD33E8">
      <w:pPr>
        <w:pStyle w:val="AralkYok"/>
        <w:rPr>
          <w:rFonts w:ascii="Times New Roman" w:eastAsiaTheme="minorHAnsi" w:hAnsi="Times New Roman" w:cs="Times New Roman"/>
          <w:i/>
          <w:iCs/>
          <w:color w:val="767171" w:themeColor="background2" w:themeShade="80"/>
          <w:lang w:eastAsia="en-US"/>
        </w:rPr>
      </w:pPr>
    </w:p>
    <w:p w14:paraId="3D8557C4" w14:textId="0915721F" w:rsidR="00AD33E8" w:rsidRPr="00732C69" w:rsidRDefault="00AD33E8" w:rsidP="00AD33E8">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16C7B866" w14:textId="77777777" w:rsidR="00023B10" w:rsidRPr="00732C69" w:rsidRDefault="00023B10" w:rsidP="00AD33E8">
      <w:pPr>
        <w:pStyle w:val="AralkYok"/>
        <w:rPr>
          <w:rFonts w:ascii="Times New Roman" w:hAnsi="Times New Roman" w:cs="Times New Roman"/>
          <w:b/>
          <w:bCs/>
          <w:i/>
          <w:iCs/>
        </w:rPr>
      </w:pPr>
    </w:p>
    <w:p w14:paraId="71E0C779" w14:textId="7767135A" w:rsidR="00F4242E" w:rsidRPr="00732C69" w:rsidRDefault="00F4242E" w:rsidP="00D802D0">
      <w:pPr>
        <w:numPr>
          <w:ilvl w:val="0"/>
          <w:numId w:val="5"/>
        </w:numPr>
        <w:spacing w:after="0" w:line="276" w:lineRule="auto"/>
        <w:ind w:left="284" w:hanging="218"/>
        <w:jc w:val="both"/>
        <w:rPr>
          <w:rFonts w:ascii="Times New Roman" w:hAnsi="Times New Roman" w:cs="Times New Roman"/>
          <w:i/>
          <w:iCs/>
        </w:rPr>
      </w:pPr>
      <w:r w:rsidRPr="00732C69">
        <w:rPr>
          <w:rFonts w:ascii="Times New Roman" w:hAnsi="Times New Roman" w:cs="Times New Roman"/>
          <w:i/>
        </w:rPr>
        <w:t xml:space="preserve">Stratejik plan ve </w:t>
      </w:r>
      <w:proofErr w:type="spellStart"/>
      <w:r w:rsidRPr="00732C69">
        <w:rPr>
          <w:rFonts w:ascii="Times New Roman" w:hAnsi="Times New Roman" w:cs="Times New Roman"/>
          <w:i/>
        </w:rPr>
        <w:t>uluslararasılaşma</w:t>
      </w:r>
      <w:proofErr w:type="spellEnd"/>
      <w:r w:rsidRPr="00732C69">
        <w:rPr>
          <w:rFonts w:ascii="Times New Roman" w:hAnsi="Times New Roman" w:cs="Times New Roman"/>
          <w:i/>
        </w:rPr>
        <w:t xml:space="preserve"> politikasına ilişkin performans göstergeleri</w:t>
      </w:r>
    </w:p>
    <w:p w14:paraId="3F84D312" w14:textId="371D15F9" w:rsidR="00AD33E8" w:rsidRPr="00732C69"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732C69">
        <w:rPr>
          <w:rFonts w:ascii="Times New Roman" w:hAnsi="Times New Roman" w:cs="Times New Roman"/>
          <w:i/>
          <w:iCs/>
        </w:rPr>
        <w:t>Uluslararasılaşma</w:t>
      </w:r>
      <w:proofErr w:type="spellEnd"/>
      <w:r w:rsidRPr="00732C69">
        <w:rPr>
          <w:rFonts w:ascii="Times New Roman" w:hAnsi="Times New Roman" w:cs="Times New Roman"/>
          <w:i/>
          <w:iCs/>
        </w:rPr>
        <w:t xml:space="preserve"> faaliyetleri</w:t>
      </w:r>
    </w:p>
    <w:p w14:paraId="174CC7EF" w14:textId="5460DBA4" w:rsidR="00AD33E8" w:rsidRPr="00732C69"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732C69">
        <w:rPr>
          <w:rFonts w:ascii="Times New Roman" w:hAnsi="Times New Roman" w:cs="Times New Roman"/>
          <w:i/>
          <w:iCs/>
        </w:rPr>
        <w:t>Uluslararasılaşma</w:t>
      </w:r>
      <w:proofErr w:type="spellEnd"/>
      <w:r w:rsidRPr="00732C69">
        <w:rPr>
          <w:rFonts w:ascii="Times New Roman" w:hAnsi="Times New Roman" w:cs="Times New Roman"/>
          <w:i/>
          <w:iCs/>
        </w:rPr>
        <w:t xml:space="preserve"> hedeflerine ulaşılıp ulaşılmadığını izlemek üzere oluşturulan mekanizmalar</w:t>
      </w:r>
    </w:p>
    <w:p w14:paraId="779EE52D" w14:textId="22D70FAD" w:rsidR="00AD33E8" w:rsidRPr="00732C69"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732C69">
        <w:rPr>
          <w:rFonts w:ascii="Times New Roman" w:hAnsi="Times New Roman" w:cs="Times New Roman"/>
          <w:i/>
          <w:iCs/>
        </w:rPr>
        <w:t>Uluslararasılaşma</w:t>
      </w:r>
      <w:proofErr w:type="spellEnd"/>
      <w:r w:rsidRPr="00732C69">
        <w:rPr>
          <w:rFonts w:ascii="Times New Roman" w:hAnsi="Times New Roman" w:cs="Times New Roman"/>
          <w:i/>
          <w:iCs/>
        </w:rPr>
        <w:t xml:space="preserve"> süreçlerine ilişkin yıllık öz değerlendirme raporları ve iyileştirme çalışmaları</w:t>
      </w:r>
    </w:p>
    <w:p w14:paraId="61C25FB7" w14:textId="2E7C0512" w:rsidR="003F51F8" w:rsidRPr="00732C69" w:rsidRDefault="00AD33E8" w:rsidP="00A414F5">
      <w:pPr>
        <w:pStyle w:val="AralkYok"/>
        <w:numPr>
          <w:ilvl w:val="0"/>
          <w:numId w:val="5"/>
        </w:numPr>
        <w:spacing w:line="276" w:lineRule="auto"/>
        <w:ind w:left="284" w:hanging="218"/>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7A6F9ADF" w14:textId="77777777" w:rsidR="0015016F" w:rsidRDefault="0015016F" w:rsidP="001B42C9">
      <w:pPr>
        <w:rPr>
          <w:rFonts w:ascii="Times New Roman" w:hAnsi="Times New Roman" w:cs="Times New Roman"/>
          <w:b/>
          <w:color w:val="7B0B4E"/>
          <w:sz w:val="28"/>
          <w:szCs w:val="28"/>
        </w:rPr>
      </w:pPr>
    </w:p>
    <w:p w14:paraId="712BCD6C" w14:textId="77777777" w:rsidR="00854B4A" w:rsidRPr="00732C69" w:rsidRDefault="00854B4A" w:rsidP="001B42C9">
      <w:pPr>
        <w:rPr>
          <w:rFonts w:ascii="Times New Roman" w:hAnsi="Times New Roman" w:cs="Times New Roman"/>
          <w:b/>
          <w:color w:val="7B0B4E"/>
          <w:sz w:val="28"/>
          <w:szCs w:val="28"/>
        </w:rPr>
      </w:pPr>
    </w:p>
    <w:p w14:paraId="1DD099FD" w14:textId="1D8EC9BF" w:rsidR="001B42C9" w:rsidRPr="00732C69" w:rsidRDefault="002D21BA" w:rsidP="001B42C9">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B.</w:t>
      </w:r>
      <w:r w:rsidR="001B42C9" w:rsidRPr="00732C69">
        <w:rPr>
          <w:rFonts w:ascii="Times New Roman" w:hAnsi="Times New Roman" w:cs="Times New Roman"/>
          <w:b/>
          <w:color w:val="7B0B4E"/>
          <w:sz w:val="28"/>
          <w:szCs w:val="28"/>
        </w:rPr>
        <w:t>EĞİTİM VE ÖĞRETİM</w:t>
      </w:r>
    </w:p>
    <w:p w14:paraId="04FC5647" w14:textId="0865757D" w:rsidR="008454E9" w:rsidRPr="001A6724" w:rsidRDefault="00664EAC" w:rsidP="00664EAC">
      <w:pPr>
        <w:widowControl w:val="0"/>
        <w:spacing w:after="0" w:line="276" w:lineRule="auto"/>
        <w:rPr>
          <w:rFonts w:ascii="Times New Roman" w:hAnsi="Times New Roman" w:cs="Times New Roman"/>
          <w:b/>
          <w:noProof/>
          <w:sz w:val="32"/>
          <w:szCs w:val="32"/>
        </w:rPr>
      </w:pPr>
      <w:r w:rsidRPr="001A6724">
        <w:rPr>
          <w:rFonts w:ascii="Times New Roman" w:hAnsi="Times New Roman" w:cs="Times New Roman"/>
          <w:b/>
          <w:noProof/>
          <w:sz w:val="32"/>
          <w:szCs w:val="32"/>
        </w:rPr>
        <w:t>B.1.  Program Tasarımı, Değerlendirmesi ve Güncellenmesi</w:t>
      </w:r>
    </w:p>
    <w:p w14:paraId="0F943F42" w14:textId="6B3FE848" w:rsidR="00106DB0" w:rsidRPr="00732C69" w:rsidRDefault="003940E0" w:rsidP="001B42C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106DB0" w:rsidRPr="00732C69">
        <w:rPr>
          <w:rFonts w:ascii="Times New Roman" w:hAnsi="Times New Roman" w:cs="Times New Roman"/>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732C69" w:rsidRDefault="001B303C" w:rsidP="001B42C9">
      <w:pPr>
        <w:spacing w:line="276" w:lineRule="auto"/>
        <w:jc w:val="both"/>
        <w:rPr>
          <w:rFonts w:ascii="Times New Roman" w:hAnsi="Times New Roman" w:cs="Times New Roman"/>
          <w:i/>
          <w:iCs/>
          <w:color w:val="767171" w:themeColor="background2" w:themeShade="80"/>
        </w:rPr>
      </w:pPr>
    </w:p>
    <w:p w14:paraId="60BBF62C" w14:textId="77777777" w:rsidR="001B303C" w:rsidRPr="001A6724" w:rsidRDefault="001B303C" w:rsidP="001B303C">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w:t>
      </w:r>
      <w:proofErr w:type="gramStart"/>
      <w:r w:rsidRPr="001A6724">
        <w:rPr>
          <w:rFonts w:ascii="Times New Roman" w:hAnsi="Times New Roman" w:cs="Times New Roman"/>
          <w:b/>
          <w:bCs/>
          <w:sz w:val="28"/>
          <w:szCs w:val="28"/>
        </w:rPr>
        <w:t>1.1</w:t>
      </w:r>
      <w:proofErr w:type="gramEnd"/>
      <w:r w:rsidRPr="001A6724">
        <w:rPr>
          <w:rFonts w:ascii="Times New Roman" w:hAnsi="Times New Roman" w:cs="Times New Roman"/>
          <w:b/>
          <w:bCs/>
          <w:sz w:val="28"/>
          <w:szCs w:val="28"/>
        </w:rPr>
        <w:t>. Programların tasarımı ve onayı</w:t>
      </w:r>
    </w:p>
    <w:p w14:paraId="3BE1F257" w14:textId="6C819387" w:rsidR="00E32D1F" w:rsidRPr="00732C69" w:rsidRDefault="00552580" w:rsidP="001B303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Programların amaçları ve öğrenme çıktıları (kazanımları) </w:t>
      </w:r>
      <w:r w:rsidR="000C3BFC" w:rsidRPr="00732C69">
        <w:rPr>
          <w:rFonts w:ascii="Times New Roman" w:hAnsi="Times New Roman" w:cs="Times New Roman"/>
          <w:i/>
          <w:iCs/>
          <w:color w:val="767171" w:themeColor="background2" w:themeShade="80"/>
        </w:rPr>
        <w:t>oluşturulmuş, TYYÇ</w:t>
      </w:r>
      <w:r w:rsidRPr="00732C69">
        <w:rPr>
          <w:rFonts w:ascii="Times New Roman" w:hAnsi="Times New Roman" w:cs="Times New Roman"/>
          <w:i/>
          <w:iCs/>
          <w:color w:val="767171" w:themeColor="background2" w:themeShade="80"/>
        </w:rPr>
        <w:t xml:space="preserve"> ile uyumu belirtilmiş, kamuoyuna ilan edilmiştir. Program yeterlilikleri belirlenirken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w:t>
      </w:r>
      <w:proofErr w:type="gramStart"/>
      <w:r w:rsidRPr="00732C69">
        <w:rPr>
          <w:rFonts w:ascii="Times New Roman" w:hAnsi="Times New Roman" w:cs="Times New Roman"/>
          <w:i/>
          <w:iCs/>
          <w:color w:val="767171" w:themeColor="background2" w:themeShade="80"/>
        </w:rPr>
        <w:t>misyon</w:t>
      </w:r>
      <w:proofErr w:type="gramEnd"/>
      <w:r w:rsidRPr="00732C69">
        <w:rPr>
          <w:rFonts w:ascii="Times New Roman" w:hAnsi="Times New Roman" w:cs="Times New Roman"/>
          <w:i/>
          <w:iCs/>
          <w:color w:val="767171" w:themeColor="background2" w:themeShade="80"/>
        </w:rPr>
        <w:t xml:space="preserve">-vizyonu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Pr="00732C69">
        <w:rPr>
          <w:rFonts w:ascii="Times New Roman" w:hAnsi="Times New Roman" w:cs="Times New Roman"/>
          <w:i/>
          <w:iCs/>
          <w:color w:val="767171" w:themeColor="background2" w:themeShade="80"/>
        </w:rPr>
        <w:t>duyuşsal</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devinimsel</w:t>
      </w:r>
      <w:proofErr w:type="spellEnd"/>
      <w:r w:rsidRPr="00732C69">
        <w:rPr>
          <w:rFonts w:ascii="Times New Roman" w:hAnsi="Times New Roman" w:cs="Times New Roman"/>
          <w:i/>
          <w:iCs/>
          <w:color w:val="767171" w:themeColor="background2" w:themeShade="80"/>
        </w:rPr>
        <w:t xml:space="preserve"> seviyeyi açıkça belirtmektedir. Program çıktılarının gerçekleştiğinin nasıl izleneceğine dair planlama yapılmıştır, özellikle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ortak (</w:t>
      </w:r>
      <w:proofErr w:type="spellStart"/>
      <w:r w:rsidRPr="00732C69">
        <w:rPr>
          <w:rFonts w:ascii="Times New Roman" w:hAnsi="Times New Roman" w:cs="Times New Roman"/>
          <w:i/>
          <w:iCs/>
          <w:color w:val="767171" w:themeColor="background2" w:themeShade="80"/>
        </w:rPr>
        <w:t>generic</w:t>
      </w:r>
      <w:proofErr w:type="spellEnd"/>
      <w:r w:rsidRPr="00732C69">
        <w:rPr>
          <w:rFonts w:ascii="Times New Roman" w:hAnsi="Times New Roman" w:cs="Times New Roman"/>
          <w:i/>
          <w:iCs/>
          <w:color w:val="767171" w:themeColor="background2" w:themeShade="8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Pr="00732C69" w:rsidRDefault="00E32D1F" w:rsidP="001B303C">
      <w:pPr>
        <w:spacing w:line="276" w:lineRule="auto"/>
        <w:jc w:val="both"/>
        <w:rPr>
          <w:rFonts w:ascii="Times New Roman" w:hAnsi="Times New Roman" w:cs="Times New Roman"/>
          <w:i/>
          <w:iCs/>
          <w:color w:val="767171" w:themeColor="background2" w:themeShade="80"/>
        </w:rPr>
      </w:pPr>
    </w:p>
    <w:p w14:paraId="5314F628" w14:textId="77777777" w:rsidR="00141BF6" w:rsidRPr="00732C69" w:rsidRDefault="00141BF6" w:rsidP="00141BF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FA3D8AE" w14:textId="1F4A49D4" w:rsidR="00532797" w:rsidRPr="005C6713" w:rsidRDefault="006A54F3" w:rsidP="001B42C9">
      <w:pPr>
        <w:spacing w:line="276" w:lineRule="auto"/>
        <w:jc w:val="both"/>
        <w:rPr>
          <w:rFonts w:ascii="Times New Roman" w:hAnsi="Times New Roman" w:cs="Times New Roman"/>
          <w:iCs/>
        </w:rPr>
      </w:pPr>
      <w:r w:rsidRPr="005C6713">
        <w:rPr>
          <w:rFonts w:ascii="Times New Roman" w:hAnsi="Times New Roman" w:cs="Times New Roman"/>
          <w:iCs/>
        </w:rPr>
        <w:t xml:space="preserve">Enstitümüzde eğitim programlarının amaç, hedef ve çıktılarının belirlenmesine yönelik çalışmalar yapılarak, yeni program teklifleri, Yükseköğretim Kurulu’nun belirlediği yüksek lisans ve doktora program açma </w:t>
      </w:r>
      <w:proofErr w:type="gramStart"/>
      <w:r w:rsidRPr="005C6713">
        <w:rPr>
          <w:rFonts w:ascii="Times New Roman" w:hAnsi="Times New Roman" w:cs="Times New Roman"/>
          <w:iCs/>
        </w:rPr>
        <w:t>kriterleri</w:t>
      </w:r>
      <w:proofErr w:type="gramEnd"/>
      <w:r w:rsidRPr="005C6713">
        <w:rPr>
          <w:rFonts w:ascii="Times New Roman" w:hAnsi="Times New Roman" w:cs="Times New Roman"/>
          <w:iCs/>
        </w:rPr>
        <w:t xml:space="preserve"> doğrultusunda değerlendirilmektedir. Bu süreçte, açılacak programın her yarıyılda sunacağı dersler, kredileri, zorunlu ya da seçmeli statüleri, içerikleri ve dersleri verecek öğretim üyelerinin öz geçmişleri ve akademik yayın listeleriyle birlikte Enstitüye resmi başvuru yapılmaktadır. Değerlendirme süreci, Akdeniz Üniversitesi Lisansüstü Eğitim ve Öğretim Yönetmeliği esas alınarak yürütülmektedir.</w:t>
      </w:r>
    </w:p>
    <w:p w14:paraId="0FED8BA1" w14:textId="77777777" w:rsidR="005C6713" w:rsidRDefault="005C6713" w:rsidP="00E32D1F">
      <w:pPr>
        <w:spacing w:line="276" w:lineRule="auto"/>
        <w:jc w:val="both"/>
        <w:rPr>
          <w:rFonts w:ascii="Times New Roman" w:hAnsi="Times New Roman" w:cs="Times New Roman"/>
          <w:b/>
          <w:bCs/>
          <w:i/>
          <w:iCs/>
          <w:color w:val="000000" w:themeColor="text1"/>
        </w:rPr>
      </w:pPr>
    </w:p>
    <w:p w14:paraId="206F6CFF" w14:textId="77777777" w:rsidR="009542DB" w:rsidRPr="00732C69" w:rsidRDefault="009542DB" w:rsidP="00E32D1F">
      <w:pPr>
        <w:spacing w:line="276" w:lineRule="auto"/>
        <w:jc w:val="both"/>
        <w:rPr>
          <w:rFonts w:ascii="Times New Roman" w:hAnsi="Times New Roman" w:cs="Times New Roman"/>
          <w:b/>
          <w:bCs/>
          <w:i/>
          <w:iCs/>
          <w:color w:val="000000" w:themeColor="text1"/>
        </w:rPr>
      </w:pPr>
      <w:r w:rsidRPr="00732C69">
        <w:rPr>
          <w:rFonts w:ascii="Times New Roman" w:hAnsi="Times New Roman" w:cs="Times New Roman"/>
          <w:b/>
          <w:bCs/>
          <w:i/>
          <w:iCs/>
          <w:color w:val="000000" w:themeColor="text1"/>
        </w:rPr>
        <w:lastRenderedPageBreak/>
        <w:t>Örnek Kanıtlar</w:t>
      </w:r>
    </w:p>
    <w:p w14:paraId="6DB5419C" w14:textId="2ADC2BF0"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 tasarımı ve onayı için kullanılan tanımlı süreçler (Eğitim politikasıyla uyumu, el kitabı, kılavuz, usul ve esas vb.)</w:t>
      </w:r>
    </w:p>
    <w:p w14:paraId="5DA2E8BE" w14:textId="1FF65FEF"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Program tasarımı ve onayı süreçlerinin yönetsel ve </w:t>
      </w:r>
      <w:proofErr w:type="spellStart"/>
      <w:r w:rsidRPr="00732C69">
        <w:rPr>
          <w:rFonts w:ascii="Times New Roman" w:hAnsi="Times New Roman" w:cs="Times New Roman"/>
          <w:i/>
          <w:iCs/>
        </w:rPr>
        <w:t>organizasyonel</w:t>
      </w:r>
      <w:proofErr w:type="spellEnd"/>
      <w:r w:rsidRPr="00732C69">
        <w:rPr>
          <w:rFonts w:ascii="Times New Roman" w:hAnsi="Times New Roman" w:cs="Times New Roman"/>
          <w:i/>
          <w:iCs/>
        </w:rPr>
        <w:t xml:space="preserve"> yapısı (Komisyonlar, süreç sorumluları, süreç akışı vb.)</w:t>
      </w:r>
    </w:p>
    <w:p w14:paraId="4DC7B097" w14:textId="05ABE5AB" w:rsidR="009542DB" w:rsidRPr="00732C69" w:rsidRDefault="009542DB" w:rsidP="00D802D0">
      <w:pPr>
        <w:numPr>
          <w:ilvl w:val="0"/>
          <w:numId w:val="5"/>
        </w:numPr>
        <w:spacing w:after="0" w:line="276" w:lineRule="auto"/>
        <w:ind w:left="567"/>
        <w:jc w:val="both"/>
        <w:rPr>
          <w:rFonts w:ascii="Times New Roman" w:hAnsi="Times New Roman" w:cs="Times New Roman"/>
          <w:i/>
          <w:iCs/>
        </w:rPr>
      </w:pPr>
      <w:r w:rsidRPr="00732C69">
        <w:rPr>
          <w:rFonts w:ascii="Times New Roman" w:hAnsi="Times New Roman" w:cs="Times New Roman"/>
          <w:i/>
          <w:iCs/>
        </w:rPr>
        <w:t>Program amaç ve çıktılarının TYYÇ ile uyumunu gösteren kanıtlar</w:t>
      </w:r>
      <w:r w:rsidR="00E743D0" w:rsidRPr="00732C69">
        <w:rPr>
          <w:rFonts w:ascii="Times New Roman" w:hAnsi="Times New Roman" w:cs="Times New Roman"/>
          <w:i/>
          <w:iCs/>
        </w:rPr>
        <w:t xml:space="preserve"> </w:t>
      </w:r>
      <w:r w:rsidR="00F4242E" w:rsidRPr="00732C69">
        <w:rPr>
          <w:rFonts w:ascii="Times New Roman" w:hAnsi="Times New Roman" w:cs="Times New Roman"/>
          <w:i/>
          <w:sz w:val="20"/>
          <w:szCs w:val="20"/>
        </w:rPr>
        <w:t>(</w:t>
      </w:r>
      <w:r w:rsidR="00F4242E" w:rsidRPr="00732C69">
        <w:rPr>
          <w:rFonts w:ascii="Times New Roman" w:hAnsi="Times New Roman" w:cs="Times New Roman"/>
          <w:i/>
        </w:rPr>
        <w:t xml:space="preserve">ders program örnekleri, güncel ders izlence örnekleri vb.)  </w:t>
      </w:r>
    </w:p>
    <w:p w14:paraId="00CE7C75" w14:textId="0E8793C4"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Uzaktan-karma program tasarımında bölüm/alan </w:t>
      </w:r>
      <w:proofErr w:type="gramStart"/>
      <w:r w:rsidRPr="00732C69">
        <w:rPr>
          <w:rFonts w:ascii="Times New Roman" w:hAnsi="Times New Roman" w:cs="Times New Roman"/>
          <w:i/>
          <w:iCs/>
        </w:rPr>
        <w:t>bazlı</w:t>
      </w:r>
      <w:proofErr w:type="gramEnd"/>
      <w:r w:rsidRPr="00732C69">
        <w:rPr>
          <w:rFonts w:ascii="Times New Roman" w:hAnsi="Times New Roman" w:cs="Times New Roman"/>
          <w:i/>
          <w:iCs/>
        </w:rPr>
        <w:t xml:space="preserve"> uygulama çeşitliliğine ilişkin kanıtlar (bölümlerin farklı uzaktan eğitim taleplerinin dikkate alındığına ilişkin kanıtlar vb.)</w:t>
      </w:r>
    </w:p>
    <w:p w14:paraId="0C8941B0" w14:textId="023C855F"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 tasarım süreçlerine paydaş katılımını gösteren kanıtlar</w:t>
      </w:r>
    </w:p>
    <w:p w14:paraId="08A9C4B9" w14:textId="66D545B5"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Programların tasarım ve onay sürecinin izlendiği ve iyileştirildiğine ilişkin kanıtlar</w:t>
      </w:r>
    </w:p>
    <w:p w14:paraId="71C1045E" w14:textId="1EE01370" w:rsidR="006C1703"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6B40D6DA" w14:textId="6B8F2F00" w:rsidR="00A060CC" w:rsidRPr="00732C69" w:rsidRDefault="00A060CC" w:rsidP="00E32D1F">
      <w:pPr>
        <w:pStyle w:val="AralkYok"/>
        <w:jc w:val="both"/>
        <w:rPr>
          <w:rFonts w:ascii="Times New Roman" w:hAnsi="Times New Roman" w:cs="Times New Roman"/>
          <w:i/>
          <w:iCs/>
        </w:rPr>
      </w:pPr>
    </w:p>
    <w:p w14:paraId="0C8E5FDC" w14:textId="77777777"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1.2</w:t>
      </w:r>
      <w:proofErr w:type="gramEnd"/>
      <w:r w:rsidRPr="001A6724">
        <w:rPr>
          <w:rFonts w:ascii="Times New Roman" w:hAnsi="Times New Roman" w:cs="Times New Roman"/>
          <w:b/>
          <w:bCs/>
          <w:color w:val="000000" w:themeColor="text1"/>
          <w:sz w:val="28"/>
          <w:szCs w:val="28"/>
        </w:rPr>
        <w:t xml:space="preserve">. Programın ders dağılım dengesi </w:t>
      </w:r>
    </w:p>
    <w:p w14:paraId="3BD2F952" w14:textId="0EA1FE96" w:rsidR="00496520" w:rsidRPr="00732C69" w:rsidRDefault="00496520"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Programın ders dağılımına ilişkin ilke, kural ve yöntemler tanımlıdır. </w:t>
      </w:r>
      <w:r w:rsidR="00F4242E" w:rsidRPr="00732C69">
        <w:rPr>
          <w:rFonts w:ascii="Times New Roman" w:hAnsi="Times New Roman" w:cs="Times New Roman"/>
          <w:i/>
          <w:color w:val="767171" w:themeColor="background2" w:themeShade="80"/>
        </w:rPr>
        <w:t>Ders dağılımında öğretim elemanlarının uzmanlık alanları ve iş yükleri gözetilir ve ders dağılımı katılımcı bir şekilde belirlenir.</w:t>
      </w:r>
      <w:r w:rsidR="00E743D0" w:rsidRPr="00732C69">
        <w:rPr>
          <w:rFonts w:ascii="Times New Roman" w:hAnsi="Times New Roman" w:cs="Times New Roman"/>
          <w:i/>
          <w:color w:val="767171" w:themeColor="background2" w:themeShade="80"/>
        </w:rPr>
        <w:t xml:space="preserve"> </w:t>
      </w:r>
      <w:r w:rsidRPr="00732C69">
        <w:rPr>
          <w:rFonts w:ascii="Times New Roman" w:hAnsi="Times New Roman" w:cs="Times New Roman"/>
          <w:i/>
          <w:iCs/>
          <w:color w:val="767171" w:themeColor="background2" w:themeShade="80"/>
        </w:rPr>
        <w:t>Öğretim</w:t>
      </w:r>
      <w:r w:rsidR="00E743D0" w:rsidRPr="00732C69">
        <w:rPr>
          <w:rFonts w:ascii="Times New Roman" w:hAnsi="Times New Roman" w:cs="Times New Roman"/>
          <w:i/>
          <w:iCs/>
          <w:color w:val="767171" w:themeColor="background2" w:themeShade="80"/>
        </w:rPr>
        <w:t xml:space="preserve"> </w:t>
      </w:r>
      <w:r w:rsidRPr="00732C69">
        <w:rPr>
          <w:rFonts w:ascii="Times New Roman" w:hAnsi="Times New Roman" w:cs="Times New Roman"/>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E60BC44" w14:textId="77777777" w:rsidR="00496520" w:rsidRPr="00732C69" w:rsidRDefault="00496520" w:rsidP="006C1703">
      <w:pPr>
        <w:spacing w:line="276" w:lineRule="auto"/>
        <w:rPr>
          <w:rFonts w:ascii="Times New Roman" w:hAnsi="Times New Roman" w:cs="Times New Roman"/>
          <w:i/>
          <w:iCs/>
          <w:color w:val="767171" w:themeColor="background2" w:themeShade="80"/>
        </w:rPr>
      </w:pPr>
    </w:p>
    <w:p w14:paraId="12B90C94" w14:textId="77777777" w:rsidR="00D919DD" w:rsidRPr="00732C69" w:rsidRDefault="00D919DD" w:rsidP="00D919D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CA3A22F"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t>Enstitümüzde yer alan lisansüstü programların ders dağılımına ilişkin esaslar, Akdeniz Üniversitesi Lisansüstü Eğitim ve Öğretim Yönetmeliği kapsamında belirlenmiştir. Yönetmelik doğrultusunda, programların ders aşamasında yer alan toplam kredinin yarısını geçmemek koşuluyla, zorunlu dersleri içeren bir müfredat oluşturulmaktadır. Bunun yanı sıra, seçmeli ve uygulamalı dersler ile seminerlere programlarda geniş bir yer ayrılarak öğrencilere disiplinler arası etkileşim ve uygulama odaklı bir eğitim sunulmaktadır.</w:t>
      </w:r>
    </w:p>
    <w:p w14:paraId="4C91AEBA"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t xml:space="preserve">Her eğitim-öğretim yılı öncesinde, bir programa </w:t>
      </w:r>
      <w:proofErr w:type="gramStart"/>
      <w:r w:rsidRPr="005C6713">
        <w:rPr>
          <w:rFonts w:ascii="Times New Roman" w:hAnsi="Times New Roman" w:cs="Times New Roman"/>
          <w:iCs/>
        </w:rPr>
        <w:t>dahil</w:t>
      </w:r>
      <w:proofErr w:type="gramEnd"/>
      <w:r w:rsidRPr="005C6713">
        <w:rPr>
          <w:rFonts w:ascii="Times New Roman" w:hAnsi="Times New Roman" w:cs="Times New Roman"/>
          <w:iCs/>
        </w:rPr>
        <w:t xml:space="preserve"> edilecek zorunlu ve seçmeli dersler, anabilim dalı akademik kurulunun önerisi, enstitü kurulunun kararı ve Senato onayı ile kesinleştirilmektedir. Yönetmelik gereği, öğrenciler kayıtlı oldukları programın toplam ders kredisinin en az %70’ini ilgili programın derslerinden almak zorundadır.</w:t>
      </w:r>
    </w:p>
    <w:p w14:paraId="0BE9049E"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t xml:space="preserve">Öğrencilerin farklı disiplinleri tanımalarını sağlamak amacıyla, programlarımızda ortak dersler ve seçmeli derslere geniş yer verilmiştir. Ayrıca, farklı bir programdan ilgi duyulan derslerin alınmasına olanak tanınmaktadır. Öğrencilerin akademik ve kişisel gelişimlerine zaman ayırabilmeleri için ders yükleri dengeli bir şekilde düzenlenmekte, serbest çalışma saatleri sağlanmaktadır. </w:t>
      </w:r>
    </w:p>
    <w:p w14:paraId="0562DC39"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t>Araştırma yetkinliklerinin kazandırılması amacıyla, Akdeniz Üniversitesi'nin 2017 yılında belirlenen Araştırma Odaklı Üniversite hedefi ile uyumlu olarak, yüksek lisans programlarında Bilimsel Araştırma Teknikleri ve Etik, doktora programlarında ise İleri Bilimsel Araştırma Teknikleri ve Etik dersleri zorunlu hale getirilmiştir. Bu derslerin içerikleri ve diğer eğitim politikalarına ilişkin detaylar, enstitümüzün web sayfasında yayımlanmaktadır.</w:t>
      </w:r>
    </w:p>
    <w:p w14:paraId="3CA71A60"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lastRenderedPageBreak/>
        <w:t>Her yıl, ders bilgi paketleri gözden geçirilmekte ve gerekli iyileştirmeler yapılmaktadır. Yeni ders programlarının oluşturulması veya mevcut programların güncellenmesi süreçleri, Lisansüstü Eğitim Öğretim Prosedürü ve Dersler Kataloğu ve Ders Görevlendirme Prosedürü çerçevesinde yürütülmektedir. Şubat ayı içerisinde anabilim dallarına gönderilen resmi yazılar doğrultusunda, akademik kurulların görüş ve önerileri alınarak, bir sonraki yılın müfredat taslağı hazırlanmakta ve onaylanmaktadır.</w:t>
      </w:r>
    </w:p>
    <w:p w14:paraId="71AB9A08" w14:textId="77777777" w:rsidR="006A54F3" w:rsidRPr="005C6713" w:rsidRDefault="006A54F3" w:rsidP="006A54F3">
      <w:pPr>
        <w:spacing w:line="276" w:lineRule="auto"/>
        <w:jc w:val="both"/>
        <w:rPr>
          <w:rFonts w:ascii="Times New Roman" w:hAnsi="Times New Roman" w:cs="Times New Roman"/>
          <w:iCs/>
        </w:rPr>
      </w:pPr>
      <w:r w:rsidRPr="005C6713">
        <w:rPr>
          <w:rFonts w:ascii="Times New Roman" w:hAnsi="Times New Roman" w:cs="Times New Roman"/>
          <w:iCs/>
        </w:rPr>
        <w:t>Enstitü olarak, müfredatın güncel, uygulanabilir ve etkili bir yapıda kalmasını sağlamak için sürekli olarak çalışmaya ve kendimizi geliştirmeye devam ediyoruz.</w:t>
      </w:r>
    </w:p>
    <w:p w14:paraId="7657E509" w14:textId="77777777" w:rsidR="002D0E77" w:rsidRDefault="002D0E77" w:rsidP="00B935F3">
      <w:pPr>
        <w:pStyle w:val="AralkYok"/>
        <w:jc w:val="center"/>
        <w:rPr>
          <w:rFonts w:ascii="Times New Roman" w:hAnsi="Times New Roman" w:cs="Times New Roman"/>
          <w:b/>
          <w:color w:val="FF0000"/>
        </w:rPr>
      </w:pPr>
    </w:p>
    <w:p w14:paraId="24FA7917" w14:textId="77777777" w:rsidR="002D0E77" w:rsidRDefault="002D0E77" w:rsidP="00B935F3">
      <w:pPr>
        <w:pStyle w:val="AralkYok"/>
        <w:jc w:val="center"/>
        <w:rPr>
          <w:rFonts w:ascii="Times New Roman" w:hAnsi="Times New Roman" w:cs="Times New Roman"/>
          <w:b/>
          <w:color w:val="FF0000"/>
        </w:rPr>
      </w:pPr>
    </w:p>
    <w:p w14:paraId="03BF2D15" w14:textId="77777777" w:rsidR="002D0E77" w:rsidRDefault="002D0E77" w:rsidP="009F43A4">
      <w:pPr>
        <w:pStyle w:val="AralkYok"/>
        <w:rPr>
          <w:rFonts w:ascii="Times New Roman" w:hAnsi="Times New Roman" w:cs="Times New Roman"/>
          <w:b/>
          <w:color w:val="FF0000"/>
        </w:rPr>
      </w:pPr>
    </w:p>
    <w:p w14:paraId="07A6AF9D" w14:textId="77777777" w:rsidR="00532797" w:rsidRDefault="00532797" w:rsidP="00FE0240">
      <w:pPr>
        <w:pStyle w:val="AralkYok"/>
        <w:jc w:val="both"/>
        <w:rPr>
          <w:rFonts w:ascii="Times New Roman" w:hAnsi="Times New Roman" w:cs="Times New Roman"/>
          <w:b/>
          <w:bCs/>
          <w:i/>
          <w:iCs/>
        </w:rPr>
      </w:pPr>
    </w:p>
    <w:p w14:paraId="466E8550" w14:textId="3A05B2BC" w:rsidR="003718F7" w:rsidRPr="00732C69" w:rsidRDefault="003718F7" w:rsidP="00FE024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62F8F97" w14:textId="77777777" w:rsidR="00023B10" w:rsidRPr="00732C69" w:rsidRDefault="00023B10" w:rsidP="00FE0240">
      <w:pPr>
        <w:pStyle w:val="AralkYok"/>
        <w:jc w:val="both"/>
        <w:rPr>
          <w:rFonts w:ascii="Times New Roman" w:hAnsi="Times New Roman" w:cs="Times New Roman"/>
          <w:b/>
          <w:bCs/>
          <w:i/>
          <w:iCs/>
        </w:rPr>
      </w:pPr>
    </w:p>
    <w:p w14:paraId="18FD29DA" w14:textId="6236583C" w:rsidR="003718F7" w:rsidRPr="00732C69"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Ders dağılımına ilişkin ilke ve yöntemler ile buna ilişkin kanıtlar</w:t>
      </w:r>
    </w:p>
    <w:p w14:paraId="433B573A" w14:textId="69F16721" w:rsidR="003718F7" w:rsidRPr="00732C69"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İlan edilmiş ders bilgi paketlerinde ders dağılım dengesinin gözetildiğine ilişkin kanıtlar</w:t>
      </w:r>
    </w:p>
    <w:p w14:paraId="568E2D67" w14:textId="6D0E4DE7" w:rsidR="003718F7" w:rsidRPr="00732C69"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Eğitim komisyonu kararı, senato kararları </w:t>
      </w:r>
      <w:proofErr w:type="spellStart"/>
      <w:r w:rsidRPr="00732C69">
        <w:rPr>
          <w:rFonts w:ascii="Times New Roman" w:hAnsi="Times New Roman" w:cs="Times New Roman"/>
          <w:i/>
          <w:iCs/>
        </w:rPr>
        <w:t>vb</w:t>
      </w:r>
      <w:proofErr w:type="spellEnd"/>
    </w:p>
    <w:p w14:paraId="2770A063" w14:textId="58CF8CDB" w:rsidR="003718F7" w:rsidRPr="00732C69"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Ders dağılım dengesinin izlenmesine ve iyileştirilmesine ilişkin kanıtlar</w:t>
      </w:r>
    </w:p>
    <w:p w14:paraId="5A57A36F" w14:textId="2D5B83CD" w:rsidR="006C1703" w:rsidRPr="00732C69"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4887EE22" w14:textId="77B28936" w:rsidR="003212D3" w:rsidRDefault="003212D3" w:rsidP="00DD3F3E">
      <w:pPr>
        <w:pStyle w:val="AralkYok"/>
        <w:tabs>
          <w:tab w:val="left" w:pos="1066"/>
        </w:tabs>
        <w:jc w:val="both"/>
        <w:rPr>
          <w:rFonts w:ascii="Times New Roman" w:hAnsi="Times New Roman" w:cs="Times New Roman"/>
          <w:i/>
          <w:iCs/>
        </w:rPr>
      </w:pPr>
    </w:p>
    <w:p w14:paraId="1746E3CA" w14:textId="77777777" w:rsidR="0079501B" w:rsidRDefault="0079501B" w:rsidP="00DD3F3E">
      <w:pPr>
        <w:pStyle w:val="AralkYok"/>
        <w:tabs>
          <w:tab w:val="left" w:pos="1066"/>
        </w:tabs>
        <w:jc w:val="both"/>
        <w:rPr>
          <w:rFonts w:ascii="Times New Roman" w:hAnsi="Times New Roman" w:cs="Times New Roman"/>
          <w:i/>
          <w:iCs/>
        </w:rPr>
      </w:pPr>
    </w:p>
    <w:p w14:paraId="64C9E1D1" w14:textId="2FE90491" w:rsidR="00023B10" w:rsidRPr="00732C69" w:rsidRDefault="00023B10" w:rsidP="00FE0240">
      <w:pPr>
        <w:pStyle w:val="AralkYok"/>
        <w:jc w:val="both"/>
        <w:rPr>
          <w:rFonts w:ascii="Times New Roman" w:hAnsi="Times New Roman" w:cs="Times New Roman"/>
          <w:i/>
          <w:iCs/>
        </w:rPr>
      </w:pPr>
    </w:p>
    <w:p w14:paraId="5FBB3A91" w14:textId="2CC2AC70"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1.3</w:t>
      </w:r>
      <w:proofErr w:type="gramEnd"/>
      <w:r w:rsidRPr="001A6724">
        <w:rPr>
          <w:rFonts w:ascii="Times New Roman" w:hAnsi="Times New Roman" w:cs="Times New Roman"/>
          <w:b/>
          <w:bCs/>
          <w:color w:val="000000" w:themeColor="text1"/>
          <w:sz w:val="28"/>
          <w:szCs w:val="28"/>
        </w:rPr>
        <w:t>. Ders kazanımlarının program çıktılarıyla uyumu</w:t>
      </w:r>
    </w:p>
    <w:p w14:paraId="5E219351" w14:textId="6F1D02C0" w:rsidR="006709B8" w:rsidRPr="00732C69" w:rsidRDefault="006709B8"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Derslerin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 (karma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de </w:t>
      </w:r>
      <w:proofErr w:type="gramStart"/>
      <w:r w:rsidRPr="00732C69">
        <w:rPr>
          <w:rFonts w:ascii="Times New Roman" w:hAnsi="Times New Roman" w:cs="Times New Roman"/>
          <w:i/>
          <w:iCs/>
          <w:color w:val="767171" w:themeColor="background2" w:themeShade="80"/>
        </w:rPr>
        <w:t>dahil</w:t>
      </w:r>
      <w:proofErr w:type="gram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program </w:t>
      </w:r>
      <w:proofErr w:type="spellStart"/>
      <w:r w:rsidRPr="00732C69">
        <w:rPr>
          <w:rFonts w:ascii="Times New Roman" w:hAnsi="Times New Roman" w:cs="Times New Roman"/>
          <w:i/>
          <w:iCs/>
          <w:color w:val="767171" w:themeColor="background2" w:themeShade="80"/>
        </w:rPr>
        <w:t>çıktıları</w:t>
      </w:r>
      <w:proofErr w:type="spellEnd"/>
      <w:r w:rsidRPr="00732C69">
        <w:rPr>
          <w:rFonts w:ascii="Times New Roman" w:hAnsi="Times New Roman" w:cs="Times New Roman"/>
          <w:i/>
          <w:iCs/>
          <w:color w:val="767171" w:themeColor="background2" w:themeShade="80"/>
        </w:rPr>
        <w:t xml:space="preserve"> ile ders kazanımları </w:t>
      </w:r>
      <w:proofErr w:type="spellStart"/>
      <w:r w:rsidRPr="00732C69">
        <w:rPr>
          <w:rFonts w:ascii="Times New Roman" w:hAnsi="Times New Roman" w:cs="Times New Roman"/>
          <w:i/>
          <w:iCs/>
          <w:color w:val="767171" w:themeColor="background2" w:themeShade="80"/>
        </w:rPr>
        <w:t>eşleştirmesi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w:t>
      </w:r>
      <w:proofErr w:type="spellEnd"/>
      <w:r w:rsidRPr="00732C69">
        <w:rPr>
          <w:rFonts w:ascii="Times New Roman" w:hAnsi="Times New Roman" w:cs="Times New Roman"/>
          <w:i/>
          <w:iCs/>
          <w:color w:val="767171" w:themeColor="background2" w:themeShade="80"/>
        </w:rPr>
        <w:t>̧</w:t>
      </w:r>
      <w:r w:rsidR="00CF54B6" w:rsidRPr="00732C69">
        <w:rPr>
          <w:rFonts w:ascii="Times New Roman" w:hAnsi="Times New Roman" w:cs="Times New Roman"/>
          <w:i/>
          <w:iCs/>
          <w:color w:val="767171" w:themeColor="background2" w:themeShade="80"/>
        </w:rPr>
        <w:t xml:space="preserve"> </w:t>
      </w:r>
      <w:r w:rsidR="00CF54B6" w:rsidRPr="00732C69">
        <w:rPr>
          <w:rFonts w:ascii="Times New Roman" w:hAnsi="Times New Roman" w:cs="Times New Roman"/>
          <w:i/>
          <w:color w:val="767171" w:themeColor="background2" w:themeShade="80"/>
        </w:rPr>
        <w:t>ve ilan edilmiştir</w:t>
      </w:r>
      <w:r w:rsidRPr="00732C69">
        <w:rPr>
          <w:rFonts w:ascii="Times New Roman" w:hAnsi="Times New Roman" w:cs="Times New Roman"/>
          <w:i/>
          <w:iCs/>
          <w:color w:val="767171" w:themeColor="background2" w:themeShade="80"/>
        </w:rPr>
        <w:t xml:space="preserve">. Kazanımların ifade </w:t>
      </w:r>
      <w:proofErr w:type="spellStart"/>
      <w:r w:rsidRPr="00732C69">
        <w:rPr>
          <w:rFonts w:ascii="Times New Roman" w:hAnsi="Times New Roman" w:cs="Times New Roman"/>
          <w:i/>
          <w:iCs/>
          <w:color w:val="767171" w:themeColor="background2" w:themeShade="80"/>
        </w:rPr>
        <w:t>şekli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öngörülen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bilişsel</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duyuşsal</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devinimsel</w:t>
      </w:r>
      <w:proofErr w:type="spellEnd"/>
      <w:r w:rsidRPr="00732C69">
        <w:rPr>
          <w:rFonts w:ascii="Times New Roman" w:hAnsi="Times New Roman" w:cs="Times New Roman"/>
          <w:i/>
          <w:iCs/>
          <w:color w:val="767171" w:themeColor="background2" w:themeShade="80"/>
        </w:rPr>
        <w:t xml:space="preserve"> seviyeyi </w:t>
      </w:r>
      <w:proofErr w:type="spellStart"/>
      <w:r w:rsidRPr="00732C69">
        <w:rPr>
          <w:rFonts w:ascii="Times New Roman" w:hAnsi="Times New Roman" w:cs="Times New Roman"/>
          <w:i/>
          <w:iCs/>
          <w:color w:val="767171" w:themeColor="background2" w:themeShade="80"/>
        </w:rPr>
        <w:t>açıkça</w:t>
      </w:r>
      <w:proofErr w:type="spellEnd"/>
      <w:r w:rsidRPr="00732C69">
        <w:rPr>
          <w:rFonts w:ascii="Times New Roman" w:hAnsi="Times New Roman" w:cs="Times New Roman"/>
          <w:i/>
          <w:iCs/>
          <w:color w:val="767171" w:themeColor="background2" w:themeShade="80"/>
        </w:rPr>
        <w:t xml:space="preserve"> belirtmektedir. </w:t>
      </w:r>
    </w:p>
    <w:p w14:paraId="435DFD69" w14:textId="77C6F109" w:rsidR="006C1703" w:rsidRPr="00732C69" w:rsidRDefault="006709B8"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kazanımlarının </w:t>
      </w:r>
      <w:proofErr w:type="spellStart"/>
      <w:r w:rsidRPr="00732C69">
        <w:rPr>
          <w:rFonts w:ascii="Times New Roman" w:hAnsi="Times New Roman" w:cs="Times New Roman"/>
          <w:i/>
          <w:iCs/>
          <w:color w:val="767171" w:themeColor="background2" w:themeShade="80"/>
        </w:rPr>
        <w:t>gerçekleştiğinin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izleneceğine</w:t>
      </w:r>
      <w:proofErr w:type="spellEnd"/>
      <w:r w:rsidRPr="00732C69">
        <w:rPr>
          <w:rFonts w:ascii="Times New Roman" w:hAnsi="Times New Roman" w:cs="Times New Roman"/>
          <w:i/>
          <w:iCs/>
          <w:color w:val="767171" w:themeColor="background2" w:themeShade="80"/>
        </w:rPr>
        <w:t xml:space="preserve"> dair planlama </w:t>
      </w:r>
      <w:proofErr w:type="spellStart"/>
      <w:r w:rsidRPr="00732C69">
        <w:rPr>
          <w:rFonts w:ascii="Times New Roman" w:hAnsi="Times New Roman" w:cs="Times New Roman"/>
          <w:i/>
          <w:iCs/>
          <w:color w:val="767171" w:themeColor="background2" w:themeShade="80"/>
        </w:rPr>
        <w:t>yapılmıştır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özellikle</w:t>
      </w:r>
      <w:proofErr w:type="spellEnd"/>
      <w:r w:rsidRPr="00732C69">
        <w:rPr>
          <w:rFonts w:ascii="Times New Roman" w:hAnsi="Times New Roman" w:cs="Times New Roman"/>
          <w:i/>
          <w:iCs/>
          <w:color w:val="767171" w:themeColor="background2" w:themeShade="80"/>
        </w:rPr>
        <w:t xml:space="preserve"> alana özgü olmayan (genel) kazanımların irdelenme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süreci</w:t>
      </w:r>
      <w:proofErr w:type="spellEnd"/>
      <w:r w:rsidRPr="00732C69">
        <w:rPr>
          <w:rFonts w:ascii="Times New Roman" w:hAnsi="Times New Roman" w:cs="Times New Roman"/>
          <w:i/>
          <w:iCs/>
          <w:color w:val="767171" w:themeColor="background2" w:themeShade="80"/>
        </w:rPr>
        <w:t xml:space="preserve"> ayrıntılı belirtilmektedir.</w:t>
      </w:r>
    </w:p>
    <w:p w14:paraId="0C75C6FA" w14:textId="77777777" w:rsidR="001C6C3E" w:rsidRPr="00732C69" w:rsidRDefault="001C6C3E" w:rsidP="006709B8">
      <w:pPr>
        <w:spacing w:line="276" w:lineRule="auto"/>
        <w:jc w:val="both"/>
        <w:rPr>
          <w:rFonts w:ascii="Times New Roman" w:hAnsi="Times New Roman" w:cs="Times New Roman"/>
          <w:i/>
          <w:iCs/>
          <w:color w:val="767171" w:themeColor="background2" w:themeShade="80"/>
        </w:rPr>
      </w:pPr>
    </w:p>
    <w:p w14:paraId="0793D39C" w14:textId="77777777" w:rsidR="001C6C3E" w:rsidRPr="00732C69" w:rsidRDefault="001C6C3E" w:rsidP="001C6C3E">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3551D3E"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 xml:space="preserve">Enstitümüz bünyesinde karma ve uzaktan eğitim </w:t>
      </w:r>
      <w:proofErr w:type="gramStart"/>
      <w:r w:rsidRPr="009471C0">
        <w:rPr>
          <w:rFonts w:ascii="Times New Roman" w:hAnsi="Times New Roman" w:cs="Times New Roman"/>
          <w:iCs/>
        </w:rPr>
        <w:t>dahil</w:t>
      </w:r>
      <w:proofErr w:type="gramEnd"/>
      <w:r w:rsidRPr="009471C0">
        <w:rPr>
          <w:rFonts w:ascii="Times New Roman" w:hAnsi="Times New Roman" w:cs="Times New Roman"/>
          <w:iCs/>
        </w:rPr>
        <w:t xml:space="preserve"> olmak üzere tüm programlarda derslerin öğrenme kazanımları ayrıntılı şekilde tanımlanmış, bu kazanımlar bilişsel, </w:t>
      </w:r>
      <w:proofErr w:type="spellStart"/>
      <w:r w:rsidRPr="009471C0">
        <w:rPr>
          <w:rFonts w:ascii="Times New Roman" w:hAnsi="Times New Roman" w:cs="Times New Roman"/>
          <w:iCs/>
        </w:rPr>
        <w:t>duyuşsal</w:t>
      </w:r>
      <w:proofErr w:type="spellEnd"/>
      <w:r w:rsidRPr="009471C0">
        <w:rPr>
          <w:rFonts w:ascii="Times New Roman" w:hAnsi="Times New Roman" w:cs="Times New Roman"/>
          <w:iCs/>
        </w:rPr>
        <w:t xml:space="preserve"> ve </w:t>
      </w:r>
      <w:proofErr w:type="spellStart"/>
      <w:r w:rsidRPr="009471C0">
        <w:rPr>
          <w:rFonts w:ascii="Times New Roman" w:hAnsi="Times New Roman" w:cs="Times New Roman"/>
          <w:iCs/>
        </w:rPr>
        <w:t>devinimsel</w:t>
      </w:r>
      <w:proofErr w:type="spellEnd"/>
      <w:r w:rsidRPr="009471C0">
        <w:rPr>
          <w:rFonts w:ascii="Times New Roman" w:hAnsi="Times New Roman" w:cs="Times New Roman"/>
          <w:iCs/>
        </w:rPr>
        <w:t xml:space="preserve"> boyutlarda ifade edilmiştir. Her bir dersin öğrenme kazanımları, ilgili programın genel çıktılarıyla uyumlu olacak şekilde eşleştirilmiş ve öğrencilerimizin erişimine sunulmuştur. Bu bilgiler, Enstitümüz web sayfasında ve Öğrenci Bilgi Sistemi (OBS) üzerinden yayınlanmaktadır.</w:t>
      </w:r>
    </w:p>
    <w:p w14:paraId="234FC258"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Ders öğrenme kazanımlarının gerçekleşme durumu düzenli olarak izlenmekte ve değerlendirilmektedir. Özellikle alan dışı kazanımlara yönelik yöntem ve süreçler detaylandırılmış, öğrencilerin bu kazanımları edinip edinmediğini ölçmek için sistematik bir yaklaşım benimsenmiştir.</w:t>
      </w:r>
    </w:p>
    <w:p w14:paraId="45DF7652"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 xml:space="preserve">Program yeterlilikleri, Bologna Süreci kapsamında belirlenen ilkeler doğrultusunda Türkiye Yükseköğretim Yeterlilikler Çerçevesi (TYYÇ) ile uyumlu olacak şekilde hazırlanmıştır.  Bu uyumun sürekliliğini sağlamak için her eğitim-öğretim yılı başında Anabilim Dalları ile iş birliği içinde müfredat güncellemeleri yapılmaktadır. Güncellemeler, ilgili birimlerle sürekli iletişim halinde </w:t>
      </w:r>
      <w:r w:rsidRPr="009471C0">
        <w:rPr>
          <w:rFonts w:ascii="Times New Roman" w:hAnsi="Times New Roman" w:cs="Times New Roman"/>
          <w:iCs/>
        </w:rPr>
        <w:lastRenderedPageBreak/>
        <w:t>yürütülmekte ve öğrencilerimizin daha verimli bir eğitim almasını sağlamak amacıyla gerekli düzenlemeler hayata geçirilmektedir.</w:t>
      </w:r>
    </w:p>
    <w:p w14:paraId="1FC24CC4" w14:textId="6B94B1DE" w:rsidR="00532797" w:rsidRPr="009471C0" w:rsidRDefault="006A54F3" w:rsidP="00B935F3">
      <w:pPr>
        <w:spacing w:line="276" w:lineRule="auto"/>
        <w:jc w:val="both"/>
        <w:rPr>
          <w:rFonts w:ascii="Times New Roman" w:hAnsi="Times New Roman" w:cs="Times New Roman"/>
          <w:iCs/>
        </w:rPr>
      </w:pPr>
      <w:r w:rsidRPr="009471C0">
        <w:rPr>
          <w:rFonts w:ascii="Times New Roman" w:hAnsi="Times New Roman" w:cs="Times New Roman"/>
          <w:iCs/>
        </w:rPr>
        <w:t>Enstitü olarak, ders kazanımları ve program çıktılarının uyumunu sürekli gözden geçirerek mükemmeliyet odaklı bir eğ</w:t>
      </w:r>
      <w:r w:rsidR="00B935F3" w:rsidRPr="009471C0">
        <w:rPr>
          <w:rFonts w:ascii="Times New Roman" w:hAnsi="Times New Roman" w:cs="Times New Roman"/>
          <w:iCs/>
        </w:rPr>
        <w:t>itim anlayışını sürdürmekteyiz.</w:t>
      </w:r>
    </w:p>
    <w:p w14:paraId="511DB458" w14:textId="77777777" w:rsidR="00532797" w:rsidRDefault="00532797" w:rsidP="007D5EAC">
      <w:pPr>
        <w:pStyle w:val="AralkYok"/>
        <w:jc w:val="both"/>
        <w:rPr>
          <w:rFonts w:ascii="Times New Roman" w:hAnsi="Times New Roman" w:cs="Times New Roman"/>
          <w:b/>
          <w:bCs/>
          <w:i/>
          <w:iCs/>
        </w:rPr>
      </w:pPr>
    </w:p>
    <w:p w14:paraId="413774A6" w14:textId="7C07C501" w:rsidR="00634653" w:rsidRPr="00732C69" w:rsidRDefault="00634653" w:rsidP="007D5EAC">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C01B0C2" w14:textId="77777777" w:rsidR="00023B10" w:rsidRPr="00732C69" w:rsidRDefault="00023B10" w:rsidP="007D5EAC">
      <w:pPr>
        <w:pStyle w:val="AralkYok"/>
        <w:jc w:val="both"/>
        <w:rPr>
          <w:rFonts w:ascii="Times New Roman" w:hAnsi="Times New Roman" w:cs="Times New Roman"/>
          <w:b/>
          <w:bCs/>
          <w:i/>
          <w:iCs/>
        </w:rPr>
      </w:pPr>
    </w:p>
    <w:p w14:paraId="3EF27821" w14:textId="54D44D90" w:rsidR="00CF54B6" w:rsidRPr="00732C69" w:rsidRDefault="00CF54B6"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rPr>
        <w:t>Birimde, ders kazanımlarını değerlendirilmesi ve müfredat öğrenim hedeflerine ulaşılması ve bunların program çıktıları ile uyumunun nasıl ölçtüğüne dair etkili süreçleri nasıl gerçekleşeceğini gösteren yönerge ve planlama kanıtları</w:t>
      </w:r>
    </w:p>
    <w:p w14:paraId="0782EDCF" w14:textId="0BA7C9B9"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Program çıktıları ve ders kazanımlarının ilişkilendirilmesi</w:t>
      </w:r>
    </w:p>
    <w:p w14:paraId="44E9C816" w14:textId="748FBB71"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Program dışından alınan derslerin (örgün veya uzaktan) program çıktılarıyla uyumunu gösteren kanıtlar</w:t>
      </w:r>
    </w:p>
    <w:p w14:paraId="57ADBC12" w14:textId="4916C753"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Ders kazanımların program çıktılarıyla uyumunun izlenmesine ve iyileştirilmesine ilişkin kanıtlar</w:t>
      </w:r>
    </w:p>
    <w:p w14:paraId="19B203BA" w14:textId="09E99CF0" w:rsidR="006C170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 </w:t>
      </w:r>
    </w:p>
    <w:p w14:paraId="339293CA" w14:textId="77777777" w:rsidR="007D652D" w:rsidRPr="00732C69" w:rsidRDefault="007D652D" w:rsidP="006C1703">
      <w:pPr>
        <w:spacing w:line="276" w:lineRule="auto"/>
        <w:jc w:val="both"/>
        <w:rPr>
          <w:rFonts w:ascii="Times New Roman" w:hAnsi="Times New Roman" w:cs="Times New Roman"/>
          <w:i/>
          <w:iCs/>
          <w:color w:val="767171" w:themeColor="background2" w:themeShade="80"/>
        </w:rPr>
      </w:pPr>
    </w:p>
    <w:p w14:paraId="3EC88EFA" w14:textId="765AB299" w:rsidR="007D652D" w:rsidRPr="001A6724" w:rsidRDefault="003A48CD"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1.4</w:t>
      </w:r>
      <w:proofErr w:type="gramEnd"/>
      <w:r w:rsidRPr="001A6724">
        <w:rPr>
          <w:rFonts w:ascii="Times New Roman" w:hAnsi="Times New Roman" w:cs="Times New Roman"/>
          <w:b/>
          <w:bCs/>
          <w:color w:val="000000" w:themeColor="text1"/>
          <w:sz w:val="28"/>
          <w:szCs w:val="28"/>
        </w:rPr>
        <w:t>. Öğrenci iş yüküne dayalı ders tasarımı</w:t>
      </w:r>
    </w:p>
    <w:p w14:paraId="72F49837" w14:textId="42788051" w:rsidR="001E3345" w:rsidRPr="00732C69" w:rsidRDefault="00F60E79" w:rsidP="006C170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4D4D1265" w14:textId="77777777" w:rsidR="00600548" w:rsidRPr="00732C69" w:rsidRDefault="00600548" w:rsidP="0060054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6671CF0"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Enstitümüz bünyesindeki tüm programlarda, öğrencilerin iş yükü ve derslerin AKTS (Avrupa Kredi Transfer Sistemi) değerleri dikkatle belirlenmiş ve web sayfamızda düzenli olarak paylaşılmaktadır. Öğrenci iş yükü, derslerin içeriği, öğrencinin derse hazırlık süresi, proje/ödev çalışmaları gibi öğeler göz önünde bulundurularak hesaplanmaktadır. Bu süreç, öğrenci iş yükünün doğru bir şekilde belirlenmesi ve ardından ilgili kredi miktarlarının buna göre düzenlenmesi için sürekli güncellenmektedir.</w:t>
      </w:r>
    </w:p>
    <w:p w14:paraId="4CCDFCBA"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Her yıl, bölüm başkanlıklarına gönderilen yazılarla, ders yeniliği ve AKTS kredilendirme süreçleri hakkında değişiklik olup olmadığı sorgulanmakta, alınan yanıtlar doğrultusunda gerekli güncellemeler yapılmakta ve ilgili bilgiler Enstitü web sayfasında yayımlanmaktadır.</w:t>
      </w:r>
    </w:p>
    <w:p w14:paraId="01511F2C" w14:textId="5179187E" w:rsidR="00532797" w:rsidRPr="009471C0" w:rsidRDefault="006A54F3" w:rsidP="00B935F3">
      <w:pPr>
        <w:spacing w:line="276" w:lineRule="auto"/>
        <w:jc w:val="both"/>
        <w:rPr>
          <w:rFonts w:ascii="Times New Roman" w:hAnsi="Times New Roman" w:cs="Times New Roman"/>
          <w:iCs/>
        </w:rPr>
      </w:pPr>
      <w:r w:rsidRPr="009471C0">
        <w:rPr>
          <w:rFonts w:ascii="Times New Roman" w:hAnsi="Times New Roman" w:cs="Times New Roman"/>
          <w:iCs/>
        </w:rPr>
        <w:t>Bunun yanı sıra, programlarda belirtilen ders saatleri dışında, öğrencilere uygulamalı öğrenme fırsatları sunulmaktadır. Mesleki uygulama çalışmalarının yanı sıra, değişim programları ve benzeri fırsatlar da yönetmeliklere uygun bir şekilde değerlendirilmekte ve bu bilgiler öğrencilerle web sayfamız aracılığıyla paylaşılmaktadır. AKTS hesaplamasında, özellikle bu uygulamalı öğrenme fırsatları ve mesleki faaliyetler de dikkate alınmakta, böylece öğrencilerin eğitim süreçleri boyunca kazandıkları beceriler kapsamlı bir şekilde kredilendirilmek</w:t>
      </w:r>
      <w:r w:rsidR="00B935F3" w:rsidRPr="009471C0">
        <w:rPr>
          <w:rFonts w:ascii="Times New Roman" w:hAnsi="Times New Roman" w:cs="Times New Roman"/>
          <w:iCs/>
        </w:rPr>
        <w:t>tedir.</w:t>
      </w:r>
    </w:p>
    <w:p w14:paraId="55439301" w14:textId="119AF90D" w:rsidR="00EF5B95" w:rsidRPr="00732C69" w:rsidRDefault="00EF5B95" w:rsidP="00EF5B95">
      <w:pPr>
        <w:spacing w:line="276" w:lineRule="auto"/>
        <w:ind w:left="118"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1C6B82E4" w14:textId="77777777" w:rsidR="00EF5B95" w:rsidRPr="00732C69"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 xml:space="preserve">AKTS ders bilgi paketleri* (Uzaktan ve karma eğitim programları </w:t>
      </w:r>
      <w:proofErr w:type="gramStart"/>
      <w:r w:rsidRPr="00732C69">
        <w:rPr>
          <w:rFonts w:ascii="Times New Roman" w:hAnsi="Times New Roman" w:cs="Times New Roman"/>
          <w:i/>
        </w:rPr>
        <w:t>dahil</w:t>
      </w:r>
      <w:proofErr w:type="gramEnd"/>
      <w:r w:rsidRPr="00732C69">
        <w:rPr>
          <w:rFonts w:ascii="Times New Roman" w:hAnsi="Times New Roman" w:cs="Times New Roman"/>
          <w:i/>
        </w:rPr>
        <w:t>)</w:t>
      </w:r>
    </w:p>
    <w:p w14:paraId="638927D0" w14:textId="77777777" w:rsidR="00EF5B95" w:rsidRPr="00732C69"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Öğrenci iş yükü kredisinin mesleki uygulamalar, değişim programları, staj ve projeler için tanımlandığını gösteren kanıtlar*</w:t>
      </w:r>
    </w:p>
    <w:p w14:paraId="1FC93F3D" w14:textId="77777777" w:rsidR="00EF5B95" w:rsidRPr="00732C69"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lastRenderedPageBreak/>
        <w:t xml:space="preserve">İş yükü temelli kredilerin transferi ve tanınmasına ilişkin tanımlı süreçleri içeren belgeler </w:t>
      </w:r>
    </w:p>
    <w:p w14:paraId="068BD77D" w14:textId="77777777" w:rsidR="00EF5B95" w:rsidRPr="00732C69"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Programlarda öğrenci İş yükünün belirlenmesinde öğrenci katılımının sağlandığına ilişkin belgeler ve mekanizmalar</w:t>
      </w:r>
    </w:p>
    <w:p w14:paraId="5D145125" w14:textId="05D30F14" w:rsidR="00CF54B6" w:rsidRPr="00732C69" w:rsidRDefault="00EF5B95" w:rsidP="00CF54B6">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 xml:space="preserve">Diploma Eki </w:t>
      </w:r>
    </w:p>
    <w:p w14:paraId="3DEEAA50" w14:textId="77777777" w:rsidR="00CF54B6" w:rsidRPr="00732C69" w:rsidRDefault="00CF54B6" w:rsidP="00BC1EB9">
      <w:pPr>
        <w:numPr>
          <w:ilvl w:val="0"/>
          <w:numId w:val="5"/>
        </w:numPr>
        <w:spacing w:after="0" w:line="240" w:lineRule="auto"/>
        <w:ind w:left="426" w:right="63" w:hanging="219"/>
        <w:jc w:val="both"/>
        <w:rPr>
          <w:rFonts w:ascii="Times New Roman" w:hAnsi="Times New Roman" w:cs="Times New Roman"/>
          <w:i/>
        </w:rPr>
      </w:pPr>
      <w:r w:rsidRPr="00732C69">
        <w:rPr>
          <w:rFonts w:ascii="Times New Roman" w:hAnsi="Times New Roman" w:cs="Times New Roman"/>
          <w:i/>
        </w:rPr>
        <w:t>Derslerin AKTS kredileri ve AKTS hesaplama tablolarının takibini gösteren kanıtlar</w:t>
      </w:r>
    </w:p>
    <w:p w14:paraId="497D6E84" w14:textId="77777777" w:rsidR="00CF54B6" w:rsidRPr="00732C69" w:rsidRDefault="00CF54B6" w:rsidP="00BC1EB9">
      <w:pPr>
        <w:numPr>
          <w:ilvl w:val="0"/>
          <w:numId w:val="5"/>
        </w:numPr>
        <w:spacing w:after="0" w:line="240" w:lineRule="auto"/>
        <w:ind w:left="426" w:right="63" w:hanging="219"/>
        <w:jc w:val="both"/>
        <w:rPr>
          <w:rFonts w:ascii="Times New Roman" w:hAnsi="Times New Roman" w:cs="Times New Roman"/>
          <w:i/>
        </w:rPr>
      </w:pPr>
      <w:r w:rsidRPr="00732C69">
        <w:rPr>
          <w:rFonts w:ascii="Times New Roman" w:hAnsi="Times New Roman" w:cs="Times New Roman"/>
          <w:i/>
        </w:rPr>
        <w:t>AKTS hesaplama tabloları ve ek belgeler (</w:t>
      </w:r>
      <w:proofErr w:type="spellStart"/>
      <w:r w:rsidRPr="00732C69">
        <w:rPr>
          <w:rFonts w:ascii="Times New Roman" w:hAnsi="Times New Roman" w:cs="Times New Roman"/>
          <w:i/>
        </w:rPr>
        <w:t>örn</w:t>
      </w:r>
      <w:proofErr w:type="spellEnd"/>
      <w:r w:rsidRPr="00732C69">
        <w:rPr>
          <w:rFonts w:ascii="Times New Roman" w:hAnsi="Times New Roman" w:cs="Times New Roman"/>
          <w:i/>
        </w:rPr>
        <w:t>; öğretim üyeleri ve öğrencilerle yapılan anketler)</w:t>
      </w:r>
    </w:p>
    <w:p w14:paraId="68D6ADC2" w14:textId="015C81EB" w:rsidR="00EF5B95" w:rsidRPr="00732C69"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İş yükü temelli kredilerin geribildirimler doğrultusunda güncellendiğine ilişkin kanıtlar</w:t>
      </w:r>
    </w:p>
    <w:p w14:paraId="57C16F96" w14:textId="77777777" w:rsidR="0079501B" w:rsidRPr="0079501B"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732C69">
        <w:rPr>
          <w:rFonts w:ascii="Times New Roman" w:hAnsi="Times New Roman" w:cs="Times New Roman"/>
          <w:i/>
        </w:rPr>
        <w:t xml:space="preserve">Standart uygulamalar ve mevzuatın yanı sıra; </w:t>
      </w:r>
      <w:r w:rsidR="002F35CC" w:rsidRPr="00732C69">
        <w:rPr>
          <w:rFonts w:ascii="Times New Roman" w:hAnsi="Times New Roman" w:cs="Times New Roman"/>
          <w:i/>
        </w:rPr>
        <w:t>birimin</w:t>
      </w:r>
      <w:r w:rsidRPr="00732C69">
        <w:rPr>
          <w:rFonts w:ascii="Times New Roman" w:hAnsi="Times New Roman" w:cs="Times New Roman"/>
          <w:i/>
        </w:rPr>
        <w:t xml:space="preserve"> ihtiyaçları doğrultusunda geliştirdiği özgün yaklaşım ve uygulamalarına ilişkin kanıtlar</w:t>
      </w:r>
      <w:r w:rsidRPr="00732C69">
        <w:rPr>
          <w:rFonts w:ascii="Times New Roman" w:hAnsi="Times New Roman" w:cs="Times New Roman"/>
          <w:color w:val="C00000"/>
        </w:rPr>
        <w:t xml:space="preserve">      </w:t>
      </w:r>
    </w:p>
    <w:p w14:paraId="0ED4D6DA" w14:textId="159D89F0" w:rsidR="00EF5B95" w:rsidRPr="00732C69" w:rsidRDefault="00EF5B95" w:rsidP="0079501B">
      <w:pPr>
        <w:widowControl w:val="0"/>
        <w:spacing w:after="0" w:line="276" w:lineRule="auto"/>
        <w:ind w:left="426" w:right="63"/>
        <w:jc w:val="both"/>
        <w:outlineLvl w:val="3"/>
        <w:rPr>
          <w:rFonts w:ascii="Times New Roman" w:hAnsi="Times New Roman" w:cs="Times New Roman"/>
          <w:i/>
        </w:rPr>
      </w:pPr>
      <w:r w:rsidRPr="00732C69">
        <w:rPr>
          <w:rFonts w:ascii="Times New Roman" w:hAnsi="Times New Roman" w:cs="Times New Roman"/>
          <w:color w:val="C00000"/>
        </w:rPr>
        <w:t xml:space="preserve">  </w:t>
      </w:r>
    </w:p>
    <w:p w14:paraId="164327D7" w14:textId="041B00EA" w:rsidR="00EF5B95" w:rsidRPr="00732C69" w:rsidRDefault="00EF5B95" w:rsidP="00464950">
      <w:pPr>
        <w:spacing w:before="40"/>
        <w:ind w:left="425" w:right="63"/>
        <w:jc w:val="both"/>
        <w:outlineLvl w:val="2"/>
        <w:rPr>
          <w:rFonts w:ascii="Times New Roman" w:hAnsi="Times New Roman" w:cs="Times New Roman"/>
          <w:i/>
          <w:iCs/>
          <w:color w:val="000000" w:themeColor="text1"/>
        </w:rPr>
      </w:pPr>
      <w:r w:rsidRPr="00732C69">
        <w:rPr>
          <w:rFonts w:ascii="Times New Roman" w:hAnsi="Times New Roman" w:cs="Times New Roman"/>
          <w:color w:val="C00000"/>
        </w:rPr>
        <w:t xml:space="preserve"> </w:t>
      </w:r>
      <w:r w:rsidRPr="00732C69">
        <w:rPr>
          <w:rFonts w:ascii="Times New Roman" w:hAnsi="Times New Roman" w:cs="Times New Roman"/>
          <w:i/>
          <w:iCs/>
          <w:color w:val="000000" w:themeColor="text1"/>
        </w:rPr>
        <w:t>* 2015 AKTS Kullanıcı Kılavuzu’ndaki anahtar prensipleri taşımalıdır.</w:t>
      </w:r>
    </w:p>
    <w:p w14:paraId="1AFEB593" w14:textId="77777777" w:rsidR="00DD3F3E" w:rsidRPr="00732C69" w:rsidRDefault="00DD3F3E" w:rsidP="00464950">
      <w:pPr>
        <w:spacing w:before="40"/>
        <w:ind w:left="425" w:right="63"/>
        <w:jc w:val="both"/>
        <w:outlineLvl w:val="2"/>
        <w:rPr>
          <w:rFonts w:ascii="Times New Roman" w:hAnsi="Times New Roman" w:cs="Times New Roman"/>
          <w:i/>
          <w:iCs/>
          <w:color w:val="FFFF00"/>
        </w:rPr>
      </w:pPr>
    </w:p>
    <w:p w14:paraId="41A1E11A" w14:textId="77777777" w:rsidR="0055393B" w:rsidRPr="001A6724" w:rsidRDefault="0055393B" w:rsidP="006C1703">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1.5</w:t>
      </w:r>
      <w:proofErr w:type="gramEnd"/>
      <w:r w:rsidRPr="001A6724">
        <w:rPr>
          <w:rFonts w:ascii="Times New Roman" w:hAnsi="Times New Roman" w:cs="Times New Roman"/>
          <w:b/>
          <w:bCs/>
          <w:color w:val="000000" w:themeColor="text1"/>
          <w:sz w:val="28"/>
          <w:szCs w:val="28"/>
        </w:rPr>
        <w:t>. Programların izlenmesi ve güncellenmesi</w:t>
      </w:r>
    </w:p>
    <w:p w14:paraId="538B0CCD" w14:textId="50976356" w:rsidR="00587899" w:rsidRPr="00732C69" w:rsidRDefault="0057673D" w:rsidP="0058789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Her program ve ders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uzaktan, karma, </w:t>
      </w:r>
      <w:proofErr w:type="spellStart"/>
      <w:r w:rsidRPr="00732C69">
        <w:rPr>
          <w:rFonts w:ascii="Times New Roman" w:hAnsi="Times New Roman" w:cs="Times New Roman"/>
          <w:i/>
          <w:iCs/>
          <w:color w:val="767171" w:themeColor="background2" w:themeShade="80"/>
        </w:rPr>
        <w:t>açıktan</w:t>
      </w:r>
      <w:proofErr w:type="spellEnd"/>
      <w:r w:rsidRPr="00732C69">
        <w:rPr>
          <w:rFonts w:ascii="Times New Roman" w:hAnsi="Times New Roman" w:cs="Times New Roman"/>
          <w:i/>
          <w:iCs/>
          <w:color w:val="767171" w:themeColor="background2" w:themeShade="80"/>
        </w:rPr>
        <w:t xml:space="preserve">) program </w:t>
      </w:r>
      <w:proofErr w:type="spellStart"/>
      <w:r w:rsidRPr="00732C69">
        <w:rPr>
          <w:rFonts w:ascii="Times New Roman" w:hAnsi="Times New Roman" w:cs="Times New Roman"/>
          <w:i/>
          <w:iCs/>
          <w:color w:val="767171" w:themeColor="background2" w:themeShade="80"/>
        </w:rPr>
        <w:t>amaçlarının</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çıktılarının</w:t>
      </w:r>
      <w:proofErr w:type="spellEnd"/>
      <w:r w:rsidRPr="00732C69">
        <w:rPr>
          <w:rFonts w:ascii="Times New Roman" w:hAnsi="Times New Roman" w:cs="Times New Roman"/>
          <w:i/>
          <w:iCs/>
          <w:color w:val="767171" w:themeColor="background2" w:themeShade="80"/>
        </w:rPr>
        <w:t xml:space="preserve"> izlenmesi </w:t>
      </w:r>
      <w:proofErr w:type="spellStart"/>
      <w:r w:rsidRPr="00732C69">
        <w:rPr>
          <w:rFonts w:ascii="Times New Roman" w:hAnsi="Times New Roman" w:cs="Times New Roman"/>
          <w:i/>
          <w:iCs/>
          <w:color w:val="767171" w:themeColor="background2" w:themeShade="80"/>
        </w:rPr>
        <w:t>planlandığı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şekilde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gerçekleşmektedir</w:t>
      </w:r>
      <w:proofErr w:type="spellEnd"/>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sürecin</w:t>
      </w:r>
      <w:proofErr w:type="spellEnd"/>
      <w:r w:rsidRPr="00732C69">
        <w:rPr>
          <w:rFonts w:ascii="Times New Roman" w:hAnsi="Times New Roman" w:cs="Times New Roman"/>
          <w:i/>
          <w:iCs/>
          <w:color w:val="767171" w:themeColor="background2" w:themeShade="80"/>
        </w:rPr>
        <w:t xml:space="preserve"> isleyişi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paydaşlarla</w:t>
      </w:r>
      <w:proofErr w:type="spellEnd"/>
      <w:r w:rsidRPr="00732C69">
        <w:rPr>
          <w:rFonts w:ascii="Times New Roman" w:hAnsi="Times New Roman" w:cs="Times New Roman"/>
          <w:i/>
          <w:iCs/>
          <w:color w:val="767171" w:themeColor="background2" w:themeShade="80"/>
        </w:rPr>
        <w:t xml:space="preserve"> birlikte değerlendirilmektedir. </w:t>
      </w:r>
      <w:proofErr w:type="spellStart"/>
      <w:proofErr w:type="gram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ile ilgili istatistiki </w:t>
      </w:r>
      <w:proofErr w:type="spellStart"/>
      <w:r w:rsidRPr="00732C69">
        <w:rPr>
          <w:rFonts w:ascii="Times New Roman" w:hAnsi="Times New Roman" w:cs="Times New Roman"/>
          <w:i/>
          <w:iCs/>
          <w:color w:val="767171" w:themeColor="background2" w:themeShade="80"/>
        </w:rPr>
        <w:t>göstergeler</w:t>
      </w:r>
      <w:proofErr w:type="spellEnd"/>
      <w:r w:rsidRPr="00732C69">
        <w:rPr>
          <w:rFonts w:ascii="Times New Roman" w:hAnsi="Times New Roman" w:cs="Times New Roman"/>
          <w:i/>
          <w:iCs/>
          <w:color w:val="767171" w:themeColor="background2" w:themeShade="80"/>
        </w:rPr>
        <w:t xml:space="preserve"> (her yarıyıl </w:t>
      </w:r>
      <w:proofErr w:type="spellStart"/>
      <w:r w:rsidRPr="00732C69">
        <w:rPr>
          <w:rFonts w:ascii="Times New Roman" w:hAnsi="Times New Roman" w:cs="Times New Roman"/>
          <w:i/>
          <w:iCs/>
          <w:color w:val="767171" w:themeColor="background2" w:themeShade="80"/>
        </w:rPr>
        <w:t>açılan</w:t>
      </w:r>
      <w:proofErr w:type="spellEnd"/>
      <w:r w:rsidRPr="00732C69">
        <w:rPr>
          <w:rFonts w:ascii="Times New Roman" w:hAnsi="Times New Roman" w:cs="Times New Roman"/>
          <w:i/>
          <w:iCs/>
          <w:color w:val="767171" w:themeColor="background2" w:themeShade="80"/>
        </w:rPr>
        <w:t xml:space="preserve"> dersler, </w:t>
      </w: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sayıları, </w:t>
      </w:r>
      <w:proofErr w:type="spellStart"/>
      <w:r w:rsidRPr="00732C69">
        <w:rPr>
          <w:rFonts w:ascii="Times New Roman" w:hAnsi="Times New Roman" w:cs="Times New Roman"/>
          <w:i/>
          <w:iCs/>
          <w:color w:val="767171" w:themeColor="background2" w:themeShade="80"/>
        </w:rPr>
        <w:t>başarı</w:t>
      </w:r>
      <w:proofErr w:type="spellEnd"/>
      <w:r w:rsidRPr="00732C69">
        <w:rPr>
          <w:rFonts w:ascii="Times New Roman" w:hAnsi="Times New Roman" w:cs="Times New Roman"/>
          <w:i/>
          <w:iCs/>
          <w:color w:val="767171" w:themeColor="background2" w:themeShade="80"/>
        </w:rPr>
        <w:t xml:space="preserve"> durumları, geri besleme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ders </w:t>
      </w:r>
      <w:proofErr w:type="spellStart"/>
      <w:r w:rsidRPr="00732C69">
        <w:rPr>
          <w:rFonts w:ascii="Times New Roman" w:hAnsi="Times New Roman" w:cs="Times New Roman"/>
          <w:i/>
          <w:iCs/>
          <w:color w:val="767171" w:themeColor="background2" w:themeShade="80"/>
        </w:rPr>
        <w:t>çeşitliliği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lab</w:t>
      </w:r>
      <w:proofErr w:type="spellEnd"/>
      <w:r w:rsidRPr="00732C69">
        <w:rPr>
          <w:rFonts w:ascii="Times New Roman" w:hAnsi="Times New Roman" w:cs="Times New Roman"/>
          <w:i/>
          <w:iCs/>
          <w:color w:val="767171" w:themeColor="background2" w:themeShade="80"/>
        </w:rPr>
        <w:t xml:space="preserve"> uygulama, lisans/</w:t>
      </w:r>
      <w:proofErr w:type="spellStart"/>
      <w:r w:rsidRPr="00732C69">
        <w:rPr>
          <w:rFonts w:ascii="Times New Roman" w:hAnsi="Times New Roman" w:cs="Times New Roman"/>
          <w:i/>
          <w:iCs/>
          <w:color w:val="767171" w:themeColor="background2" w:themeShade="80"/>
        </w:rPr>
        <w:t>lisansüstu</w:t>
      </w:r>
      <w:proofErr w:type="spellEnd"/>
      <w:r w:rsidRPr="00732C69">
        <w:rPr>
          <w:rFonts w:ascii="Times New Roman" w:hAnsi="Times New Roman" w:cs="Times New Roman"/>
          <w:i/>
          <w:iCs/>
          <w:color w:val="767171" w:themeColor="background2" w:themeShade="80"/>
        </w:rPr>
        <w:t xml:space="preserve">̈ dengeleri, </w:t>
      </w:r>
      <w:proofErr w:type="spellStart"/>
      <w:r w:rsidRPr="00732C69">
        <w:rPr>
          <w:rFonts w:ascii="Times New Roman" w:hAnsi="Times New Roman" w:cs="Times New Roman"/>
          <w:i/>
          <w:iCs/>
          <w:color w:val="767171" w:themeColor="background2" w:themeShade="80"/>
        </w:rPr>
        <w:t>ilişki</w:t>
      </w:r>
      <w:proofErr w:type="spellEnd"/>
      <w:r w:rsidRPr="00732C69">
        <w:rPr>
          <w:rFonts w:ascii="Times New Roman" w:hAnsi="Times New Roman" w:cs="Times New Roman"/>
          <w:i/>
          <w:iCs/>
          <w:color w:val="767171" w:themeColor="background2" w:themeShade="80"/>
        </w:rPr>
        <w:t xml:space="preserve"> kesme sayıları/nedenleri,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periyodik ve sistematik </w:t>
      </w:r>
      <w:proofErr w:type="spellStart"/>
      <w:r w:rsidRPr="00732C69">
        <w:rPr>
          <w:rFonts w:ascii="Times New Roman" w:hAnsi="Times New Roman" w:cs="Times New Roman"/>
          <w:i/>
          <w:iCs/>
          <w:color w:val="767171" w:themeColor="background2" w:themeShade="80"/>
        </w:rPr>
        <w:t>şekilde</w:t>
      </w:r>
      <w:proofErr w:type="spellEnd"/>
      <w:r w:rsidRPr="00732C69">
        <w:rPr>
          <w:rFonts w:ascii="Times New Roman" w:hAnsi="Times New Roman" w:cs="Times New Roman"/>
          <w:i/>
          <w:iCs/>
          <w:color w:val="767171" w:themeColor="background2" w:themeShade="80"/>
        </w:rPr>
        <w:t xml:space="preserve"> izlenmekte, </w:t>
      </w:r>
      <w:proofErr w:type="spellStart"/>
      <w:r w:rsidRPr="00732C69">
        <w:rPr>
          <w:rFonts w:ascii="Times New Roman" w:hAnsi="Times New Roman" w:cs="Times New Roman"/>
          <w:i/>
          <w:iCs/>
          <w:color w:val="767171" w:themeColor="background2" w:themeShade="80"/>
        </w:rPr>
        <w:t>tartışılmakta</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değerlendirilmekte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karşılaştırılmakta</w:t>
      </w:r>
      <w:proofErr w:type="spellEnd"/>
      <w:r w:rsidRPr="00732C69">
        <w:rPr>
          <w:rFonts w:ascii="Times New Roman" w:hAnsi="Times New Roman" w:cs="Times New Roman"/>
          <w:i/>
          <w:iCs/>
          <w:color w:val="767171" w:themeColor="background2" w:themeShade="80"/>
        </w:rPr>
        <w:t xml:space="preserve"> ve kaliteli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yönündeki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sürdürülmektedir</w:t>
      </w:r>
      <w:proofErr w:type="spellEnd"/>
      <w:r w:rsidRPr="00732C69">
        <w:rPr>
          <w:rFonts w:ascii="Times New Roman" w:hAnsi="Times New Roman" w:cs="Times New Roman"/>
          <w:i/>
          <w:iCs/>
          <w:color w:val="767171" w:themeColor="background2" w:themeShade="80"/>
        </w:rPr>
        <w:t xml:space="preserve">. </w:t>
      </w:r>
      <w:proofErr w:type="gramEnd"/>
      <w:r w:rsidRPr="00732C69">
        <w:rPr>
          <w:rFonts w:ascii="Times New Roman" w:hAnsi="Times New Roman" w:cs="Times New Roman"/>
          <w:i/>
          <w:iCs/>
          <w:color w:val="767171" w:themeColor="background2" w:themeShade="80"/>
        </w:rPr>
        <w:t xml:space="preserve">Program akreditasyonu planlaması, </w:t>
      </w:r>
      <w:proofErr w:type="spellStart"/>
      <w:r w:rsidRPr="00732C69">
        <w:rPr>
          <w:rFonts w:ascii="Times New Roman" w:hAnsi="Times New Roman" w:cs="Times New Roman"/>
          <w:i/>
          <w:iCs/>
          <w:color w:val="767171" w:themeColor="background2" w:themeShade="80"/>
        </w:rPr>
        <w:t>teşviki</w:t>
      </w:r>
      <w:proofErr w:type="spellEnd"/>
      <w:r w:rsidRPr="00732C69">
        <w:rPr>
          <w:rFonts w:ascii="Times New Roman" w:hAnsi="Times New Roman" w:cs="Times New Roman"/>
          <w:i/>
          <w:iCs/>
          <w:color w:val="767171" w:themeColor="background2" w:themeShade="80"/>
        </w:rPr>
        <w:t xml:space="preserve"> ve uygulaması vardır;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akreditasyon stratejisi </w:t>
      </w:r>
      <w:proofErr w:type="spellStart"/>
      <w:r w:rsidRPr="00732C69">
        <w:rPr>
          <w:rFonts w:ascii="Times New Roman" w:hAnsi="Times New Roman" w:cs="Times New Roman"/>
          <w:i/>
          <w:iCs/>
          <w:color w:val="767171" w:themeColor="background2" w:themeShade="80"/>
        </w:rPr>
        <w:t>belirtilmis</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tartışılmıştır</w:t>
      </w:r>
      <w:proofErr w:type="spellEnd"/>
      <w:r w:rsidRPr="00732C69">
        <w:rPr>
          <w:rFonts w:ascii="Times New Roman" w:hAnsi="Times New Roman" w:cs="Times New Roman"/>
          <w:i/>
          <w:iCs/>
          <w:color w:val="767171" w:themeColor="background2" w:themeShade="80"/>
        </w:rPr>
        <w:t xml:space="preserve">. Akreditasyonun getirileri, </w:t>
      </w:r>
      <w:proofErr w:type="spellStart"/>
      <w:r w:rsidRPr="00732C69">
        <w:rPr>
          <w:rFonts w:ascii="Times New Roman" w:hAnsi="Times New Roman" w:cs="Times New Roman"/>
          <w:i/>
          <w:iCs/>
          <w:color w:val="767171" w:themeColor="background2" w:themeShade="80"/>
        </w:rPr>
        <w:t>ic</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güvence</w:t>
      </w:r>
      <w:proofErr w:type="spellEnd"/>
      <w:r w:rsidRPr="00732C69">
        <w:rPr>
          <w:rFonts w:ascii="Times New Roman" w:hAnsi="Times New Roman" w:cs="Times New Roman"/>
          <w:i/>
          <w:iCs/>
          <w:color w:val="767171" w:themeColor="background2" w:themeShade="80"/>
        </w:rPr>
        <w:t xml:space="preserve"> sistemine katkısı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06D6F193" w14:textId="77777777" w:rsidR="007C5ECF" w:rsidRPr="00732C69" w:rsidRDefault="007C5ECF" w:rsidP="00587899">
      <w:pPr>
        <w:spacing w:line="276" w:lineRule="auto"/>
        <w:jc w:val="both"/>
        <w:rPr>
          <w:rFonts w:ascii="Times New Roman" w:hAnsi="Times New Roman" w:cs="Times New Roman"/>
          <w:i/>
          <w:iCs/>
          <w:color w:val="767171" w:themeColor="background2" w:themeShade="80"/>
        </w:rPr>
      </w:pPr>
    </w:p>
    <w:p w14:paraId="1876F6C8" w14:textId="77777777" w:rsidR="00587899" w:rsidRPr="00732C69" w:rsidRDefault="00587899" w:rsidP="0058789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B518324"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 xml:space="preserve">Program çıktıları ve bunların mezun </w:t>
      </w:r>
      <w:proofErr w:type="gramStart"/>
      <w:r w:rsidRPr="009471C0">
        <w:rPr>
          <w:rFonts w:ascii="Times New Roman" w:hAnsi="Times New Roman" w:cs="Times New Roman"/>
          <w:iCs/>
        </w:rPr>
        <w:t>profil</w:t>
      </w:r>
      <w:proofErr w:type="gramEnd"/>
      <w:r w:rsidRPr="009471C0">
        <w:rPr>
          <w:rFonts w:ascii="Times New Roman" w:hAnsi="Times New Roman" w:cs="Times New Roman"/>
          <w:iCs/>
        </w:rPr>
        <w:t xml:space="preserve"> tanımları bakımından karşılaştırılması, programda özellikle aksayan yönlerin saptanması, gerekli içerik ya da ders saati bazında değişiklik gereklilikleri, öğrencilerin yıllara göre ders bazında başarı düzeylerinin saptanması vb. konular Anabilim Dalı Kurulu ve Enstitü Yönetim Kurulu gibi organlarda düzenli olarak izlenmekte ve tartışılmaktadır.  Programın izlenmesi ve güncellenmesine yönelik toplantılar düzenli olarak sürdürülmektedir.</w:t>
      </w:r>
    </w:p>
    <w:p w14:paraId="0120EE46"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Akdeniz Üniversitesi, Prof. Dr. Tuncer Karpuzoğlu Organ Nakli Enstitüsü web sayfasında ders programları ve sınav programları, OBS Sisteminde ders bilgi paketleri mevcuttur.</w:t>
      </w:r>
    </w:p>
    <w:p w14:paraId="6761A003"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Bunun yanı sıra verilen derslerin kim tarafından verildiği, dersin içerikleri, kaynakları, öğrenim çıktıları dersi alacak olan öğrenciler tarafından otomasyon üzerinden görülmektedir. Özellikle seçmeli derslerde öğrenciler almak istediği dersleri bu özellikleri inceleyerek belirleyebilmektedir.</w:t>
      </w:r>
    </w:p>
    <w:p w14:paraId="3899FA4F" w14:textId="03036E07" w:rsidR="00B935F3" w:rsidRPr="009471C0" w:rsidRDefault="006A54F3" w:rsidP="00B935F3">
      <w:pPr>
        <w:spacing w:line="276" w:lineRule="auto"/>
        <w:jc w:val="both"/>
        <w:rPr>
          <w:rFonts w:ascii="Times New Roman" w:hAnsi="Times New Roman" w:cs="Times New Roman"/>
          <w:iCs/>
        </w:rPr>
      </w:pPr>
      <w:r w:rsidRPr="009471C0">
        <w:rPr>
          <w:rFonts w:ascii="Times New Roman" w:hAnsi="Times New Roman" w:cs="Times New Roman"/>
          <w:iCs/>
        </w:rPr>
        <w:t>Erişim adresi: https:</w:t>
      </w:r>
      <w:r w:rsidR="00B935F3" w:rsidRPr="009471C0">
        <w:rPr>
          <w:rFonts w:ascii="Times New Roman" w:hAnsi="Times New Roman" w:cs="Times New Roman"/>
          <w:iCs/>
        </w:rPr>
        <w:t>//organnaklienst.akdeniz.edu.t</w:t>
      </w:r>
      <w:r w:rsidR="002D0E77" w:rsidRPr="009471C0">
        <w:rPr>
          <w:rFonts w:ascii="Times New Roman" w:hAnsi="Times New Roman" w:cs="Times New Roman"/>
          <w:iCs/>
        </w:rPr>
        <w:t>r</w:t>
      </w:r>
    </w:p>
    <w:p w14:paraId="1984E0E6" w14:textId="062478A7" w:rsidR="00587899" w:rsidRPr="00B935F3" w:rsidRDefault="00587899" w:rsidP="00B935F3">
      <w:pPr>
        <w:spacing w:line="276" w:lineRule="auto"/>
        <w:jc w:val="both"/>
        <w:rPr>
          <w:rFonts w:ascii="Times New Roman" w:hAnsi="Times New Roman" w:cs="Times New Roman"/>
          <w:iCs/>
          <w:color w:val="FF0000"/>
          <w:u w:val="single"/>
        </w:rPr>
      </w:pPr>
      <w:r w:rsidRPr="00732C69">
        <w:rPr>
          <w:rFonts w:ascii="Times New Roman" w:hAnsi="Times New Roman" w:cs="Times New Roman"/>
          <w:b/>
          <w:bCs/>
          <w:i/>
          <w:iCs/>
        </w:rPr>
        <w:t>Örnek Kanıtlar</w:t>
      </w:r>
    </w:p>
    <w:p w14:paraId="4CA7FE79" w14:textId="77777777" w:rsidR="001E3345" w:rsidRPr="00732C69" w:rsidRDefault="001E3345" w:rsidP="007C5ECF">
      <w:pPr>
        <w:pStyle w:val="AralkYok"/>
        <w:jc w:val="both"/>
        <w:rPr>
          <w:rFonts w:ascii="Times New Roman" w:hAnsi="Times New Roman" w:cs="Times New Roman"/>
          <w:b/>
          <w:bCs/>
          <w:i/>
          <w:iCs/>
        </w:rPr>
      </w:pPr>
    </w:p>
    <w:p w14:paraId="19B490F4" w14:textId="7F6067E7" w:rsidR="00587899" w:rsidRPr="00732C69"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Programların izlenmesi ve güncellenmesine ilişkin </w:t>
      </w:r>
      <w:proofErr w:type="gramStart"/>
      <w:r w:rsidRPr="00732C69">
        <w:rPr>
          <w:rFonts w:ascii="Times New Roman" w:hAnsi="Times New Roman" w:cs="Times New Roman"/>
          <w:i/>
          <w:iCs/>
        </w:rPr>
        <w:t>periyot</w:t>
      </w:r>
      <w:proofErr w:type="gramEnd"/>
      <w:r w:rsidRPr="00732C69">
        <w:rPr>
          <w:rFonts w:ascii="Times New Roman" w:hAnsi="Times New Roman" w:cs="Times New Roman"/>
          <w:i/>
          <w:iCs/>
        </w:rPr>
        <w:t xml:space="preserve"> (yıllık ve program süresinin sonunda) ilke, kural, gösterge, plan ve uygulamalar</w:t>
      </w:r>
    </w:p>
    <w:p w14:paraId="3F29995D" w14:textId="6C028A65" w:rsidR="00587899" w:rsidRPr="00732C69" w:rsidRDefault="002F35CC"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Birimin</w:t>
      </w:r>
      <w:r w:rsidR="00587899" w:rsidRPr="00732C69">
        <w:rPr>
          <w:rFonts w:ascii="Times New Roman" w:hAnsi="Times New Roman" w:cs="Times New Roman"/>
          <w:i/>
          <w:iCs/>
        </w:rPr>
        <w:t xml:space="preserve"> </w:t>
      </w:r>
      <w:proofErr w:type="gramStart"/>
      <w:r w:rsidR="00587899" w:rsidRPr="00732C69">
        <w:rPr>
          <w:rFonts w:ascii="Times New Roman" w:hAnsi="Times New Roman" w:cs="Times New Roman"/>
          <w:i/>
          <w:iCs/>
        </w:rPr>
        <w:t>misyon</w:t>
      </w:r>
      <w:proofErr w:type="gramEnd"/>
      <w:r w:rsidR="00587899" w:rsidRPr="00732C69">
        <w:rPr>
          <w:rFonts w:ascii="Times New Roman" w:hAnsi="Times New Roman" w:cs="Times New Roman"/>
          <w:i/>
          <w:iCs/>
        </w:rPr>
        <w:t xml:space="preserve">, vizyon ve hedefleri doğrultusunda programlarını güncellemek üzere kurduğu mekanizma örnekleri </w:t>
      </w:r>
    </w:p>
    <w:p w14:paraId="39ED4B85" w14:textId="3884322A" w:rsidR="00587899" w:rsidRPr="00732C69"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Programların yıllık öz değerlendirme raporları (Program çıktıları açısından değerlendirme)</w:t>
      </w:r>
    </w:p>
    <w:p w14:paraId="5F76F2C6" w14:textId="42853745" w:rsidR="00587899" w:rsidRPr="00732C69"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lastRenderedPageBreak/>
        <w:t>Program çıktılarına ulaşılıp ulaşılmadığını izleyen sistemler (Bilgi Yönetim Sistemi)</w:t>
      </w:r>
    </w:p>
    <w:p w14:paraId="714C7E61" w14:textId="0BA62CE2" w:rsidR="00587899" w:rsidRPr="00732C69"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Programların yıllık ve program süresi temelli izlemelerden hareketle yapılan iyileştirmeler</w:t>
      </w:r>
    </w:p>
    <w:p w14:paraId="1E993106" w14:textId="01149347" w:rsidR="00587899" w:rsidRPr="00732C69"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Yapılan iyileştirmeler ve değişiklikler konusunda paydaşların bilgilendirildiği uygulamalar</w:t>
      </w:r>
    </w:p>
    <w:p w14:paraId="26D7884F" w14:textId="77777777" w:rsidR="003F3FB1" w:rsidRPr="00732C69" w:rsidRDefault="00587899" w:rsidP="00BC1EB9">
      <w:pPr>
        <w:pStyle w:val="AralkYok"/>
        <w:numPr>
          <w:ilvl w:val="0"/>
          <w:numId w:val="5"/>
        </w:numPr>
        <w:spacing w:line="276" w:lineRule="auto"/>
        <w:ind w:left="426" w:hanging="219"/>
        <w:jc w:val="both"/>
        <w:rPr>
          <w:rFonts w:ascii="Times New Roman" w:hAnsi="Times New Roman" w:cs="Times New Roman"/>
          <w:i/>
        </w:rPr>
      </w:pPr>
      <w:r w:rsidRPr="00732C69">
        <w:rPr>
          <w:rFonts w:ascii="Times New Roman" w:hAnsi="Times New Roman" w:cs="Times New Roman"/>
          <w:i/>
          <w:iCs/>
        </w:rPr>
        <w:t>Programın amaçlarına ulaşıp ulaşmadığına ilişkin geri bildirimler</w:t>
      </w:r>
    </w:p>
    <w:p w14:paraId="44FFE2FF" w14:textId="06BD7B09" w:rsidR="003F3FB1" w:rsidRPr="00732C69" w:rsidRDefault="003F3FB1" w:rsidP="00BC1EB9">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rPr>
        <w:t xml:space="preserve">Doğal afet </w:t>
      </w:r>
      <w:proofErr w:type="spellStart"/>
      <w:r w:rsidRPr="00732C69">
        <w:rPr>
          <w:rFonts w:ascii="Times New Roman" w:hAnsi="Times New Roman" w:cs="Times New Roman"/>
          <w:i/>
        </w:rPr>
        <w:t>vb</w:t>
      </w:r>
      <w:proofErr w:type="spellEnd"/>
      <w:r w:rsidRPr="00732C69">
        <w:rPr>
          <w:rFonts w:ascii="Times New Roman" w:hAnsi="Times New Roman" w:cs="Times New Roman"/>
          <w:i/>
        </w:rPr>
        <w:t xml:space="preserve"> gibi olağan dışı durumlar karşısında programların yürütülmesi için gerekli sürdürülebilir öğretim modelinin oluşturulduğuna dair kanıtlar</w:t>
      </w:r>
    </w:p>
    <w:p w14:paraId="065D7083" w14:textId="41431345" w:rsidR="00532797" w:rsidRDefault="00587899" w:rsidP="006A54F3">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w:t>
      </w:r>
      <w:r w:rsidR="006A54F3">
        <w:rPr>
          <w:rFonts w:ascii="Times New Roman" w:hAnsi="Times New Roman" w:cs="Times New Roman"/>
          <w:i/>
          <w:iCs/>
        </w:rPr>
        <w:t xml:space="preserve"> uygulamalarına ilişkin kanıtlar</w:t>
      </w:r>
    </w:p>
    <w:p w14:paraId="40354AE0" w14:textId="77777777" w:rsidR="00B935F3" w:rsidRPr="006A54F3" w:rsidRDefault="00B935F3" w:rsidP="006A54F3">
      <w:pPr>
        <w:pStyle w:val="AralkYok"/>
        <w:numPr>
          <w:ilvl w:val="0"/>
          <w:numId w:val="5"/>
        </w:numPr>
        <w:spacing w:line="276" w:lineRule="auto"/>
        <w:ind w:left="426" w:hanging="219"/>
        <w:jc w:val="both"/>
        <w:rPr>
          <w:rFonts w:ascii="Times New Roman" w:hAnsi="Times New Roman" w:cs="Times New Roman"/>
          <w:i/>
          <w:iCs/>
        </w:rPr>
      </w:pPr>
    </w:p>
    <w:p w14:paraId="1871F4E5" w14:textId="77777777" w:rsidR="00CA016E" w:rsidRPr="001A6724" w:rsidRDefault="00CA016E"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1.6</w:t>
      </w:r>
      <w:proofErr w:type="gramEnd"/>
      <w:r w:rsidRPr="001A6724">
        <w:rPr>
          <w:rFonts w:ascii="Times New Roman" w:hAnsi="Times New Roman" w:cs="Times New Roman"/>
          <w:b/>
          <w:bCs/>
          <w:color w:val="000000" w:themeColor="text1"/>
          <w:sz w:val="28"/>
          <w:szCs w:val="28"/>
        </w:rPr>
        <w:t>. Eğitim ve öğretim süreçlerinin yönetimi</w:t>
      </w:r>
    </w:p>
    <w:p w14:paraId="5F0AA88B" w14:textId="562FEE11" w:rsidR="00EE01DE" w:rsidRPr="00732C69" w:rsidRDefault="003940E0"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EE01DE" w:rsidRPr="00732C69">
        <w:rPr>
          <w:rFonts w:ascii="Times New Roman" w:hAnsi="Times New Roman" w:cs="Times New Roman"/>
          <w:i/>
          <w:iCs/>
          <w:color w:val="767171" w:themeColor="background2" w:themeShade="80"/>
        </w:rPr>
        <w:t xml:space="preserve">, eğitim ve öğretim süreçlerini bütüncül olarak yönetmek üzere; </w:t>
      </w:r>
      <w:proofErr w:type="spellStart"/>
      <w:r w:rsidR="00EE01DE" w:rsidRPr="00732C69">
        <w:rPr>
          <w:rFonts w:ascii="Times New Roman" w:hAnsi="Times New Roman" w:cs="Times New Roman"/>
          <w:i/>
          <w:iCs/>
          <w:color w:val="767171" w:themeColor="background2" w:themeShade="80"/>
        </w:rPr>
        <w:t>organizasyonel</w:t>
      </w:r>
      <w:proofErr w:type="spellEnd"/>
      <w:r w:rsidR="00EE01DE" w:rsidRPr="00732C69">
        <w:rPr>
          <w:rFonts w:ascii="Times New Roman" w:hAnsi="Times New Roman" w:cs="Times New Roman"/>
          <w:i/>
          <w:iCs/>
          <w:color w:val="767171" w:themeColor="background2" w:themeShade="80"/>
        </w:rPr>
        <w:t xml:space="preserve">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732C69" w:rsidRDefault="00EE01DE"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Eğitim ve öğretim programlarının tasarlanması, yürütülmesi, değerlendirilmesi ve güncellenmesi faaliyetlerine ilişkin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genelinde ilke, esaslar ile takvim belirlidir.</w:t>
      </w:r>
    </w:p>
    <w:p w14:paraId="765BFB22" w14:textId="2CEA011F" w:rsidR="00A92E77" w:rsidRPr="00732C69" w:rsidRDefault="00EE01DE" w:rsidP="008E266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020922C" w14:textId="77777777" w:rsidR="00A92E77" w:rsidRPr="00CF3D43" w:rsidRDefault="00A92E77" w:rsidP="006A54F3">
      <w:pPr>
        <w:widowControl w:val="0"/>
        <w:spacing w:after="0" w:line="276" w:lineRule="auto"/>
        <w:jc w:val="both"/>
        <w:rPr>
          <w:rFonts w:ascii="Times New Roman" w:hAnsi="Times New Roman" w:cs="Times New Roman"/>
          <w:iCs/>
          <w:noProof/>
        </w:rPr>
      </w:pPr>
      <w:r w:rsidRPr="00CF3D43">
        <w:rPr>
          <w:rFonts w:ascii="Times New Roman" w:hAnsi="Times New Roman" w:cs="Times New Roman"/>
          <w:b/>
          <w:bCs/>
          <w:iCs/>
          <w:noProof/>
        </w:rPr>
        <w:t>Açıklama</w:t>
      </w:r>
      <w:r w:rsidRPr="00CF3D43">
        <w:rPr>
          <w:rFonts w:ascii="Times New Roman" w:hAnsi="Times New Roman" w:cs="Times New Roman"/>
          <w:iCs/>
          <w:noProof/>
        </w:rPr>
        <w:t>;</w:t>
      </w:r>
    </w:p>
    <w:p w14:paraId="38F6E35B"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Eğitim ve öğretim programlarının tasarlanması, yürütülmesi, değerlendirilmesi ve güncellenmesine ilişkin birim genelinde belirlenmiş ilkeler, esaslar ve takvim bulunmaktadır. Programların öğrenme kazanımları, öğretim programı (müfredat), eğitim hizmetinin sunulma biçimi (örgün, uzaktan, karma, açıktan), öğretim yöntemleri ve ölçme-değerlendirme uyumu gibi süreçler üst yönetim tarafından düzenli olarak takip edilmekte ve koordine edilmektedir.</w:t>
      </w:r>
    </w:p>
    <w:p w14:paraId="0B536CA1" w14:textId="484A938E" w:rsidR="00532797"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Enstitümüz, süreçler doğrultusunda, eğitim ve öğretim faaliyetlerini sürekli iyileştirme hedefiyle çalışmalarını sürdürmektedir.</w:t>
      </w:r>
    </w:p>
    <w:p w14:paraId="014AE3F0" w14:textId="77777777" w:rsidR="00532797" w:rsidRPr="00732C69" w:rsidRDefault="00532797" w:rsidP="00EE01DE">
      <w:pPr>
        <w:spacing w:line="276" w:lineRule="auto"/>
        <w:rPr>
          <w:rFonts w:ascii="Times New Roman" w:hAnsi="Times New Roman" w:cs="Times New Roman"/>
          <w:i/>
          <w:iCs/>
          <w:color w:val="767171" w:themeColor="background2" w:themeShade="80"/>
        </w:rPr>
      </w:pPr>
    </w:p>
    <w:p w14:paraId="32615C4D" w14:textId="2D47D3AC" w:rsidR="00A92E77" w:rsidRPr="00732C69" w:rsidRDefault="00A92E77" w:rsidP="001F09E8">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37903EA2" w14:textId="77777777" w:rsidR="001E3345" w:rsidRPr="00732C69" w:rsidRDefault="001E3345" w:rsidP="001F09E8">
      <w:pPr>
        <w:pStyle w:val="AralkYok"/>
        <w:jc w:val="both"/>
        <w:rPr>
          <w:rFonts w:ascii="Times New Roman" w:hAnsi="Times New Roman" w:cs="Times New Roman"/>
          <w:b/>
          <w:bCs/>
          <w:i/>
          <w:iCs/>
        </w:rPr>
      </w:pPr>
    </w:p>
    <w:p w14:paraId="5C1EC120" w14:textId="39E460EB" w:rsidR="00A92E77" w:rsidRPr="00732C69" w:rsidRDefault="00A92E77"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Eğitim ve öğretim süreçlerinin yönetimine ilişkin </w:t>
      </w:r>
      <w:proofErr w:type="spellStart"/>
      <w:r w:rsidRPr="00732C69">
        <w:rPr>
          <w:rFonts w:ascii="Times New Roman" w:hAnsi="Times New Roman" w:cs="Times New Roman"/>
          <w:i/>
          <w:iCs/>
        </w:rPr>
        <w:t>organizasyonel</w:t>
      </w:r>
      <w:proofErr w:type="spellEnd"/>
      <w:r w:rsidRPr="00732C69">
        <w:rPr>
          <w:rFonts w:ascii="Times New Roman" w:hAnsi="Times New Roman" w:cs="Times New Roman"/>
          <w:i/>
          <w:iCs/>
        </w:rPr>
        <w:t xml:space="preserve"> yapılanma ve iş akış şemaları </w:t>
      </w:r>
    </w:p>
    <w:p w14:paraId="22E3C996" w14:textId="23FB6B0A" w:rsidR="00A92E77" w:rsidRPr="00732C69" w:rsidRDefault="00A92E77"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Eğitim ve öğretim ile ölçme ve değerlendirme süreçlerinin yönetimine ilişkin ilke,</w:t>
      </w:r>
      <w:r w:rsidR="00CA7A47" w:rsidRPr="00732C69">
        <w:rPr>
          <w:rFonts w:ascii="Times New Roman" w:hAnsi="Times New Roman" w:cs="Times New Roman"/>
          <w:i/>
          <w:iCs/>
        </w:rPr>
        <w:t xml:space="preserve"> </w:t>
      </w:r>
      <w:r w:rsidRPr="00732C69">
        <w:rPr>
          <w:rFonts w:ascii="Times New Roman" w:hAnsi="Times New Roman" w:cs="Times New Roman"/>
          <w:i/>
          <w:iCs/>
        </w:rPr>
        <w:t>kurallar ve takvim</w:t>
      </w:r>
    </w:p>
    <w:p w14:paraId="17B9349E" w14:textId="5D5D4D76" w:rsidR="00A92E77" w:rsidRPr="00732C69" w:rsidRDefault="00A92E77"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Bilgi Yönetim Sistemi</w:t>
      </w:r>
    </w:p>
    <w:p w14:paraId="372462EC" w14:textId="5F717E55" w:rsidR="00A92E77" w:rsidRPr="00732C69" w:rsidRDefault="00A92E77"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Eğitim ve öğretim süreçlerinin yönetimine ilişkin izleme ve iyileştirme kanıtları</w:t>
      </w:r>
    </w:p>
    <w:p w14:paraId="58B7752A" w14:textId="53DEC369" w:rsidR="00D405EB" w:rsidRPr="00732C69" w:rsidRDefault="00D405EB" w:rsidP="00D802D0">
      <w:pPr>
        <w:numPr>
          <w:ilvl w:val="0"/>
          <w:numId w:val="5"/>
        </w:numPr>
        <w:spacing w:after="0" w:line="276" w:lineRule="auto"/>
        <w:ind w:left="426"/>
        <w:jc w:val="both"/>
        <w:rPr>
          <w:rFonts w:ascii="Times New Roman" w:hAnsi="Times New Roman" w:cs="Times New Roman"/>
          <w:i/>
          <w:iCs/>
          <w:u w:val="single"/>
        </w:rPr>
      </w:pPr>
      <w:r w:rsidRPr="00732C69">
        <w:rPr>
          <w:rFonts w:ascii="Times New Roman" w:hAnsi="Times New Roman" w:cs="Times New Roman"/>
          <w:i/>
        </w:rPr>
        <w:t>İzleme çalışmalarına dair değerlendirme raporları, geri bildirimlerin analiz edildiği raporlar ya da analiz içeren dokümanlar ve bu dokümanlara dayanarak yapılan iyileştirmelere ilişkin yapılan düzenlemeler</w:t>
      </w:r>
    </w:p>
    <w:p w14:paraId="218F2730" w14:textId="658BADBE" w:rsidR="006C1703" w:rsidRPr="00732C69" w:rsidRDefault="00A92E77" w:rsidP="00A414F5">
      <w:pPr>
        <w:pStyle w:val="AralkYok"/>
        <w:numPr>
          <w:ilvl w:val="0"/>
          <w:numId w:val="5"/>
        </w:numPr>
        <w:spacing w:line="276" w:lineRule="auto"/>
        <w:ind w:left="426"/>
        <w:jc w:val="both"/>
        <w:rPr>
          <w:rFonts w:ascii="Times New Roman" w:hAnsi="Times New Roman" w:cs="Times New Roman"/>
          <w:i/>
          <w:iCs/>
          <w:u w:val="single"/>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13B4AA4C" w14:textId="77777777" w:rsidR="00532797" w:rsidRDefault="00532797" w:rsidP="001B42C9">
      <w:pPr>
        <w:spacing w:line="276" w:lineRule="auto"/>
        <w:rPr>
          <w:rFonts w:ascii="Times New Roman" w:hAnsi="Times New Roman" w:cs="Times New Roman"/>
          <w:i/>
          <w:iCs/>
          <w:color w:val="000000" w:themeColor="text1"/>
          <w:sz w:val="28"/>
          <w:szCs w:val="28"/>
          <w:u w:val="single"/>
        </w:rPr>
      </w:pPr>
    </w:p>
    <w:p w14:paraId="456ACE65" w14:textId="77777777" w:rsidR="009471C0" w:rsidRPr="00732C69" w:rsidRDefault="009471C0" w:rsidP="001B42C9">
      <w:pPr>
        <w:spacing w:line="276" w:lineRule="auto"/>
        <w:rPr>
          <w:rFonts w:ascii="Times New Roman" w:hAnsi="Times New Roman" w:cs="Times New Roman"/>
          <w:i/>
          <w:iCs/>
          <w:color w:val="000000" w:themeColor="text1"/>
          <w:sz w:val="28"/>
          <w:szCs w:val="28"/>
          <w:u w:val="single"/>
        </w:rPr>
      </w:pPr>
    </w:p>
    <w:p w14:paraId="56A1903C" w14:textId="77777777" w:rsidR="00531881" w:rsidRPr="002D0E77" w:rsidRDefault="00531881" w:rsidP="00531881">
      <w:pPr>
        <w:spacing w:line="276" w:lineRule="auto"/>
        <w:jc w:val="both"/>
        <w:rPr>
          <w:rFonts w:ascii="Times New Roman" w:hAnsi="Times New Roman" w:cs="Times New Roman"/>
          <w:color w:val="000000" w:themeColor="text1"/>
          <w:sz w:val="28"/>
          <w:szCs w:val="28"/>
        </w:rPr>
      </w:pPr>
      <w:r w:rsidRPr="002D0E77">
        <w:rPr>
          <w:rFonts w:ascii="Times New Roman" w:hAnsi="Times New Roman" w:cs="Times New Roman"/>
          <w:b/>
          <w:color w:val="000000" w:themeColor="text1"/>
          <w:sz w:val="28"/>
          <w:szCs w:val="28"/>
        </w:rPr>
        <w:lastRenderedPageBreak/>
        <w:t>B.2. Programların Yürütülmesi</w:t>
      </w:r>
      <w:r w:rsidRPr="002D0E77">
        <w:rPr>
          <w:rFonts w:ascii="Times New Roman" w:hAnsi="Times New Roman" w:cs="Times New Roman"/>
          <w:color w:val="000000" w:themeColor="text1"/>
          <w:sz w:val="28"/>
          <w:szCs w:val="28"/>
        </w:rPr>
        <w:t xml:space="preserve"> (Öğrenci Merkezli Öğrenme, Öğretme ve Değerlendirme)</w:t>
      </w:r>
    </w:p>
    <w:p w14:paraId="77EC4870" w14:textId="578653A8" w:rsidR="001D1F46" w:rsidRPr="00B935F3" w:rsidRDefault="003940E0" w:rsidP="001D1F4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xml:space="preserve">, hedeflediği nitelikli mezun yeterliliklerine ulaşmak amacıyla öğrenci merkezli ve yetkinlik temelli öğretim, ölçme ve değerlendirme yöntemlerini uygulamalıdır. </w:t>
      </w: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xml:space="preserve">, öğrenci kabulleri, diploma, derece ve diğer yeterliliklerin tanınması ve sertifikalandırılmasına yönelik açık </w:t>
      </w:r>
      <w:proofErr w:type="gramStart"/>
      <w:r w:rsidR="000D2C8D" w:rsidRPr="00732C69">
        <w:rPr>
          <w:rFonts w:ascii="Times New Roman" w:hAnsi="Times New Roman" w:cs="Times New Roman"/>
          <w:i/>
          <w:iCs/>
          <w:color w:val="767171" w:themeColor="background2" w:themeShade="80"/>
        </w:rPr>
        <w:t>kriterler</w:t>
      </w:r>
      <w:proofErr w:type="gramEnd"/>
      <w:r w:rsidR="000D2C8D" w:rsidRPr="00732C69">
        <w:rPr>
          <w:rFonts w:ascii="Times New Roman" w:hAnsi="Times New Roman" w:cs="Times New Roman"/>
          <w:i/>
          <w:iCs/>
          <w:color w:val="767171" w:themeColor="background2" w:themeShade="80"/>
        </w:rPr>
        <w:t xml:space="preserve"> belirlemeli; önceden tanımlanmış ve ilan edilmiş kuralları tutarlı şekilde uygulamalıdır.</w:t>
      </w:r>
    </w:p>
    <w:p w14:paraId="273DB169" w14:textId="77777777" w:rsidR="00555D06" w:rsidRPr="001A6724" w:rsidRDefault="00555D06" w:rsidP="001B42C9">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2.1</w:t>
      </w:r>
      <w:proofErr w:type="gramEnd"/>
      <w:r w:rsidRPr="001A6724">
        <w:rPr>
          <w:rFonts w:ascii="Times New Roman" w:hAnsi="Times New Roman" w:cs="Times New Roman"/>
          <w:b/>
          <w:bCs/>
          <w:color w:val="000000" w:themeColor="text1"/>
          <w:sz w:val="28"/>
          <w:szCs w:val="28"/>
        </w:rPr>
        <w:t xml:space="preserve">. Öğretim yöntem ve teknikleri </w:t>
      </w:r>
    </w:p>
    <w:p w14:paraId="2222B30D" w14:textId="2FAE4BAF" w:rsidR="00572A77" w:rsidRPr="00732C69" w:rsidRDefault="00572A77" w:rsidP="00572A77">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aktif hale getiren ve </w:t>
      </w:r>
      <w:proofErr w:type="spellStart"/>
      <w:r w:rsidRPr="00732C69">
        <w:rPr>
          <w:rFonts w:ascii="Times New Roman" w:hAnsi="Times New Roman" w:cs="Times New Roman"/>
          <w:i/>
          <w:iCs/>
          <w:color w:val="767171" w:themeColor="background2" w:themeShade="80"/>
        </w:rPr>
        <w:t>etkileşimli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odaklıdır. Tüm eğitim türleri içerisinde (örgün, uzaktan, karma) o eğitim türünün doğasına uygun; öğrenci merkezli, yetkinlik temelli, süreç ve performans odaklı </w:t>
      </w:r>
      <w:proofErr w:type="spellStart"/>
      <w:r w:rsidRPr="00732C69">
        <w:rPr>
          <w:rFonts w:ascii="Times New Roman" w:hAnsi="Times New Roman" w:cs="Times New Roman"/>
          <w:i/>
          <w:iCs/>
          <w:color w:val="767171" w:themeColor="background2" w:themeShade="80"/>
        </w:rPr>
        <w:t>disiplinlerarası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bütünleyici</w:t>
      </w:r>
      <w:proofErr w:type="spellEnd"/>
      <w:r w:rsidRPr="00732C69">
        <w:rPr>
          <w:rFonts w:ascii="Times New Roman" w:hAnsi="Times New Roman" w:cs="Times New Roman"/>
          <w:i/>
          <w:iCs/>
          <w:color w:val="767171" w:themeColor="background2" w:themeShade="80"/>
        </w:rPr>
        <w:t xml:space="preserve">, vaka/uygulama temelinde </w:t>
      </w:r>
      <w:proofErr w:type="spellStart"/>
      <w:r w:rsidRPr="00732C69">
        <w:rPr>
          <w:rFonts w:ascii="Times New Roman" w:hAnsi="Times New Roman" w:cs="Times New Roman"/>
          <w:i/>
          <w:iCs/>
          <w:color w:val="767171" w:themeColor="background2" w:themeShade="80"/>
        </w:rPr>
        <w:t>öğrenmeyi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önceleyen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yaklaşımlara</w:t>
      </w:r>
      <w:proofErr w:type="spellEnd"/>
      <w:r w:rsidRPr="00732C69">
        <w:rPr>
          <w:rFonts w:ascii="Times New Roman" w:hAnsi="Times New Roman" w:cs="Times New Roman"/>
          <w:i/>
          <w:iCs/>
          <w:color w:val="767171" w:themeColor="background2" w:themeShade="80"/>
        </w:rPr>
        <w:t xml:space="preserve"> yer verilir. Bilgi aktarımından </w:t>
      </w:r>
      <w:proofErr w:type="spellStart"/>
      <w:r w:rsidRPr="00732C69">
        <w:rPr>
          <w:rFonts w:ascii="Times New Roman" w:hAnsi="Times New Roman" w:cs="Times New Roman"/>
          <w:i/>
          <w:iCs/>
          <w:color w:val="767171" w:themeColor="background2" w:themeShade="80"/>
        </w:rPr>
        <w:t>çok</w:t>
      </w:r>
      <w:proofErr w:type="spellEnd"/>
      <w:r w:rsidRPr="00732C69">
        <w:rPr>
          <w:rFonts w:ascii="Times New Roman" w:hAnsi="Times New Roman" w:cs="Times New Roman"/>
          <w:i/>
          <w:iCs/>
          <w:color w:val="767171" w:themeColor="background2" w:themeShade="80"/>
        </w:rPr>
        <w:t xml:space="preserve"> derin </w:t>
      </w:r>
      <w:proofErr w:type="spellStart"/>
      <w:r w:rsidRPr="00732C69">
        <w:rPr>
          <w:rFonts w:ascii="Times New Roman" w:hAnsi="Times New Roman" w:cs="Times New Roman"/>
          <w:i/>
          <w:iCs/>
          <w:color w:val="767171" w:themeColor="background2" w:themeShade="80"/>
        </w:rPr>
        <w:t>öğrenmeye</w:t>
      </w:r>
      <w:proofErr w:type="spellEnd"/>
      <w:r w:rsidRPr="00732C69">
        <w:rPr>
          <w:rFonts w:ascii="Times New Roman" w:hAnsi="Times New Roman" w:cs="Times New Roman"/>
          <w:i/>
          <w:iCs/>
          <w:color w:val="767171" w:themeColor="background2" w:themeShade="80"/>
        </w:rPr>
        <w:t xml:space="preserve">, öğrenci ilgi, </w:t>
      </w:r>
      <w:proofErr w:type="gramStart"/>
      <w:r w:rsidRPr="00732C69">
        <w:rPr>
          <w:rFonts w:ascii="Times New Roman" w:hAnsi="Times New Roman" w:cs="Times New Roman"/>
          <w:i/>
          <w:iCs/>
          <w:color w:val="767171" w:themeColor="background2" w:themeShade="80"/>
        </w:rPr>
        <w:t>motivasyon</w:t>
      </w:r>
      <w:proofErr w:type="gramEnd"/>
      <w:r w:rsidRPr="00732C69">
        <w:rPr>
          <w:rFonts w:ascii="Times New Roman" w:hAnsi="Times New Roman" w:cs="Times New Roman"/>
          <w:i/>
          <w:iCs/>
          <w:color w:val="767171" w:themeColor="background2" w:themeShade="80"/>
        </w:rPr>
        <w:t xml:space="preserve"> ve bağlılığına </w:t>
      </w:r>
      <w:proofErr w:type="spellStart"/>
      <w:r w:rsidRPr="00732C69">
        <w:rPr>
          <w:rFonts w:ascii="Times New Roman" w:hAnsi="Times New Roman" w:cs="Times New Roman"/>
          <w:i/>
          <w:iCs/>
          <w:color w:val="767171" w:themeColor="background2" w:themeShade="80"/>
        </w:rPr>
        <w:t>odaklanılmıştır</w:t>
      </w:r>
      <w:proofErr w:type="spellEnd"/>
      <w:r w:rsidRPr="00732C69">
        <w:rPr>
          <w:rFonts w:ascii="Times New Roman" w:hAnsi="Times New Roman" w:cs="Times New Roman"/>
          <w:i/>
          <w:iCs/>
          <w:color w:val="767171" w:themeColor="background2" w:themeShade="80"/>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732C69">
        <w:rPr>
          <w:rFonts w:ascii="Times New Roman" w:hAnsi="Times New Roman" w:cs="Times New Roman"/>
          <w:i/>
          <w:iCs/>
          <w:color w:val="767171" w:themeColor="background2" w:themeShade="80"/>
        </w:rPr>
        <w:t>Öğrencilerinin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süreçlerine </w:t>
      </w:r>
      <w:proofErr w:type="gramStart"/>
      <w:r w:rsidRPr="00732C69">
        <w:rPr>
          <w:rFonts w:ascii="Times New Roman" w:hAnsi="Times New Roman" w:cs="Times New Roman"/>
          <w:i/>
          <w:iCs/>
          <w:color w:val="767171" w:themeColor="background2" w:themeShade="80"/>
        </w:rPr>
        <w:t xml:space="preserve">katılımı </w:t>
      </w:r>
      <w:proofErr w:type="spellStart"/>
      <w:r w:rsidRPr="00732C69">
        <w:rPr>
          <w:rFonts w:ascii="Times New Roman" w:hAnsi="Times New Roman" w:cs="Times New Roman"/>
          <w:i/>
          <w:iCs/>
          <w:color w:val="767171" w:themeColor="background2" w:themeShade="80"/>
        </w:rPr>
        <w:t>mu</w:t>
      </w:r>
      <w:proofErr w:type="gramEnd"/>
      <w:r w:rsidRPr="00732C69">
        <w:rPr>
          <w:rFonts w:ascii="Times New Roman" w:hAnsi="Times New Roman" w:cs="Times New Roman"/>
          <w:i/>
          <w:iCs/>
          <w:color w:val="767171" w:themeColor="background2" w:themeShade="80"/>
        </w:rPr>
        <w:t>̈fredat</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yaklaşımlarla</w:t>
      </w:r>
      <w:proofErr w:type="spellEnd"/>
      <w:r w:rsidRPr="00732C69">
        <w:rPr>
          <w:rFonts w:ascii="Times New Roman" w:hAnsi="Times New Roman" w:cs="Times New Roman"/>
          <w:i/>
          <w:iCs/>
          <w:color w:val="767171" w:themeColor="background2" w:themeShade="80"/>
        </w:rPr>
        <w:t xml:space="preserve"> desteklenmektedir.  Tüm bu süreçlerin uygulanması, kontrol edilmesi ve gereken </w:t>
      </w:r>
      <w:proofErr w:type="spellStart"/>
      <w:r w:rsidRPr="00732C69">
        <w:rPr>
          <w:rFonts w:ascii="Times New Roman" w:hAnsi="Times New Roman" w:cs="Times New Roman"/>
          <w:i/>
          <w:iCs/>
          <w:color w:val="767171" w:themeColor="background2" w:themeShade="80"/>
        </w:rPr>
        <w:t>önlemlerin</w:t>
      </w:r>
      <w:proofErr w:type="spellEnd"/>
      <w:r w:rsidRPr="00732C69">
        <w:rPr>
          <w:rFonts w:ascii="Times New Roman" w:hAnsi="Times New Roman" w:cs="Times New Roman"/>
          <w:i/>
          <w:iCs/>
          <w:color w:val="767171" w:themeColor="background2" w:themeShade="80"/>
        </w:rPr>
        <w:t xml:space="preserve"> alınması sistematik olarak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3FB55176" w14:textId="77777777" w:rsidR="0079501B" w:rsidRPr="00732C69" w:rsidRDefault="0079501B" w:rsidP="008768C3">
      <w:pPr>
        <w:widowControl w:val="0"/>
        <w:spacing w:after="0" w:line="276" w:lineRule="auto"/>
        <w:jc w:val="both"/>
        <w:rPr>
          <w:rFonts w:ascii="Times New Roman" w:hAnsi="Times New Roman" w:cs="Times New Roman"/>
          <w:b/>
          <w:bCs/>
          <w:i/>
          <w:iCs/>
          <w:noProof/>
          <w:color w:val="000000" w:themeColor="text1"/>
        </w:rPr>
      </w:pPr>
    </w:p>
    <w:p w14:paraId="4530FDC8" w14:textId="6D7058BA" w:rsidR="008768C3" w:rsidRPr="00732C69" w:rsidRDefault="008768C3" w:rsidP="008768C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2783D1A" w14:textId="77777777" w:rsidR="006A54F3" w:rsidRPr="009471C0" w:rsidRDefault="006A54F3" w:rsidP="006A54F3">
      <w:pPr>
        <w:spacing w:line="276" w:lineRule="auto"/>
        <w:jc w:val="both"/>
        <w:rPr>
          <w:rFonts w:ascii="Times New Roman" w:hAnsi="Times New Roman" w:cs="Times New Roman"/>
          <w:bCs/>
          <w:iCs/>
        </w:rPr>
      </w:pPr>
      <w:r w:rsidRPr="009471C0">
        <w:rPr>
          <w:rFonts w:ascii="Times New Roman" w:hAnsi="Times New Roman" w:cs="Times New Roman"/>
          <w:bCs/>
          <w:iCs/>
        </w:rPr>
        <w:t xml:space="preserve">Üniversitemizin öğrenci merkezli eğitim konusunda uyguladığı politikalar kapsamında öğretim üyelerine yönelik eğitici eğitimi, probleme dayalı öğrenimi, ölçme ve değerlendirme gibi eğitim etkinlikleri yapmaktadır. Öğrencilerin araştırma süreçlerine katılımı müfredat, yöntem ve yaklaşımlarla desteklenmektedir. </w:t>
      </w:r>
    </w:p>
    <w:p w14:paraId="20B05637" w14:textId="4A280E9E" w:rsidR="00532797" w:rsidRPr="009471C0" w:rsidRDefault="006A54F3" w:rsidP="00572A77">
      <w:pPr>
        <w:spacing w:line="276" w:lineRule="auto"/>
        <w:jc w:val="both"/>
        <w:rPr>
          <w:rFonts w:ascii="Times New Roman" w:hAnsi="Times New Roman" w:cs="Times New Roman"/>
          <w:iCs/>
        </w:rPr>
      </w:pPr>
      <w:r w:rsidRPr="009471C0">
        <w:rPr>
          <w:rFonts w:ascii="Times New Roman" w:hAnsi="Times New Roman" w:cs="Times New Roman"/>
          <w:bCs/>
          <w:iCs/>
        </w:rPr>
        <w:t>Örgün eğitim süreçleri yüksek lisans öğrencilerini de kapsayan, teknolojinin sunduğu olanaklar ve ters yüz öğrenme, proje temelli öğrenme gibi yaklaşımlarla</w:t>
      </w:r>
      <w:r w:rsidRPr="009471C0">
        <w:rPr>
          <w:rFonts w:ascii="Times New Roman" w:hAnsi="Times New Roman" w:cs="Times New Roman"/>
          <w:b/>
          <w:bCs/>
          <w:iCs/>
        </w:rPr>
        <w:t xml:space="preserve"> </w:t>
      </w:r>
      <w:r w:rsidRPr="009471C0">
        <w:rPr>
          <w:rFonts w:ascii="Times New Roman" w:hAnsi="Times New Roman" w:cs="Times New Roman"/>
          <w:bCs/>
          <w:iCs/>
        </w:rPr>
        <w:t>zenginleştirilmektedir. Tüm bu süreçler belli aralıklar ile takip edilmekte ve değerlendirilmektedir. Enstitümüzde lisansüstü eğitim süreçleri lisans düzeyine göre daha az sayıda öğrenci ile yürütüldüğünden Anabilim Dalları bünyesindeki programlarda yer alan zorunlu dersler (Uzmanlık Alan Dersi, Seminer, Danışmanlık ve Tez Çalışması) ile aktif, disiplinler arası çalışma, etkileşimli, araştırma/öğrenme odaklı olarak gerçekleşmekted</w:t>
      </w:r>
      <w:r w:rsidR="00B935F3" w:rsidRPr="009471C0">
        <w:rPr>
          <w:rFonts w:ascii="Times New Roman" w:hAnsi="Times New Roman" w:cs="Times New Roman"/>
          <w:bCs/>
          <w:iCs/>
        </w:rPr>
        <w:t>ir.</w:t>
      </w:r>
    </w:p>
    <w:p w14:paraId="274ADDD4" w14:textId="650A6878" w:rsidR="00B37444" w:rsidRPr="00732C69" w:rsidRDefault="00B37444" w:rsidP="002F6D3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B569D95" w14:textId="77777777" w:rsidR="001E3345" w:rsidRPr="00732C69" w:rsidRDefault="001E3345" w:rsidP="002F6D32">
      <w:pPr>
        <w:pStyle w:val="AralkYok"/>
        <w:jc w:val="both"/>
        <w:rPr>
          <w:rFonts w:ascii="Times New Roman" w:hAnsi="Times New Roman" w:cs="Times New Roman"/>
          <w:b/>
          <w:bCs/>
          <w:i/>
          <w:iCs/>
        </w:rPr>
      </w:pPr>
    </w:p>
    <w:p w14:paraId="7E2CC41C" w14:textId="14247FB1"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Ders bilgi paketlerinde öğrenci merkezli öğretim yöntemlerinin varlığı</w:t>
      </w:r>
    </w:p>
    <w:p w14:paraId="166C6BEC" w14:textId="4AFE5505"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Uzaktan eğitime özgü öğretim materyali geliştirme ve öğretim yöntemlerine ilişkin ilkeler, mekanizmalar</w:t>
      </w:r>
    </w:p>
    <w:p w14:paraId="5874F90D" w14:textId="1A10867F"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Aktif ve etkileşimli öğretme yöntemlerine ilişkin tanımlı süreçler ve uygulamalar</w:t>
      </w:r>
    </w:p>
    <w:p w14:paraId="1A834A08" w14:textId="07047C46"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Eğiticilerin eğitimi program içeriğinde öğrenci merkezli öğrenme-öğretme yaklaşımına ilişkin uygulamalar</w:t>
      </w:r>
    </w:p>
    <w:p w14:paraId="04DFFD64" w14:textId="16D31729" w:rsidR="00BD2767" w:rsidRPr="00732C69" w:rsidRDefault="00BD2767" w:rsidP="00D802D0">
      <w:pPr>
        <w:numPr>
          <w:ilvl w:val="0"/>
          <w:numId w:val="5"/>
        </w:numPr>
        <w:spacing w:after="0" w:line="276" w:lineRule="auto"/>
        <w:ind w:left="567"/>
        <w:jc w:val="both"/>
        <w:rPr>
          <w:rFonts w:ascii="Times New Roman" w:hAnsi="Times New Roman" w:cs="Times New Roman"/>
          <w:i/>
          <w:iCs/>
          <w:sz w:val="28"/>
          <w:szCs w:val="28"/>
          <w:u w:val="single"/>
        </w:rPr>
      </w:pPr>
      <w:r w:rsidRPr="00732C69">
        <w:rPr>
          <w:rFonts w:ascii="Times New Roman" w:hAnsi="Times New Roman" w:cs="Times New Roman"/>
          <w:i/>
        </w:rPr>
        <w:t>Süreçlerin izlenmesine ve buna bağlı iyileştirme çalışmalarına yönelik kanıtlar</w:t>
      </w:r>
    </w:p>
    <w:p w14:paraId="7F7CD8F6" w14:textId="35AB3A15" w:rsidR="003D711F" w:rsidRPr="00732C69" w:rsidRDefault="00B37444" w:rsidP="00A414F5">
      <w:pPr>
        <w:pStyle w:val="AralkYok"/>
        <w:numPr>
          <w:ilvl w:val="0"/>
          <w:numId w:val="5"/>
        </w:numPr>
        <w:spacing w:line="276" w:lineRule="auto"/>
        <w:ind w:left="567"/>
        <w:jc w:val="both"/>
        <w:rPr>
          <w:rFonts w:ascii="Times New Roman" w:hAnsi="Times New Roman" w:cs="Times New Roman"/>
          <w:i/>
          <w:iCs/>
          <w:sz w:val="28"/>
          <w:szCs w:val="28"/>
          <w:u w:val="single"/>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11D328C8" w14:textId="77777777" w:rsidR="00532797" w:rsidRDefault="00532797" w:rsidP="003D711F">
      <w:pPr>
        <w:spacing w:line="276" w:lineRule="auto"/>
        <w:jc w:val="both"/>
        <w:rPr>
          <w:rFonts w:ascii="Times New Roman" w:hAnsi="Times New Roman" w:cs="Times New Roman"/>
          <w:b/>
          <w:bCs/>
          <w:color w:val="000000" w:themeColor="text1"/>
          <w:sz w:val="28"/>
          <w:szCs w:val="28"/>
          <w:u w:val="single"/>
        </w:rPr>
      </w:pPr>
    </w:p>
    <w:p w14:paraId="2D7CDDEC" w14:textId="77777777" w:rsidR="009471C0" w:rsidRDefault="009471C0" w:rsidP="003D711F">
      <w:pPr>
        <w:spacing w:line="276" w:lineRule="auto"/>
        <w:jc w:val="both"/>
        <w:rPr>
          <w:rFonts w:ascii="Times New Roman" w:hAnsi="Times New Roman" w:cs="Times New Roman"/>
          <w:b/>
          <w:bCs/>
          <w:color w:val="000000" w:themeColor="text1"/>
          <w:sz w:val="28"/>
          <w:szCs w:val="28"/>
          <w:u w:val="single"/>
        </w:rPr>
      </w:pPr>
    </w:p>
    <w:p w14:paraId="2A5A696C" w14:textId="77777777" w:rsidR="009471C0" w:rsidRPr="00732C69" w:rsidRDefault="009471C0" w:rsidP="003D711F">
      <w:pPr>
        <w:spacing w:line="276" w:lineRule="auto"/>
        <w:jc w:val="both"/>
        <w:rPr>
          <w:rFonts w:ascii="Times New Roman" w:hAnsi="Times New Roman" w:cs="Times New Roman"/>
          <w:b/>
          <w:bCs/>
          <w:color w:val="000000" w:themeColor="text1"/>
          <w:sz w:val="28"/>
          <w:szCs w:val="28"/>
          <w:u w:val="single"/>
        </w:rPr>
      </w:pPr>
    </w:p>
    <w:p w14:paraId="078E3E54" w14:textId="77777777" w:rsidR="00B31352" w:rsidRPr="001A6724" w:rsidRDefault="00B31352" w:rsidP="00D03136">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lastRenderedPageBreak/>
        <w:t>B.</w:t>
      </w:r>
      <w:proofErr w:type="gramStart"/>
      <w:r w:rsidRPr="001A6724">
        <w:rPr>
          <w:rFonts w:ascii="Times New Roman" w:hAnsi="Times New Roman" w:cs="Times New Roman"/>
          <w:b/>
          <w:bCs/>
          <w:color w:val="000000" w:themeColor="text1"/>
          <w:sz w:val="28"/>
          <w:szCs w:val="28"/>
        </w:rPr>
        <w:t>2.2</w:t>
      </w:r>
      <w:proofErr w:type="gramEnd"/>
      <w:r w:rsidRPr="001A6724">
        <w:rPr>
          <w:rFonts w:ascii="Times New Roman" w:hAnsi="Times New Roman" w:cs="Times New Roman"/>
          <w:b/>
          <w:bCs/>
          <w:color w:val="000000" w:themeColor="text1"/>
          <w:sz w:val="28"/>
          <w:szCs w:val="28"/>
        </w:rPr>
        <w:t xml:space="preserve">. Ölçme ve değerlendirme </w:t>
      </w:r>
    </w:p>
    <w:p w14:paraId="724E7AA5" w14:textId="36AD59F4" w:rsidR="00D03136" w:rsidRPr="00732C69" w:rsidRDefault="00351184" w:rsidP="00351184">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değerlendirmenin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sürekliliği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çoklu</w:t>
      </w:r>
      <w:proofErr w:type="spellEnd"/>
      <w:r w:rsidRPr="00732C69">
        <w:rPr>
          <w:rFonts w:ascii="Times New Roman" w:hAnsi="Times New Roman" w:cs="Times New Roman"/>
          <w:i/>
          <w:iCs/>
          <w:color w:val="767171" w:themeColor="background2" w:themeShade="80"/>
        </w:rPr>
        <w:t xml:space="preserve"> sınav olanakları ve bazıları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odaklı (</w:t>
      </w:r>
      <w:proofErr w:type="spellStart"/>
      <w:r w:rsidRPr="00732C69">
        <w:rPr>
          <w:rFonts w:ascii="Times New Roman" w:hAnsi="Times New Roman" w:cs="Times New Roman"/>
          <w:i/>
          <w:iCs/>
          <w:color w:val="767171" w:themeColor="background2" w:themeShade="80"/>
        </w:rPr>
        <w:t>formatif</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ödev</w:t>
      </w:r>
      <w:proofErr w:type="spellEnd"/>
      <w:r w:rsidRPr="00732C69">
        <w:rPr>
          <w:rFonts w:ascii="Times New Roman" w:hAnsi="Times New Roman" w:cs="Times New Roman"/>
          <w:i/>
          <w:iCs/>
          <w:color w:val="767171" w:themeColor="background2" w:themeShade="80"/>
        </w:rPr>
        <w:t xml:space="preserve">, proje, </w:t>
      </w:r>
      <w:proofErr w:type="spellStart"/>
      <w:r w:rsidRPr="00732C69">
        <w:rPr>
          <w:rFonts w:ascii="Times New Roman" w:hAnsi="Times New Roman" w:cs="Times New Roman"/>
          <w:i/>
          <w:iCs/>
          <w:color w:val="767171" w:themeColor="background2" w:themeShade="80"/>
        </w:rPr>
        <w:t>portfolyo</w:t>
      </w:r>
      <w:proofErr w:type="spellEnd"/>
      <w:r w:rsidRPr="00732C69">
        <w:rPr>
          <w:rFonts w:ascii="Times New Roman" w:hAnsi="Times New Roman" w:cs="Times New Roman"/>
          <w:i/>
          <w:iCs/>
          <w:color w:val="767171" w:themeColor="background2" w:themeShade="80"/>
        </w:rPr>
        <w:t xml:space="preserve"> gibi </w:t>
      </w:r>
      <w:proofErr w:type="spellStart"/>
      <w:r w:rsidRPr="00732C69">
        <w:rPr>
          <w:rFonts w:ascii="Times New Roman" w:hAnsi="Times New Roman" w:cs="Times New Roman"/>
          <w:i/>
          <w:iCs/>
          <w:color w:val="767171" w:themeColor="background2" w:themeShade="80"/>
        </w:rPr>
        <w:t>yöntemlerle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Ders kazanımlarına ve eğitim türlerine (örgün, uzaktan, karma) uygun sınav </w:t>
      </w:r>
      <w:proofErr w:type="spellStart"/>
      <w:r w:rsidRPr="00732C69">
        <w:rPr>
          <w:rFonts w:ascii="Times New Roman" w:hAnsi="Times New Roman" w:cs="Times New Roman"/>
          <w:i/>
          <w:iCs/>
          <w:color w:val="767171" w:themeColor="background2" w:themeShade="80"/>
        </w:rPr>
        <w:t>yöntemleri</w:t>
      </w:r>
      <w:proofErr w:type="spellEnd"/>
      <w:r w:rsidRPr="00732C69">
        <w:rPr>
          <w:rFonts w:ascii="Times New Roman" w:hAnsi="Times New Roman" w:cs="Times New Roman"/>
          <w:i/>
          <w:iCs/>
          <w:color w:val="767171" w:themeColor="background2" w:themeShade="80"/>
        </w:rPr>
        <w:t xml:space="preserve"> planlamakta ve uygulanmaktadır. Sınav uygulama ve güvenliği (örgün/çevrimiçi sınavlar, dezavantajlı gruplara yönelik sınavlar) mekanizmaları bulunmaktadır.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değerlendirme</w:t>
      </w:r>
      <w:proofErr w:type="spellEnd"/>
      <w:r w:rsidRPr="00732C69">
        <w:rPr>
          <w:rFonts w:ascii="Times New Roman" w:hAnsi="Times New Roman" w:cs="Times New Roman"/>
          <w:i/>
          <w:iCs/>
          <w:color w:val="767171" w:themeColor="background2" w:themeShade="80"/>
        </w:rPr>
        <w:t xml:space="preserve"> uygulamalarının zaman ve </w:t>
      </w:r>
      <w:proofErr w:type="spellStart"/>
      <w:r w:rsidRPr="00732C69">
        <w:rPr>
          <w:rFonts w:ascii="Times New Roman" w:hAnsi="Times New Roman" w:cs="Times New Roman"/>
          <w:i/>
          <w:iCs/>
          <w:color w:val="767171" w:themeColor="background2" w:themeShade="80"/>
        </w:rPr>
        <w:t>kişiler</w:t>
      </w:r>
      <w:proofErr w:type="spellEnd"/>
      <w:r w:rsidRPr="00732C69">
        <w:rPr>
          <w:rFonts w:ascii="Times New Roman" w:hAnsi="Times New Roman" w:cs="Times New Roman"/>
          <w:i/>
          <w:iCs/>
          <w:color w:val="767171" w:themeColor="background2" w:themeShade="80"/>
        </w:rPr>
        <w:t xml:space="preserve"> arasında </w:t>
      </w:r>
      <w:proofErr w:type="spellStart"/>
      <w:r w:rsidRPr="00732C69">
        <w:rPr>
          <w:rFonts w:ascii="Times New Roman" w:hAnsi="Times New Roman" w:cs="Times New Roman"/>
          <w:i/>
          <w:iCs/>
          <w:color w:val="767171" w:themeColor="background2" w:themeShade="80"/>
        </w:rPr>
        <w:t>tutarlılığı</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güvenirliği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ölçme-değerlendirme yaklaşım ve olanaklarını öğrenci-öğretim elemanı geri bildirimine dayalı biçimde iyileştirmektedir</w:t>
      </w:r>
      <w:r w:rsidR="005F5909" w:rsidRPr="00732C69">
        <w:rPr>
          <w:rFonts w:ascii="Times New Roman" w:hAnsi="Times New Roman" w:cs="Times New Roman"/>
          <w:i/>
          <w:iCs/>
          <w:color w:val="767171" w:themeColor="background2" w:themeShade="80"/>
        </w:rPr>
        <w:t>.</w:t>
      </w:r>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iyileştirmelerin</w:t>
      </w:r>
      <w:proofErr w:type="spellEnd"/>
      <w:r w:rsidRPr="00732C69">
        <w:rPr>
          <w:rFonts w:ascii="Times New Roman" w:hAnsi="Times New Roman" w:cs="Times New Roman"/>
          <w:i/>
          <w:iCs/>
          <w:color w:val="767171" w:themeColor="background2" w:themeShade="80"/>
        </w:rPr>
        <w:t xml:space="preserve"> duyurulması, uygulanması, </w:t>
      </w:r>
      <w:proofErr w:type="spellStart"/>
      <w:r w:rsidRPr="00732C69">
        <w:rPr>
          <w:rFonts w:ascii="Times New Roman" w:hAnsi="Times New Roman" w:cs="Times New Roman"/>
          <w:i/>
          <w:iCs/>
          <w:color w:val="767171" w:themeColor="background2" w:themeShade="80"/>
        </w:rPr>
        <w:t>kontrolu</w:t>
      </w:r>
      <w:proofErr w:type="spellEnd"/>
      <w:r w:rsidRPr="00732C69">
        <w:rPr>
          <w:rFonts w:ascii="Times New Roman" w:hAnsi="Times New Roman" w:cs="Times New Roman"/>
          <w:i/>
          <w:iCs/>
          <w:color w:val="767171" w:themeColor="background2" w:themeShade="80"/>
        </w:rPr>
        <w:t xml:space="preserve">̈, hedeflerle uyumu ve alınan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irdelenmektedir.</w:t>
      </w:r>
    </w:p>
    <w:p w14:paraId="61BF1D0E" w14:textId="77777777" w:rsidR="005F5909" w:rsidRPr="00732C69" w:rsidRDefault="005F5909" w:rsidP="00351184">
      <w:pPr>
        <w:spacing w:line="276" w:lineRule="auto"/>
        <w:jc w:val="both"/>
        <w:rPr>
          <w:rFonts w:ascii="Times New Roman" w:hAnsi="Times New Roman" w:cs="Times New Roman"/>
          <w:i/>
          <w:iCs/>
          <w:color w:val="767171" w:themeColor="background2" w:themeShade="80"/>
        </w:rPr>
      </w:pPr>
    </w:p>
    <w:p w14:paraId="08030616" w14:textId="77777777" w:rsidR="00E64B70" w:rsidRPr="00732C69" w:rsidRDefault="00E64B70" w:rsidP="00E64B70">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FA3BFA4"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b/>
          <w:bCs/>
          <w:iCs/>
        </w:rPr>
        <w:t>Enstitü Ölçme ve Değerlendirme Süreçleri</w:t>
      </w:r>
    </w:p>
    <w:p w14:paraId="67FBB345"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 xml:space="preserve">Enstitümüzde ölçme ve değerlendirme süreçleri, Akdeniz Üniversitesi Lisansüstü Eğitim-Öğretim Yönetmeliği Birim İlke Kararları ve Ölçme ve Değerlendirme Prosedürü doğrultusunda yürütülmektedir. Başarı ölçme ve değerlendirme yöntemleri, Akdeniz Üniversitesi Ders İşlemleri, Sınav ve Başarı Değerlendirme </w:t>
      </w:r>
      <w:proofErr w:type="spellStart"/>
      <w:r w:rsidRPr="009471C0">
        <w:rPr>
          <w:rFonts w:ascii="Times New Roman" w:hAnsi="Times New Roman" w:cs="Times New Roman"/>
          <w:iCs/>
        </w:rPr>
        <w:t>Yönergesi'ne</w:t>
      </w:r>
      <w:proofErr w:type="spellEnd"/>
      <w:r w:rsidRPr="009471C0">
        <w:rPr>
          <w:rFonts w:ascii="Times New Roman" w:hAnsi="Times New Roman" w:cs="Times New Roman"/>
          <w:iCs/>
        </w:rPr>
        <w:t xml:space="preserve"> dayalı olarak belirlenmiş ve ilan edilmiştir.</w:t>
      </w:r>
    </w:p>
    <w:p w14:paraId="3E193CDA"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 xml:space="preserve">Ölçme ve değerlendirme yöntemleri, yapılandırılmış sözlü sınavlar, testler, projeler ve ödevler gibi çeşitli yöntemleri içermektedir. Öğrencilerin ders kazanımlarına uygun ölçme araçları kullanılarak, değerlendirme süreçlerinin etkinliği sağlanmaktadır. Bu süreçlerde, sınavların geçerlik ve güvenilirliğini temin etmek amacıyla çoklu jüri kullanımı ve farklı sınav türlerinin (sözlü, test, proje, ödev gibi) </w:t>
      </w:r>
      <w:proofErr w:type="gramStart"/>
      <w:r w:rsidRPr="009471C0">
        <w:rPr>
          <w:rFonts w:ascii="Times New Roman" w:hAnsi="Times New Roman" w:cs="Times New Roman"/>
          <w:iCs/>
        </w:rPr>
        <w:t>kombinasyonu</w:t>
      </w:r>
      <w:proofErr w:type="gramEnd"/>
      <w:r w:rsidRPr="009471C0">
        <w:rPr>
          <w:rFonts w:ascii="Times New Roman" w:hAnsi="Times New Roman" w:cs="Times New Roman"/>
          <w:iCs/>
        </w:rPr>
        <w:t xml:space="preserve"> tercih edilmektedir. Ayrıca, sınavların kayıt altına alınması sağlanarak, her bir sınavın geçerliliği ve güvenilirliği artırılmaktadır.</w:t>
      </w:r>
    </w:p>
    <w:p w14:paraId="6940486A"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 xml:space="preserve">Sınavlarda görev alacak jüri üyeleri, anabilim dalı ve programlarla iş birliği yapılarak, Enstitü Yönetim Kurulu tarafından önerilen jüri üyeleri arasından seçilmektedir. Bu seçim süreci, Akdeniz Üniversitesi Lisansüstü Eğitim ve Öğretim Yönetmeliğine uygun olarak yapılmaktadır. </w:t>
      </w:r>
    </w:p>
    <w:p w14:paraId="23171599"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Enstitümüzde yüksek lisans ve doktora öğrencilerinin tez savunma sınavları, doktora yeterlik sınavları gibi önemli değerlendirme süreçlerinde, 2019 Eylül ayından itibaren geçerli olan ilke kararlarımız doğrultusunda video konferans yöntemi ile yapılabilme olanağı sağlanmıştır. Özellikle tez izleme sunumlarında jüri üyelerinin şehir dışı veya yurtdışında bulunması durumunda, danışman öğretim üyeleri tarafından video konferans sistemiyle elektronik ortamda veya Anabilim Dalı’nın uygun gördüğü alternatif yöntemlerle sınav gerçekleştirilebilmektedir.</w:t>
      </w:r>
    </w:p>
    <w:p w14:paraId="0E3D4084" w14:textId="47A4468E" w:rsidR="006A54F3" w:rsidRPr="009471C0" w:rsidRDefault="006A54F3" w:rsidP="006A54F3">
      <w:pPr>
        <w:jc w:val="both"/>
        <w:rPr>
          <w:rFonts w:ascii="Times New Roman" w:hAnsi="Times New Roman" w:cs="Times New Roman"/>
          <w:iCs/>
        </w:rPr>
      </w:pPr>
      <w:r w:rsidRPr="009471C0">
        <w:rPr>
          <w:rFonts w:ascii="Times New Roman" w:hAnsi="Times New Roman" w:cs="Times New Roman"/>
          <w:b/>
          <w:bCs/>
          <w:iCs/>
        </w:rPr>
        <w:t>Jüri Oluşturma Süreçleri ve İyileştirmeler</w:t>
      </w:r>
    </w:p>
    <w:p w14:paraId="5EE0D175"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Jüri oluşturma süreçleri, Akdeniz Üniversitesi Lisansüstü Eğitim-Öğretim Yönetmeliği çerçevesinde yürütülmektedir. Anabilim Dalı akademik kurulunun gerekçeli önerileriyle oluşturulan jüri üyeleri, Enstitü Yönetim Kurulu gündeminde görüşülerek onaylanmaktadır. Bu süreç, jüri üyelerinin birbirleriyle ve öğrencilerle olan yakınlık durumları dikkate alınarak, çıkar çatışmalarına dikkat edilerek yönetilmektedir.</w:t>
      </w:r>
    </w:p>
    <w:p w14:paraId="71D0569C" w14:textId="77777777" w:rsidR="006A54F3" w:rsidRPr="009471C0" w:rsidRDefault="006A54F3" w:rsidP="006A54F3">
      <w:pPr>
        <w:jc w:val="both"/>
        <w:rPr>
          <w:rFonts w:ascii="Times New Roman" w:hAnsi="Times New Roman" w:cs="Times New Roman"/>
          <w:iCs/>
        </w:rPr>
      </w:pPr>
      <w:proofErr w:type="gramStart"/>
      <w:r w:rsidRPr="009471C0">
        <w:rPr>
          <w:rFonts w:ascii="Times New Roman" w:hAnsi="Times New Roman" w:cs="Times New Roman"/>
          <w:iCs/>
        </w:rPr>
        <w:t xml:space="preserve">Üniversite Senatosu'nun 08.11.2017 tarihli ve 25/231 sayılı kararı ile enstitümüzde yüksek lisans tez savunma sınavı jürisi için kurum dışından bir asıl ve bir yedek jüri üyesi, doktora yeterlik ve tez savunma sınavları için ise kurum dışından iki asıl ve bir yedek jüri üyesinin davet edilmesi uygun görülmüştür. </w:t>
      </w:r>
      <w:proofErr w:type="gramEnd"/>
      <w:r w:rsidRPr="009471C0">
        <w:rPr>
          <w:rFonts w:ascii="Times New Roman" w:hAnsi="Times New Roman" w:cs="Times New Roman"/>
          <w:iCs/>
        </w:rPr>
        <w:t>Bu uygulama, jüri üyelerinin tarafsızlık ve nesnellik ilkelerini gözeterek, sınavların kalitesini artırmayı hedeflemektedir.</w:t>
      </w:r>
    </w:p>
    <w:p w14:paraId="057EB4E6" w14:textId="47434F17" w:rsidR="00532797" w:rsidRPr="009471C0" w:rsidRDefault="006A54F3" w:rsidP="006A54F3">
      <w:pPr>
        <w:jc w:val="both"/>
        <w:rPr>
          <w:rFonts w:ascii="Times New Roman" w:hAnsi="Times New Roman" w:cs="Times New Roman"/>
          <w:iCs/>
        </w:rPr>
      </w:pPr>
      <w:r w:rsidRPr="009471C0">
        <w:rPr>
          <w:rFonts w:ascii="Times New Roman" w:hAnsi="Times New Roman" w:cs="Times New Roman"/>
          <w:iCs/>
        </w:rPr>
        <w:lastRenderedPageBreak/>
        <w:t>Ayrıca, tüm kurul, komite, danışmanlık ve jüri oluşumlarında, öğrenci alımı, tez savunma sınavı ve doktora yeterlik sınavları gibi durumlarda jüri üyelerinin görev alacağı öğrencinin eğitim aldığı programda yeterli sayıda öğretim üyesi bulunması durumunda, program içinden jüri üyeleri seçilmektedir. Bu mekanizma, daha objektif ve adil bir değerlendirme süreci sağlamak amacıyla sürekli olarak gözden geçirilmektedir.</w:t>
      </w:r>
    </w:p>
    <w:p w14:paraId="079CB203" w14:textId="77777777" w:rsidR="00CF3D43" w:rsidRPr="006A54F3" w:rsidRDefault="00CF3D43" w:rsidP="006A54F3">
      <w:pPr>
        <w:jc w:val="both"/>
        <w:rPr>
          <w:rFonts w:ascii="Times New Roman" w:hAnsi="Times New Roman" w:cs="Times New Roman"/>
          <w:iCs/>
          <w:color w:val="FF0000"/>
        </w:rPr>
      </w:pPr>
    </w:p>
    <w:p w14:paraId="2C4CA84F" w14:textId="47CD47D2" w:rsidR="005C5C8C" w:rsidRPr="00732C69" w:rsidRDefault="005C5C8C" w:rsidP="005F5909">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94921ED" w14:textId="77777777" w:rsidR="001E3345" w:rsidRPr="00732C69" w:rsidRDefault="001E3345" w:rsidP="005F5909">
      <w:pPr>
        <w:pStyle w:val="AralkYok"/>
        <w:jc w:val="both"/>
        <w:rPr>
          <w:rFonts w:ascii="Times New Roman" w:hAnsi="Times New Roman" w:cs="Times New Roman"/>
          <w:b/>
          <w:bCs/>
          <w:i/>
          <w:iCs/>
        </w:rPr>
      </w:pPr>
    </w:p>
    <w:p w14:paraId="31CFC539" w14:textId="4A8B737D" w:rsidR="00BD2767" w:rsidRPr="00732C69" w:rsidRDefault="00BD2767" w:rsidP="00D802D0">
      <w:pPr>
        <w:numPr>
          <w:ilvl w:val="0"/>
          <w:numId w:val="5"/>
        </w:numPr>
        <w:spacing w:after="0" w:line="276" w:lineRule="auto"/>
        <w:ind w:left="426" w:hanging="284"/>
        <w:jc w:val="both"/>
        <w:rPr>
          <w:rFonts w:ascii="Times New Roman" w:hAnsi="Times New Roman" w:cs="Times New Roman"/>
          <w:i/>
          <w:iCs/>
        </w:rPr>
      </w:pPr>
      <w:r w:rsidRPr="00732C69">
        <w:rPr>
          <w:rFonts w:ascii="Times New Roman" w:hAnsi="Times New Roman" w:cs="Times New Roman"/>
          <w:i/>
        </w:rPr>
        <w:t>Öğrenci merkezli ölçme ve değerlendirme yaklaşımlarını içeren planlama</w:t>
      </w:r>
      <w:r w:rsidR="00AB4E83" w:rsidRPr="00732C69">
        <w:rPr>
          <w:rFonts w:ascii="Times New Roman" w:hAnsi="Times New Roman" w:cs="Times New Roman"/>
          <w:i/>
        </w:rPr>
        <w:t xml:space="preserve"> </w:t>
      </w:r>
      <w:r w:rsidRPr="00732C69">
        <w:rPr>
          <w:rFonts w:ascii="Times New Roman" w:hAnsi="Times New Roman" w:cs="Times New Roman"/>
          <w:i/>
        </w:rPr>
        <w:t>dokümanları, organizasyon yapıları ve görev tanımları</w:t>
      </w:r>
    </w:p>
    <w:p w14:paraId="13E19939" w14:textId="7F5D1A88"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 xml:space="preserve">Programlardaki </w:t>
      </w:r>
      <w:r w:rsidR="00BD2767" w:rsidRPr="00732C69">
        <w:rPr>
          <w:rFonts w:ascii="Times New Roman" w:hAnsi="Times New Roman" w:cs="Times New Roman"/>
          <w:i/>
        </w:rPr>
        <w:t xml:space="preserve">ölçme ve değerlendirme çeşitliliğine ilişkin </w:t>
      </w:r>
      <w:r w:rsidRPr="00732C69">
        <w:rPr>
          <w:rFonts w:ascii="Times New Roman" w:hAnsi="Times New Roman" w:cs="Times New Roman"/>
          <w:i/>
          <w:iCs/>
        </w:rPr>
        <w:t>uygulama örnekleri</w:t>
      </w:r>
    </w:p>
    <w:p w14:paraId="50BFCDDD" w14:textId="151591CD"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Örgün/uzaktan/karma derslerde kullanılan sınav örnekleri (programda yer verilen farklı ölçme araçlarına ilişkin)</w:t>
      </w:r>
    </w:p>
    <w:p w14:paraId="69496CED" w14:textId="778714C0"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Ölçme ve değerlendirme uygulamalarının ders kazanımları ve program yeterlilikleriyle ilişkilendirildiğini, öğrenci iş yükünü temel aldığını* gösteren ders bilgi paketi örnekleri</w:t>
      </w:r>
    </w:p>
    <w:p w14:paraId="40E4B18A" w14:textId="1433FB32"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Dezavantajlı gruplar ve çevrimiçi sınavlar gibi özel ölçme türlerine ilişkin mekanizmalar</w:t>
      </w:r>
    </w:p>
    <w:p w14:paraId="207BD520" w14:textId="293860F1"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 xml:space="preserve">Sınav güvenliği mekanizmaları </w:t>
      </w:r>
    </w:p>
    <w:p w14:paraId="49ABE5DF" w14:textId="72EBC4BB"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İzleme ve paydaş katılımına dayalı iyileştirme kanıtları</w:t>
      </w:r>
    </w:p>
    <w:p w14:paraId="72CE8CDE" w14:textId="59E72933" w:rsidR="005C5C8C" w:rsidRPr="00732C69" w:rsidRDefault="005C5C8C" w:rsidP="00A414F5">
      <w:pPr>
        <w:pStyle w:val="AralkYok"/>
        <w:numPr>
          <w:ilvl w:val="0"/>
          <w:numId w:val="5"/>
        </w:numPr>
        <w:spacing w:line="276" w:lineRule="auto"/>
        <w:ind w:left="426" w:hanging="284"/>
        <w:jc w:val="both"/>
        <w:rPr>
          <w:rFonts w:ascii="Times New Roman" w:hAnsi="Times New Roman" w:cs="Times New Roman"/>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r w:rsidRPr="00732C69">
        <w:rPr>
          <w:rFonts w:ascii="Times New Roman" w:hAnsi="Times New Roman" w:cs="Times New Roman"/>
        </w:rPr>
        <w:t xml:space="preserve">       </w:t>
      </w:r>
    </w:p>
    <w:p w14:paraId="0EA00DA1" w14:textId="7DC5A3AE" w:rsidR="00532797" w:rsidRDefault="005C5C8C" w:rsidP="005F5909">
      <w:pPr>
        <w:pStyle w:val="AralkYok"/>
        <w:jc w:val="both"/>
        <w:rPr>
          <w:rFonts w:ascii="Times New Roman" w:hAnsi="Times New Roman" w:cs="Times New Roman"/>
          <w:i/>
          <w:iCs/>
        </w:rPr>
      </w:pPr>
      <w:r w:rsidRPr="00732C69">
        <w:rPr>
          <w:rFonts w:ascii="Times New Roman" w:hAnsi="Times New Roman" w:cs="Times New Roman"/>
          <w:i/>
          <w:iCs/>
        </w:rPr>
        <w:t xml:space="preserve">         * 2015 AKTS Kullanıcı Kılavuzu’ndaki anahtar prensipleri taşımalıdır.</w:t>
      </w:r>
    </w:p>
    <w:p w14:paraId="47C2EA6B" w14:textId="77777777" w:rsidR="00532797" w:rsidRPr="00732C69" w:rsidRDefault="00532797" w:rsidP="005F5909">
      <w:pPr>
        <w:pStyle w:val="AralkYok"/>
        <w:jc w:val="both"/>
        <w:rPr>
          <w:rFonts w:ascii="Times New Roman" w:hAnsi="Times New Roman" w:cs="Times New Roman"/>
          <w:i/>
          <w:iCs/>
        </w:rPr>
      </w:pPr>
    </w:p>
    <w:p w14:paraId="2317D83A" w14:textId="77777777" w:rsidR="005F5909" w:rsidRPr="001A6724" w:rsidRDefault="00F44F33" w:rsidP="008D000D">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2.3</w:t>
      </w:r>
      <w:proofErr w:type="gramEnd"/>
      <w:r w:rsidRPr="001A6724">
        <w:rPr>
          <w:rFonts w:ascii="Times New Roman" w:hAnsi="Times New Roman" w:cs="Times New Roman"/>
          <w:b/>
          <w:bCs/>
          <w:color w:val="000000" w:themeColor="text1"/>
          <w:sz w:val="28"/>
          <w:szCs w:val="28"/>
        </w:rPr>
        <w:t xml:space="preserve">. Öğrenci kabulü, önceki öğrenmenin tanınması ve kredilendirilmesi* </w:t>
      </w:r>
    </w:p>
    <w:p w14:paraId="56D02CF4" w14:textId="7BCA8331" w:rsidR="008D000D" w:rsidRPr="00732C69" w:rsidRDefault="008D000D" w:rsidP="005F5909">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kabulüne ilişkin ilke ve kuralları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ilan edilmiştir. Bu ilke ve kurallar birbiri ile tutarlı olup, uygulamalar </w:t>
      </w:r>
      <w:proofErr w:type="spellStart"/>
      <w:r w:rsidRPr="00732C69">
        <w:rPr>
          <w:rFonts w:ascii="Times New Roman" w:hAnsi="Times New Roman" w:cs="Times New Roman"/>
          <w:i/>
          <w:iCs/>
          <w:color w:val="767171" w:themeColor="background2" w:themeShade="80"/>
        </w:rPr>
        <w:t>şeffaftır</w:t>
      </w:r>
      <w:proofErr w:type="spellEnd"/>
      <w:r w:rsidRPr="00732C69">
        <w:rPr>
          <w:rFonts w:ascii="Times New Roman" w:hAnsi="Times New Roman" w:cs="Times New Roman"/>
          <w:i/>
          <w:iCs/>
          <w:color w:val="767171" w:themeColor="background2" w:themeShade="80"/>
        </w:rPr>
        <w:t>. Diploma, sertifika gibi belge talepleri titizlikle takip edilmektedir.</w:t>
      </w:r>
    </w:p>
    <w:p w14:paraId="6C0616D1" w14:textId="77777777" w:rsidR="008D000D" w:rsidRPr="00732C69" w:rsidRDefault="008D000D" w:rsidP="005F5909">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Önceki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yaygın, uzaktan/karma eğitim ve serbest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yoluyla edinilen bilgi ve becerilerin) tanınması ve kredilendirilmesi yapılmaktadır. </w:t>
      </w: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politikasına paralel hareketlilik destekleri,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kolaylaştırıcı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bulunmaktadır ve hareketlilikte kredi kaybı olmaması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uygulamalar vardır. </w:t>
      </w:r>
    </w:p>
    <w:p w14:paraId="5C58E9BC" w14:textId="77777777" w:rsidR="001E3345" w:rsidRPr="00732C69" w:rsidRDefault="001E3345" w:rsidP="008D000D">
      <w:pPr>
        <w:spacing w:line="276" w:lineRule="auto"/>
        <w:jc w:val="both"/>
        <w:rPr>
          <w:rFonts w:ascii="Times New Roman" w:hAnsi="Times New Roman" w:cs="Times New Roman"/>
          <w:i/>
          <w:iCs/>
          <w:color w:val="767171" w:themeColor="background2" w:themeShade="80"/>
        </w:rPr>
      </w:pPr>
    </w:p>
    <w:p w14:paraId="2FF64B93" w14:textId="77777777" w:rsidR="00E944C6" w:rsidRPr="00732C69" w:rsidRDefault="00E944C6" w:rsidP="00E944C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3A76DB2"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b/>
          <w:bCs/>
          <w:iCs/>
        </w:rPr>
        <w:t>Öğrenci Kabulü ve Önceki Öğrenmenin Tanınması Süreçleri</w:t>
      </w:r>
    </w:p>
    <w:p w14:paraId="4927FBFD"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Enstitümüzde öğrenci kabulüne ilişkin ilke ve kurallar açıkça tanımlanmış ve üniversitemizin resmî web sayfasında ilan edilmiştir. Bu ilke ve kurallar, şeffaflık ve tutarlılık ilkelerine uygun olarak uygulanmakta ve yürütülmektedir. Öğrenci kabulü, yatay ve dikey geçiş işlemleri ile kurum içi geçiş süreçleri, Akdeniz Üniversitesi Lisansüstü Eğitim ve Öğretim Yönetmeliği çerçevesinde gerçekleştirilmektedir. Bu yönetmelik, hareketlilik süreçlerinin adil, standartlara uygun ve öğrenci odaklı şekilde yürütülmesini sağlamaktadır.</w:t>
      </w:r>
    </w:p>
    <w:p w14:paraId="1DFAE6D7"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 xml:space="preserve">Lisansüstü programlara kabul süreçleri, Akdeniz Üniversitesi Lisansüstü Eğitim ve Öğretim Yönetmeliği ve Öğrenci Kayıt İşlemleri Prosedürü doğrultusunda yürütülmektedir. Tezli yüksek lisans programlarına öğrenci kabulünde, yabancı dil sınavı puanı </w:t>
      </w:r>
      <w:proofErr w:type="gramStart"/>
      <w:r w:rsidRPr="009471C0">
        <w:rPr>
          <w:rFonts w:ascii="Times New Roman" w:hAnsi="Times New Roman" w:cs="Times New Roman"/>
          <w:iCs/>
        </w:rPr>
        <w:t>kriterleri</w:t>
      </w:r>
      <w:proofErr w:type="gramEnd"/>
      <w:r w:rsidRPr="009471C0">
        <w:rPr>
          <w:rFonts w:ascii="Times New Roman" w:hAnsi="Times New Roman" w:cs="Times New Roman"/>
          <w:iCs/>
        </w:rPr>
        <w:t xml:space="preserve"> Anabilim Dalı Kurulu’nun önerisi ile Enstitü Yönetim Kurulu tarafından teklif edilmekte ve Senato tarafından onaylanmaktadır. Doktora ve sanatta yeterlik programlarına kabul için en az 55 yabancı dil puanı şartı aranmaktadır. Ancak, bu </w:t>
      </w:r>
      <w:r w:rsidRPr="009471C0">
        <w:rPr>
          <w:rFonts w:ascii="Times New Roman" w:hAnsi="Times New Roman" w:cs="Times New Roman"/>
          <w:iCs/>
        </w:rPr>
        <w:lastRenderedPageBreak/>
        <w:t>asgari taban puan değerleri, ilgili anabilim dalının önerisi doğrultusunda Enstitü Yönetim Kurulu’nun teklifi ve Senato onayı ile artırılabilmektedir.</w:t>
      </w:r>
    </w:p>
    <w:p w14:paraId="3D7675FC" w14:textId="77777777"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Öğrencilerin önceki öğrenmelerinin (örgün, yaygın, uzaktan/karma eğitim veya serbest öğrenme yoluyla edinilen bilgi ve beceriler) tanınması ve kredilendirilmesi başvurular üzerine sağlanmaktadır. Bu süreç, öğrencilerin akademik geçmişlerinin değerlendirilerek uygun kredi transferlerinin yapılmasını hedefler ve ulusal ile uluslararası standartlarla uyumlu bir şekilde yürütülmektedir.</w:t>
      </w:r>
    </w:p>
    <w:p w14:paraId="1411DF60" w14:textId="083D9D5E" w:rsidR="00532797" w:rsidRPr="009471C0" w:rsidRDefault="006A54F3" w:rsidP="00B935F3">
      <w:pPr>
        <w:spacing w:line="276" w:lineRule="auto"/>
        <w:jc w:val="both"/>
        <w:rPr>
          <w:rFonts w:ascii="Times New Roman" w:hAnsi="Times New Roman" w:cs="Times New Roman"/>
          <w:iCs/>
        </w:rPr>
      </w:pPr>
      <w:r w:rsidRPr="009471C0">
        <w:rPr>
          <w:rFonts w:ascii="Times New Roman" w:hAnsi="Times New Roman" w:cs="Times New Roman"/>
          <w:iCs/>
        </w:rPr>
        <w:t xml:space="preserve">Diploma ve diğer sertifikalandırma süreçleri, Akdeniz Üniversitesi Mezuniyet ve Mezuniyet Belgeleri Yönergesine uygun olarak düzenlenmektedir. Mezuniyetine karar verilen öğrencilerin bilgileri Öğrenci Bilgi Sistemi üzerinden Rektörlüğe bildirilmekte, bu doğrultuda Öğrenci İşleri Daire Başkanlığı tarafından diploma düzenlenmektedir. Bu süreçlerde diploma ve sertifika talepleri titizlikle takip edilmekte ve öğrencilere zamanında hizmet sunulmaktadır. Mezuniyet işlemleri şeffaflık ilkesi doğrultusunda yürütülmekte ve öğrenci erişimine açık bir </w:t>
      </w:r>
      <w:r w:rsidR="00B935F3" w:rsidRPr="009471C0">
        <w:rPr>
          <w:rFonts w:ascii="Times New Roman" w:hAnsi="Times New Roman" w:cs="Times New Roman"/>
          <w:iCs/>
        </w:rPr>
        <w:t>şekilde gerçekleştirilmektedir.</w:t>
      </w:r>
    </w:p>
    <w:p w14:paraId="51C2F69F" w14:textId="77777777" w:rsidR="00532797" w:rsidRDefault="00532797" w:rsidP="00B741DF">
      <w:pPr>
        <w:pStyle w:val="AralkYok"/>
        <w:jc w:val="both"/>
        <w:rPr>
          <w:rFonts w:ascii="Times New Roman" w:hAnsi="Times New Roman" w:cs="Times New Roman"/>
          <w:b/>
          <w:bCs/>
          <w:i/>
          <w:iCs/>
        </w:rPr>
      </w:pPr>
    </w:p>
    <w:p w14:paraId="4E18292C" w14:textId="0CB33348" w:rsidR="00082FE9" w:rsidRPr="00732C69" w:rsidRDefault="00082FE9" w:rsidP="00B741DF">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6EF17F1" w14:textId="77777777" w:rsidR="001E3345" w:rsidRPr="00732C69" w:rsidRDefault="001E3345" w:rsidP="00B741DF">
      <w:pPr>
        <w:pStyle w:val="AralkYok"/>
        <w:jc w:val="both"/>
        <w:rPr>
          <w:rFonts w:ascii="Times New Roman" w:hAnsi="Times New Roman" w:cs="Times New Roman"/>
          <w:b/>
          <w:bCs/>
          <w:i/>
          <w:iCs/>
        </w:rPr>
      </w:pPr>
    </w:p>
    <w:p w14:paraId="0FF05E78" w14:textId="3EB95841" w:rsidR="00082FE9" w:rsidRPr="00732C69"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 xml:space="preserve">Öğrenci kabulü, önceki öğrenmenin tanınması ve kredilendirilmesine ilişkin ilke ve kurallar </w:t>
      </w:r>
    </w:p>
    <w:p w14:paraId="1364E123" w14:textId="1AED9B49" w:rsidR="00082FE9" w:rsidRPr="00732C69"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Önceki öğrenmelerin tanınmasında öğrenci iş yükü temelli kredilerin kullanıldığına dair belgeler</w:t>
      </w:r>
    </w:p>
    <w:p w14:paraId="201DB064" w14:textId="286AF206" w:rsidR="00082FE9" w:rsidRPr="00732C69"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Uygulamaların tanımlı süreçlerle uyumuna ve sürekliliğine ilişkin kanıtlar,</w:t>
      </w:r>
    </w:p>
    <w:p w14:paraId="2E04BA68" w14:textId="29D393FE" w:rsidR="00082FE9" w:rsidRPr="00732C69"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Paydaşların bilgilendirildiği mekanizmalar</w:t>
      </w:r>
    </w:p>
    <w:p w14:paraId="0DC7F2CE" w14:textId="34E13983" w:rsidR="00082FE9" w:rsidRPr="00732C69"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6772E058" w14:textId="77777777" w:rsidR="001A6724" w:rsidRDefault="001A6724" w:rsidP="008E2663">
      <w:pPr>
        <w:pStyle w:val="AralkYok"/>
        <w:ind w:firstLine="426"/>
        <w:jc w:val="both"/>
        <w:rPr>
          <w:rFonts w:ascii="Times New Roman" w:hAnsi="Times New Roman" w:cs="Times New Roman"/>
          <w:i/>
          <w:iCs/>
        </w:rPr>
      </w:pPr>
    </w:p>
    <w:p w14:paraId="7D743C7F" w14:textId="54C367D3" w:rsidR="00D03136" w:rsidRPr="00732C69" w:rsidRDefault="00082FE9" w:rsidP="008E2663">
      <w:pPr>
        <w:pStyle w:val="AralkYok"/>
        <w:ind w:firstLine="426"/>
        <w:jc w:val="both"/>
        <w:rPr>
          <w:rFonts w:ascii="Times New Roman" w:hAnsi="Times New Roman" w:cs="Times New Roman"/>
          <w:i/>
          <w:iCs/>
        </w:rPr>
      </w:pPr>
      <w:r w:rsidRPr="00732C69">
        <w:rPr>
          <w:rFonts w:ascii="Times New Roman" w:hAnsi="Times New Roman" w:cs="Times New Roman"/>
          <w:i/>
          <w:iCs/>
        </w:rPr>
        <w:t>* 2015 AKTS Kullanıcı Kılavuzu’ndaki anahtar prensipleri taşımalıdır.</w:t>
      </w:r>
    </w:p>
    <w:p w14:paraId="4DC947D6" w14:textId="77777777" w:rsidR="008E2663" w:rsidRPr="00732C69" w:rsidRDefault="008E2663" w:rsidP="008E2663">
      <w:pPr>
        <w:pStyle w:val="AralkYok"/>
        <w:ind w:firstLine="426"/>
        <w:jc w:val="both"/>
        <w:rPr>
          <w:rFonts w:ascii="Times New Roman" w:hAnsi="Times New Roman" w:cs="Times New Roman"/>
          <w:i/>
          <w:iCs/>
        </w:rPr>
      </w:pPr>
    </w:p>
    <w:p w14:paraId="486EE04E" w14:textId="77777777" w:rsidR="00082FE9" w:rsidRPr="00732C69" w:rsidRDefault="00082FE9" w:rsidP="00082FE9">
      <w:pPr>
        <w:pStyle w:val="AralkYok"/>
        <w:rPr>
          <w:rFonts w:ascii="Times New Roman" w:hAnsi="Times New Roman" w:cs="Times New Roman"/>
          <w:i/>
          <w:iCs/>
        </w:rPr>
      </w:pPr>
    </w:p>
    <w:p w14:paraId="339CF09B" w14:textId="77777777" w:rsidR="00B92B92" w:rsidRPr="001A6724" w:rsidRDefault="00B92B92" w:rsidP="00B92B92">
      <w:pPr>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2.4</w:t>
      </w:r>
      <w:proofErr w:type="gramEnd"/>
      <w:r w:rsidRPr="001A6724">
        <w:rPr>
          <w:rFonts w:ascii="Times New Roman" w:hAnsi="Times New Roman" w:cs="Times New Roman"/>
          <w:b/>
          <w:bCs/>
          <w:color w:val="000000" w:themeColor="text1"/>
          <w:sz w:val="28"/>
          <w:szCs w:val="28"/>
        </w:rPr>
        <w:t>. Yeterliliklerin sertifikalandırılması ve diploma</w:t>
      </w:r>
    </w:p>
    <w:p w14:paraId="3E14880F" w14:textId="77777777" w:rsidR="00723E1B" w:rsidRPr="00732C69" w:rsidRDefault="00723E1B"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Yeterliliklerin onayı, mezuniyet </w:t>
      </w:r>
      <w:proofErr w:type="spellStart"/>
      <w:r w:rsidRPr="00732C69">
        <w:rPr>
          <w:rFonts w:eastAsiaTheme="minorHAnsi" w:cs="Times New Roman"/>
          <w:b w:val="0"/>
          <w:bCs w:val="0"/>
          <w:iCs/>
          <w:noProof w:val="0"/>
          <w:color w:val="767171" w:themeColor="background2" w:themeShade="80"/>
          <w:sz w:val="22"/>
          <w:szCs w:val="22"/>
        </w:rPr>
        <w:t>koşulları</w:t>
      </w:r>
      <w:proofErr w:type="spellEnd"/>
      <w:r w:rsidRPr="00732C69">
        <w:rPr>
          <w:rFonts w:eastAsiaTheme="minorHAnsi" w:cs="Times New Roman"/>
          <w:b w:val="0"/>
          <w:bCs w:val="0"/>
          <w:iCs/>
          <w:noProof w:val="0"/>
          <w:color w:val="767171" w:themeColor="background2" w:themeShade="80"/>
          <w:sz w:val="22"/>
          <w:szCs w:val="22"/>
        </w:rPr>
        <w:t xml:space="preserve">, mezuniyet karar </w:t>
      </w:r>
      <w:proofErr w:type="spellStart"/>
      <w:r w:rsidRPr="00732C69">
        <w:rPr>
          <w:rFonts w:eastAsiaTheme="minorHAnsi" w:cs="Times New Roman"/>
          <w:b w:val="0"/>
          <w:bCs w:val="0"/>
          <w:iCs/>
          <w:noProof w:val="0"/>
          <w:color w:val="767171" w:themeColor="background2" w:themeShade="80"/>
          <w:sz w:val="22"/>
          <w:szCs w:val="22"/>
        </w:rPr>
        <w:t>süreçleri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açık</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anlaşılır</w:t>
      </w:r>
      <w:proofErr w:type="spellEnd"/>
      <w:r w:rsidRPr="00732C69">
        <w:rPr>
          <w:rFonts w:eastAsiaTheme="minorHAnsi" w:cs="Times New Roman"/>
          <w:b w:val="0"/>
          <w:bCs w:val="0"/>
          <w:iCs/>
          <w:noProof w:val="0"/>
          <w:color w:val="767171" w:themeColor="background2" w:themeShade="80"/>
          <w:sz w:val="22"/>
          <w:szCs w:val="22"/>
        </w:rPr>
        <w:t xml:space="preserve">, kapsamlı ve tutarlı </w:t>
      </w:r>
      <w:proofErr w:type="spellStart"/>
      <w:r w:rsidRPr="00732C69">
        <w:rPr>
          <w:rFonts w:eastAsiaTheme="minorHAnsi" w:cs="Times New Roman"/>
          <w:b w:val="0"/>
          <w:bCs w:val="0"/>
          <w:iCs/>
          <w:noProof w:val="0"/>
          <w:color w:val="767171" w:themeColor="background2" w:themeShade="80"/>
          <w:sz w:val="22"/>
          <w:szCs w:val="22"/>
        </w:rPr>
        <w:t>şekilde</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tanımlanmıs</w:t>
      </w:r>
      <w:proofErr w:type="spellEnd"/>
      <w:r w:rsidRPr="00732C69">
        <w:rPr>
          <w:rFonts w:eastAsiaTheme="minorHAnsi" w:cs="Times New Roman"/>
          <w:b w:val="0"/>
          <w:bCs w:val="0"/>
          <w:iCs/>
          <w:noProof w:val="0"/>
          <w:color w:val="767171" w:themeColor="background2" w:themeShade="80"/>
          <w:sz w:val="22"/>
          <w:szCs w:val="22"/>
        </w:rPr>
        <w:t xml:space="preserve">̧ ve kamuoyu ile </w:t>
      </w:r>
      <w:proofErr w:type="spellStart"/>
      <w:r w:rsidRPr="00732C69">
        <w:rPr>
          <w:rFonts w:eastAsiaTheme="minorHAnsi" w:cs="Times New Roman"/>
          <w:b w:val="0"/>
          <w:bCs w:val="0"/>
          <w:iCs/>
          <w:noProof w:val="0"/>
          <w:color w:val="767171" w:themeColor="background2" w:themeShade="80"/>
          <w:sz w:val="22"/>
          <w:szCs w:val="22"/>
        </w:rPr>
        <w:t>paylaşılmıştır</w:t>
      </w:r>
      <w:proofErr w:type="spellEnd"/>
      <w:r w:rsidRPr="00732C69">
        <w:rPr>
          <w:rFonts w:eastAsiaTheme="minorHAnsi" w:cs="Times New Roman"/>
          <w:b w:val="0"/>
          <w:bCs w:val="0"/>
          <w:iCs/>
          <w:noProof w:val="0"/>
          <w:color w:val="767171" w:themeColor="background2" w:themeShade="80"/>
          <w:sz w:val="22"/>
          <w:szCs w:val="22"/>
        </w:rPr>
        <w:t>. Sertifikalandırma ve diploma işlemleri bu tanımlı sürece uygun olarak yürütülmekte, izlenmekte ve gerekli önlemler alınmaktadır.</w:t>
      </w:r>
    </w:p>
    <w:p w14:paraId="14DCA267" w14:textId="77777777" w:rsidR="002F3128" w:rsidRPr="00732C69" w:rsidRDefault="002F312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22C4CAF1" w14:textId="77777777" w:rsidR="005752BE" w:rsidRPr="00732C69" w:rsidRDefault="005752BE"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1CAC3F7" w14:textId="77777777" w:rsidR="002F3128" w:rsidRPr="00732C69" w:rsidRDefault="002F3128" w:rsidP="002F312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287D6E2" w14:textId="77777777" w:rsidR="006A54F3" w:rsidRPr="004B7545" w:rsidRDefault="006A54F3" w:rsidP="006A54F3">
      <w:pPr>
        <w:pStyle w:val="Balk4"/>
        <w:ind w:left="0"/>
        <w:jc w:val="both"/>
        <w:rPr>
          <w:rFonts w:cs="Times New Roman"/>
          <w:b w:val="0"/>
          <w:i w:val="0"/>
          <w:iCs/>
          <w:sz w:val="22"/>
          <w:szCs w:val="22"/>
        </w:rPr>
      </w:pPr>
      <w:r w:rsidRPr="004B7545">
        <w:rPr>
          <w:rFonts w:cs="Times New Roman"/>
          <w:b w:val="0"/>
          <w:i w:val="0"/>
          <w:iCs/>
          <w:sz w:val="22"/>
          <w:szCs w:val="22"/>
        </w:rPr>
        <w:t>Akdeniz Üniversitesi’nde diploma, derece ve diğer yeterliklerin tanımlanması, sertifikalandırılması ve mezuniyet işlemleri, Akdeniz Üniversitesi Mezuniyet ve Mezuniyet Belgeleri Yönergesi’ne uygun olarak yürütülmektedir. Bu yönergenin amacı, Akdeniz Üniversitesi’ne bağlı enstitü, fakülte, yüksekokul, konservatuvar ve meslek yüksekokullarından öğrenimlerini başarıyla tamamlayan öğrencilere verilecek Doktora, Sanatta Yeterlik, Yüksek Lisans, Lisans ve Ön Lisans diplomalarının ve diğer belgelerin düzenlenmesi ile ilgililere teslimine ilişkin esasları tanımlamaktır. Tüm bu süreçler şeffaf ve tanımlı bir şekilde yürütülmekte, kamuoyu ile açıkça paylaşılmaktadır.</w:t>
      </w:r>
    </w:p>
    <w:p w14:paraId="304B4577" w14:textId="77777777" w:rsidR="006A54F3" w:rsidRPr="004B7545" w:rsidRDefault="006A54F3" w:rsidP="006A54F3">
      <w:pPr>
        <w:pStyle w:val="Balk4"/>
        <w:ind w:left="0"/>
        <w:jc w:val="both"/>
        <w:rPr>
          <w:rFonts w:cs="Times New Roman"/>
          <w:b w:val="0"/>
          <w:i w:val="0"/>
          <w:iCs/>
          <w:sz w:val="22"/>
          <w:szCs w:val="22"/>
        </w:rPr>
      </w:pPr>
    </w:p>
    <w:p w14:paraId="52B4A3E6" w14:textId="77777777" w:rsidR="006A54F3" w:rsidRPr="004B7545" w:rsidRDefault="006A54F3" w:rsidP="006A54F3">
      <w:pPr>
        <w:pStyle w:val="Balk4"/>
        <w:ind w:left="0"/>
        <w:jc w:val="both"/>
        <w:rPr>
          <w:rFonts w:cs="Times New Roman"/>
          <w:b w:val="0"/>
          <w:i w:val="0"/>
          <w:iCs/>
          <w:sz w:val="22"/>
          <w:szCs w:val="22"/>
        </w:rPr>
      </w:pPr>
      <w:r w:rsidRPr="004B7545">
        <w:rPr>
          <w:rFonts w:cs="Times New Roman"/>
          <w:b w:val="0"/>
          <w:i w:val="0"/>
          <w:iCs/>
          <w:sz w:val="22"/>
          <w:szCs w:val="22"/>
        </w:rPr>
        <w:t>Enstitümüz lisansüstü programlarından mezuniyet koşulları, ilgili programın yeterliliklerinin başarıyla tamamlanmasına dayanmaktadır. Tezli yüksek lisans programlarında, 120 AKTS kredisini başarıyla tamamlayan öğrencilere Tezli Yüksek Lisans Diploması verilmektedir. Doktora programlarında ise, tezli yüksek lisans derecesine sahip öğrencilerin en az 240 AKTS; dört yıllık lisans derecesine sahip öğrencilerin ise en az 300 AKTS kredisini başarıyla tamamlaması gerekmektedir. Bu öğrenciler, başarıyla mezun olduklarında Doktora Diploması almaya hak kazanırlar.</w:t>
      </w:r>
    </w:p>
    <w:p w14:paraId="77008BD6" w14:textId="77777777" w:rsidR="006A54F3" w:rsidRPr="004B7545" w:rsidRDefault="006A54F3" w:rsidP="006A54F3">
      <w:pPr>
        <w:pStyle w:val="Balk4"/>
        <w:ind w:left="0"/>
        <w:jc w:val="both"/>
        <w:rPr>
          <w:rFonts w:cs="Times New Roman"/>
          <w:b w:val="0"/>
          <w:i w:val="0"/>
          <w:iCs/>
          <w:sz w:val="22"/>
          <w:szCs w:val="22"/>
        </w:rPr>
      </w:pPr>
    </w:p>
    <w:p w14:paraId="6B019669" w14:textId="77777777" w:rsidR="006A54F3" w:rsidRPr="004B7545" w:rsidRDefault="006A54F3" w:rsidP="006A54F3">
      <w:pPr>
        <w:pStyle w:val="Balk4"/>
        <w:ind w:left="0"/>
        <w:jc w:val="both"/>
        <w:rPr>
          <w:rFonts w:cs="Times New Roman"/>
          <w:b w:val="0"/>
          <w:i w:val="0"/>
          <w:iCs/>
          <w:sz w:val="22"/>
          <w:szCs w:val="22"/>
        </w:rPr>
      </w:pPr>
      <w:r w:rsidRPr="004B7545">
        <w:rPr>
          <w:rFonts w:cs="Times New Roman"/>
          <w:b w:val="0"/>
          <w:i w:val="0"/>
          <w:iCs/>
          <w:sz w:val="22"/>
          <w:szCs w:val="22"/>
        </w:rPr>
        <w:t xml:space="preserve">Lisansüstü öğrencilerimizin yeterliklerinin onayı, mezuniyet koşulları ve mezuniyet karar süreçleri, </w:t>
      </w:r>
      <w:r w:rsidRPr="004B7545">
        <w:rPr>
          <w:rFonts w:cs="Times New Roman"/>
          <w:b w:val="0"/>
          <w:i w:val="0"/>
          <w:iCs/>
          <w:sz w:val="22"/>
          <w:szCs w:val="22"/>
        </w:rPr>
        <w:lastRenderedPageBreak/>
        <w:t>Akdeniz Üniversitesi Lisansüstü Eğitim Öğretim Yönetmeliği ve Birim İlke Kararları çerçevesinde yürütülmektedir. Bu süreçler, akademik standartlar ve ulusal/uluslararası yeterlik çerçeveleri ile uyumlu bir şekilde planlanmakta ve uygulanmaktadır.</w:t>
      </w:r>
    </w:p>
    <w:p w14:paraId="36F43C25" w14:textId="77777777" w:rsidR="006A54F3" w:rsidRPr="004B7545" w:rsidRDefault="006A54F3" w:rsidP="006A54F3">
      <w:pPr>
        <w:pStyle w:val="Balk4"/>
        <w:ind w:left="0"/>
        <w:jc w:val="both"/>
        <w:rPr>
          <w:rFonts w:cs="Times New Roman"/>
          <w:b w:val="0"/>
          <w:i w:val="0"/>
          <w:iCs/>
          <w:sz w:val="22"/>
          <w:szCs w:val="22"/>
        </w:rPr>
      </w:pPr>
    </w:p>
    <w:p w14:paraId="52B436F9" w14:textId="77777777" w:rsidR="006A54F3" w:rsidRPr="004B7545" w:rsidRDefault="006A54F3" w:rsidP="006A54F3">
      <w:pPr>
        <w:pStyle w:val="Balk4"/>
        <w:ind w:left="0"/>
        <w:jc w:val="both"/>
        <w:rPr>
          <w:rFonts w:eastAsiaTheme="minorHAnsi" w:cs="Times New Roman"/>
          <w:b w:val="0"/>
          <w:i w:val="0"/>
          <w:iCs/>
          <w:sz w:val="22"/>
          <w:szCs w:val="22"/>
        </w:rPr>
      </w:pPr>
      <w:r w:rsidRPr="004B7545">
        <w:rPr>
          <w:rFonts w:cs="Times New Roman"/>
          <w:b w:val="0"/>
          <w:i w:val="0"/>
          <w:iCs/>
          <w:sz w:val="22"/>
          <w:szCs w:val="22"/>
        </w:rPr>
        <w:t>Öğrencilerin akademik ve kariyer gelişimlerinin desteklenmesi amacıyla danışmanlık sistemi etkin bir şekilde işletilmektedir. Danışmanlık süreci, öğrencilerin akademik planlarını oluşturmalarına rehberlik etmekte ve mezuniyet süreçlerinin düzenli bir şekilde yürütülmesini sağlamaktadır. Ayrıca, Akdeniz Üniversitesi bünyesinde faaliyet gösteren Kariyer Gelişim Merkezi, tüm üniversite öğrencilerine yönelik kariyer odaklı etkinlikler, bilgilendirme toplantıları ve fuarlar düzenlemekte, bireysel danışmanlık hizmetleri sunmaktadır. Bu kapsamda, Kariyer Gelişim Merkezi, öğrencilere mezuniyet sonrası kariyer planlaması ve iş dünyasına entegrasyon süreçlerinde destek sağlamaktadır .</w:t>
      </w:r>
    </w:p>
    <w:p w14:paraId="37046538" w14:textId="77777777" w:rsidR="001A6724" w:rsidRPr="00732C69" w:rsidRDefault="001A6724" w:rsidP="00B935F3">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425DF37F" w14:textId="4A1018B9" w:rsidR="005752BE" w:rsidRPr="00732C69" w:rsidRDefault="005752BE" w:rsidP="008E2663">
      <w:pPr>
        <w:pStyle w:val="Balk4"/>
        <w:ind w:left="0"/>
        <w:jc w:val="both"/>
        <w:rPr>
          <w:rFonts w:cs="Times New Roman"/>
          <w:iCs/>
          <w:color w:val="000000" w:themeColor="text1"/>
        </w:rPr>
      </w:pPr>
      <w:r w:rsidRPr="00732C69">
        <w:rPr>
          <w:rFonts w:cs="Times New Roman"/>
          <w:iCs/>
          <w:color w:val="000000" w:themeColor="text1"/>
        </w:rPr>
        <w:t>Örnek Kanıtlar</w:t>
      </w:r>
    </w:p>
    <w:p w14:paraId="66913FCE" w14:textId="77777777" w:rsidR="001E3345" w:rsidRPr="00732C69" w:rsidRDefault="001E3345" w:rsidP="008E2663">
      <w:pPr>
        <w:pStyle w:val="Balk4"/>
        <w:ind w:left="0"/>
        <w:jc w:val="both"/>
        <w:rPr>
          <w:rFonts w:cs="Times New Roman"/>
          <w:iCs/>
          <w:color w:val="000000" w:themeColor="text1"/>
        </w:rPr>
      </w:pPr>
    </w:p>
    <w:p w14:paraId="295334D1" w14:textId="77777777" w:rsidR="005752BE" w:rsidRPr="00732C69" w:rsidRDefault="005752BE" w:rsidP="008E2663">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732C69">
        <w:rPr>
          <w:rFonts w:cs="Times New Roman"/>
          <w:b w:val="0"/>
          <w:bCs w:val="0"/>
          <w:iCs/>
          <w:color w:val="000000" w:themeColor="text1"/>
          <w:sz w:val="22"/>
          <w:szCs w:val="22"/>
        </w:rPr>
        <w:t>Öğrencinin akademik ve kariyer gelişimini izlemek, diploma onayı ve yeterliliklerin sertifikalandırılmasına ilişkin tanımlı süreçler ve mevcut uygulamalar</w:t>
      </w:r>
    </w:p>
    <w:p w14:paraId="781DFC0E" w14:textId="77777777" w:rsidR="005752BE" w:rsidRPr="00732C69" w:rsidRDefault="005752BE" w:rsidP="008E2663">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732C69">
        <w:rPr>
          <w:rFonts w:cs="Times New Roman"/>
          <w:b w:val="0"/>
          <w:bCs w:val="0"/>
          <w:iCs/>
          <w:color w:val="000000" w:themeColor="text1"/>
          <w:sz w:val="22"/>
          <w:szCs w:val="22"/>
        </w:rPr>
        <w:t>Merkezi yerleştirmeyle gelen öğrenci grupları dışında kalan yatay geçiş, yabancı uyruklu öğrenci sınavı (YÖS), çift anadal programı (ÇAP), yandal öğrenci kabullerinde uygulanan kriterler</w:t>
      </w:r>
    </w:p>
    <w:p w14:paraId="23B53390" w14:textId="77777777" w:rsidR="0079501B" w:rsidRDefault="005752BE" w:rsidP="0079501B">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732C69">
        <w:rPr>
          <w:rFonts w:cs="Times New Roman"/>
          <w:b w:val="0"/>
          <w:bCs w:val="0"/>
          <w:iCs/>
          <w:color w:val="000000" w:themeColor="text1"/>
          <w:sz w:val="22"/>
          <w:szCs w:val="22"/>
        </w:rPr>
        <w:t>Öğrenci iş yükü kredisinin değişim programlarında herhangi bir ek çalışmaya gerek kalmaksızın tanındığını gösteren belgeler*</w:t>
      </w:r>
    </w:p>
    <w:p w14:paraId="763D24F8" w14:textId="23D0FE36" w:rsidR="005752BE" w:rsidRPr="0079501B" w:rsidRDefault="005752BE" w:rsidP="0079501B">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79501B">
        <w:rPr>
          <w:rFonts w:cs="Times New Roman"/>
          <w:b w:val="0"/>
          <w:bCs w:val="0"/>
          <w:iCs/>
          <w:color w:val="000000" w:themeColor="text1"/>
          <w:sz w:val="22"/>
          <w:szCs w:val="22"/>
        </w:rPr>
        <w:t xml:space="preserve">Standart uygulamalar ve mevzuatın yanı sıra; </w:t>
      </w:r>
      <w:r w:rsidR="002F35CC" w:rsidRPr="0079501B">
        <w:rPr>
          <w:rFonts w:cs="Times New Roman"/>
          <w:b w:val="0"/>
          <w:bCs w:val="0"/>
          <w:iCs/>
          <w:color w:val="000000" w:themeColor="text1"/>
          <w:sz w:val="22"/>
          <w:szCs w:val="22"/>
        </w:rPr>
        <w:t>birimin</w:t>
      </w:r>
      <w:r w:rsidRPr="0079501B">
        <w:rPr>
          <w:rFonts w:cs="Times New Roman"/>
          <w:b w:val="0"/>
          <w:bCs w:val="0"/>
          <w:iCs/>
          <w:color w:val="000000" w:themeColor="text1"/>
          <w:sz w:val="22"/>
          <w:szCs w:val="22"/>
        </w:rPr>
        <w:t xml:space="preserve"> ihtiyaçları doğrultusunda geliştirdiği özgün yaklaşım ve uygulamalarına ilişkin kanıtlar</w:t>
      </w:r>
    </w:p>
    <w:p w14:paraId="627FCCB7" w14:textId="77777777" w:rsidR="001A6724" w:rsidRPr="00732C69" w:rsidRDefault="001A6724" w:rsidP="001A6724">
      <w:pPr>
        <w:pStyle w:val="Balk4"/>
        <w:spacing w:line="276" w:lineRule="auto"/>
        <w:ind w:left="426" w:right="63"/>
        <w:jc w:val="both"/>
        <w:rPr>
          <w:rFonts w:cs="Times New Roman"/>
          <w:b w:val="0"/>
          <w:bCs w:val="0"/>
          <w:iCs/>
          <w:color w:val="000000" w:themeColor="text1"/>
          <w:sz w:val="22"/>
          <w:szCs w:val="22"/>
        </w:rPr>
      </w:pPr>
    </w:p>
    <w:p w14:paraId="04821B91" w14:textId="2B099653" w:rsidR="00485E2A" w:rsidRPr="00732C69" w:rsidRDefault="005752BE" w:rsidP="001E3345">
      <w:pPr>
        <w:pStyle w:val="Balk4"/>
        <w:spacing w:line="276" w:lineRule="auto"/>
        <w:ind w:left="426" w:right="63" w:hanging="207"/>
        <w:jc w:val="both"/>
        <w:rPr>
          <w:rFonts w:cs="Times New Roman"/>
          <w:b w:val="0"/>
          <w:bCs w:val="0"/>
          <w:iCs/>
          <w:color w:val="000000" w:themeColor="text1"/>
          <w:sz w:val="22"/>
          <w:szCs w:val="22"/>
        </w:rPr>
      </w:pPr>
      <w:r w:rsidRPr="00732C69">
        <w:rPr>
          <w:rFonts w:cs="Times New Roman"/>
          <w:b w:val="0"/>
          <w:bCs w:val="0"/>
          <w:iCs/>
          <w:color w:val="000000" w:themeColor="text1"/>
          <w:sz w:val="22"/>
          <w:szCs w:val="22"/>
        </w:rPr>
        <w:t xml:space="preserve">    * 2015 AKTS Kullanıcı Kılavuzu’ndaki anahtar prensipleri taşımalıdır.</w:t>
      </w:r>
    </w:p>
    <w:p w14:paraId="7A89D0FC" w14:textId="14235F37" w:rsidR="00485E2A" w:rsidRPr="00732C69" w:rsidRDefault="00485E2A" w:rsidP="00485E2A">
      <w:pPr>
        <w:rPr>
          <w:rFonts w:ascii="Times New Roman" w:hAnsi="Times New Roman" w:cs="Times New Roman"/>
          <w:i/>
          <w:iCs/>
          <w:color w:val="767171" w:themeColor="background2" w:themeShade="80"/>
        </w:rPr>
      </w:pPr>
    </w:p>
    <w:p w14:paraId="5431C73E" w14:textId="4AC61E93" w:rsidR="00485E2A" w:rsidRPr="001A6724" w:rsidRDefault="00E907B2" w:rsidP="00485E2A">
      <w:pPr>
        <w:spacing w:line="276" w:lineRule="auto"/>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B.3.  Öğrenme Kaynakları ve Akademik Destek Hizmetleri</w:t>
      </w:r>
    </w:p>
    <w:p w14:paraId="7E5FF843" w14:textId="2C2F72A2" w:rsidR="00E907B2" w:rsidRPr="00732C69" w:rsidRDefault="003940E0" w:rsidP="001E173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öğrencilerin akademik gelişimi ve kariyer planlamasına yönelik destek hizmetleri sağlamalıdır.  </w:t>
      </w:r>
    </w:p>
    <w:p w14:paraId="1BB2424D" w14:textId="77777777" w:rsidR="001E1732" w:rsidRPr="00732C69" w:rsidRDefault="001E1732" w:rsidP="001E1732">
      <w:pPr>
        <w:spacing w:line="276" w:lineRule="auto"/>
        <w:jc w:val="both"/>
        <w:rPr>
          <w:rFonts w:ascii="Times New Roman" w:hAnsi="Times New Roman" w:cs="Times New Roman"/>
          <w:i/>
          <w:iCs/>
          <w:color w:val="767171" w:themeColor="background2" w:themeShade="80"/>
        </w:rPr>
      </w:pPr>
    </w:p>
    <w:p w14:paraId="6539F8A6" w14:textId="77777777" w:rsidR="00AD28CA" w:rsidRPr="001A6724" w:rsidRDefault="00AD28CA"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3.1</w:t>
      </w:r>
      <w:proofErr w:type="gramEnd"/>
      <w:r w:rsidRPr="001A6724">
        <w:rPr>
          <w:rFonts w:ascii="Times New Roman" w:hAnsi="Times New Roman" w:cs="Times New Roman"/>
          <w:b/>
          <w:bCs/>
          <w:color w:val="000000" w:themeColor="text1"/>
          <w:sz w:val="28"/>
          <w:szCs w:val="28"/>
        </w:rPr>
        <w:t>. Öğrenme ortam ve kaynakları</w:t>
      </w:r>
    </w:p>
    <w:p w14:paraId="032B2979" w14:textId="77777777" w:rsidR="00394DEA" w:rsidRPr="00732C69"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Sınıf, laboratuvar, </w:t>
      </w:r>
      <w:proofErr w:type="spellStart"/>
      <w:r w:rsidRPr="00732C69">
        <w:rPr>
          <w:rFonts w:ascii="Times New Roman" w:hAnsi="Times New Roman" w:cs="Times New Roman"/>
          <w:i/>
          <w:iCs/>
          <w:color w:val="767171" w:themeColor="background2" w:themeShade="80"/>
        </w:rPr>
        <w:t>kütüphane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stüdyo</w:t>
      </w:r>
      <w:proofErr w:type="spellEnd"/>
      <w:r w:rsidRPr="00732C69">
        <w:rPr>
          <w:rFonts w:ascii="Times New Roman" w:hAnsi="Times New Roman" w:cs="Times New Roman"/>
          <w:i/>
          <w:iCs/>
          <w:color w:val="767171" w:themeColor="background2" w:themeShade="80"/>
        </w:rPr>
        <w:t xml:space="preserve">; ders kitapları, </w:t>
      </w:r>
      <w:proofErr w:type="spellStart"/>
      <w:r w:rsidRPr="00732C69">
        <w:rPr>
          <w:rFonts w:ascii="Times New Roman" w:hAnsi="Times New Roman" w:cs="Times New Roman"/>
          <w:i/>
          <w:iCs/>
          <w:color w:val="767171" w:themeColor="background2" w:themeShade="80"/>
        </w:rPr>
        <w:t>çevrimiçi</w:t>
      </w:r>
      <w:proofErr w:type="spellEnd"/>
      <w:r w:rsidRPr="00732C69">
        <w:rPr>
          <w:rFonts w:ascii="Times New Roman" w:hAnsi="Times New Roman" w:cs="Times New Roman"/>
          <w:i/>
          <w:iCs/>
          <w:color w:val="767171" w:themeColor="background2" w:themeShade="80"/>
        </w:rPr>
        <w:t xml:space="preserve"> (</w:t>
      </w:r>
      <w:proofErr w:type="gramStart"/>
      <w:r w:rsidRPr="00732C69">
        <w:rPr>
          <w:rFonts w:ascii="Times New Roman" w:hAnsi="Times New Roman" w:cs="Times New Roman"/>
          <w:i/>
          <w:iCs/>
          <w:color w:val="767171" w:themeColor="background2" w:themeShade="80"/>
        </w:rPr>
        <w:t>online</w:t>
      </w:r>
      <w:proofErr w:type="gramEnd"/>
      <w:r w:rsidRPr="00732C69">
        <w:rPr>
          <w:rFonts w:ascii="Times New Roman" w:hAnsi="Times New Roman" w:cs="Times New Roman"/>
          <w:i/>
          <w:iCs/>
          <w:color w:val="767171" w:themeColor="background2" w:themeShade="80"/>
        </w:rPr>
        <w:t xml:space="preserve">) kitaplar/belgeler/videolar vb. kaynaklar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xml:space="preserve">. Öğrenme ortamı ve kaynaklarının kullanımı izlenmekte ve iyileştirilmektedir. </w:t>
      </w:r>
    </w:p>
    <w:p w14:paraId="29E2B45E" w14:textId="4684853A" w:rsidR="00394DEA" w:rsidRPr="00732C69" w:rsidRDefault="001E1732"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394DEA" w:rsidRPr="00732C69">
        <w:rPr>
          <w:rFonts w:ascii="Times New Roman" w:hAnsi="Times New Roman" w:cs="Times New Roman"/>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732C69">
        <w:rPr>
          <w:rFonts w:ascii="Times New Roman" w:hAnsi="Times New Roman" w:cs="Times New Roman"/>
          <w:i/>
          <w:iCs/>
          <w:color w:val="767171" w:themeColor="background2" w:themeShade="80"/>
        </w:rPr>
        <w:t>hizmetiçi</w:t>
      </w:r>
      <w:proofErr w:type="spellEnd"/>
      <w:r w:rsidR="00394DEA" w:rsidRPr="00732C69">
        <w:rPr>
          <w:rFonts w:ascii="Times New Roman" w:hAnsi="Times New Roman" w:cs="Times New Roman"/>
          <w:i/>
          <w:iCs/>
          <w:color w:val="767171" w:themeColor="background2" w:themeShade="80"/>
        </w:rPr>
        <w:t xml:space="preserve"> eğitim olanaklarına sahip bir öğrenme yönetim sistemi bulunmaktadır. </w:t>
      </w:r>
    </w:p>
    <w:p w14:paraId="58CB8A2F" w14:textId="698B2109" w:rsidR="00CF3D43"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Öğrenme ortamı ve kaynakları öğrenci-öğrenci, öğrenci-öğretim elemanı ve öğrenci-materyal etkileşimini geliştirmeye yönelmektedir.</w:t>
      </w:r>
    </w:p>
    <w:p w14:paraId="1381196C" w14:textId="77777777" w:rsidR="00CF3D43" w:rsidRPr="00732C69" w:rsidRDefault="00CF3D43" w:rsidP="00394DEA">
      <w:pPr>
        <w:spacing w:line="276" w:lineRule="auto"/>
        <w:jc w:val="both"/>
        <w:rPr>
          <w:rFonts w:ascii="Times New Roman" w:hAnsi="Times New Roman" w:cs="Times New Roman"/>
          <w:i/>
          <w:iCs/>
          <w:color w:val="767171" w:themeColor="background2" w:themeShade="80"/>
        </w:rPr>
      </w:pPr>
    </w:p>
    <w:p w14:paraId="1332C05D" w14:textId="77777777" w:rsidR="00E179BD" w:rsidRPr="00732C69" w:rsidRDefault="00E179BD" w:rsidP="00E179B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5F0EEDF"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 xml:space="preserve">Enstitümüz bünyesinde yürütülen lisansüstü programlar, ilgili anabilim dalları tarafından çevrimiçi ve/veya yüz yüze öğrenme ortamlarında titizlikle planlanmakta ve uygulanmaktadır. Öğrencilere, </w:t>
      </w:r>
      <w:r w:rsidRPr="009471C0">
        <w:rPr>
          <w:rFonts w:ascii="Times New Roman" w:hAnsi="Times New Roman" w:cs="Times New Roman"/>
          <w:iCs/>
        </w:rPr>
        <w:lastRenderedPageBreak/>
        <w:t>öğrenme süreçlerini desteklemek üzere uygun nitelik ve nicelikteki kaynaklara erişim sağlanmakta, bu kaynaklar arasında ders kitapları, çevrimiçi kitaplar, belgeler, videolar ve diğer öğrenme materyalleri yer almaktadır. Bu kaynaklar, öğrencilerin bilgiye kolayca ulaşabilmesini temin edecek şekilde düzenlenmiş ve erişime sunulmuştur. Ayrıca, kütüphane hizmetlerinden etkin bir şekilde yararlanmaları amacıyla öğrencilere gerekli yönlendirmeler yapılmaktadır.</w:t>
      </w:r>
    </w:p>
    <w:p w14:paraId="5708A977" w14:textId="77777777" w:rsidR="006A54F3" w:rsidRPr="009471C0" w:rsidRDefault="006A54F3" w:rsidP="006A54F3">
      <w:pPr>
        <w:jc w:val="both"/>
        <w:rPr>
          <w:rFonts w:ascii="Times New Roman" w:hAnsi="Times New Roman" w:cs="Times New Roman"/>
          <w:iCs/>
        </w:rPr>
      </w:pPr>
      <w:r w:rsidRPr="009471C0">
        <w:rPr>
          <w:rFonts w:ascii="Times New Roman" w:hAnsi="Times New Roman" w:cs="Times New Roman"/>
          <w:iCs/>
        </w:rPr>
        <w:t>Enstitümüz, lisansüstü öğrencilerimizin akademik başarılarını desteklemek amacıyla kullanıcı dostu, ergonomik ve zenginleştirilmiş içerik geliştirme imkânlarına sahip bir öğrenme yönetim sistemi sunmaktadır. Bu sistem, eş zamanlı ve eş zamansız öğrenme imkânlarının yanı sıra ölçme ve değerlendirme ile hizmet içi eğitim olanaklarını da içermektedir.</w:t>
      </w:r>
    </w:p>
    <w:p w14:paraId="4800E60A" w14:textId="0915923C" w:rsidR="00532797" w:rsidRPr="009471C0" w:rsidRDefault="006A54F3" w:rsidP="00B935F3">
      <w:pPr>
        <w:jc w:val="both"/>
        <w:rPr>
          <w:rFonts w:ascii="Times New Roman" w:hAnsi="Times New Roman" w:cs="Times New Roman"/>
          <w:iCs/>
        </w:rPr>
      </w:pPr>
      <w:r w:rsidRPr="009471C0">
        <w:rPr>
          <w:rFonts w:ascii="Times New Roman" w:hAnsi="Times New Roman" w:cs="Times New Roman"/>
          <w:iCs/>
        </w:rPr>
        <w:t>Öğrenme ortamları ve kaynakları, öğrenci-öğrenci, öğrenci-öğretim elemanı ve öğrenci-materyal etkileşimlerini güçlendirecek şekilde tasarlanmış ve sürekli olarak izlenmektedir. Öğrencilerimizin öğrenme kaynaklarından etkin bir şekilde faydalanabilmeleri için, internet sitemiz üzerinden yararlı bağlantılar ve bilgilen</w:t>
      </w:r>
      <w:r w:rsidR="00B935F3" w:rsidRPr="009471C0">
        <w:rPr>
          <w:rFonts w:ascii="Times New Roman" w:hAnsi="Times New Roman" w:cs="Times New Roman"/>
          <w:iCs/>
        </w:rPr>
        <w:t>dirme içerikleri sunulmaktadır.</w:t>
      </w:r>
    </w:p>
    <w:p w14:paraId="235E853C" w14:textId="2AE039FA" w:rsidR="007C6BEA" w:rsidRPr="00732C69" w:rsidRDefault="007C6BEA" w:rsidP="001E173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771D0834" w14:textId="77777777" w:rsidR="001E3345" w:rsidRPr="00732C69" w:rsidRDefault="001E3345" w:rsidP="001E1732">
      <w:pPr>
        <w:pStyle w:val="AralkYok"/>
        <w:jc w:val="both"/>
        <w:rPr>
          <w:rFonts w:ascii="Times New Roman" w:hAnsi="Times New Roman" w:cs="Times New Roman"/>
          <w:b/>
          <w:bCs/>
          <w:i/>
          <w:iCs/>
        </w:rPr>
      </w:pPr>
    </w:p>
    <w:p w14:paraId="7C2A1C7F" w14:textId="1E38884F" w:rsidR="007C6BEA" w:rsidRPr="00732C69"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Öğrenme kaynakları ve bu kaynakların yeterlilik durumu, geliştirilmesine ilişkin planlamalar ve uygulamalar</w:t>
      </w:r>
    </w:p>
    <w:p w14:paraId="79D20C06" w14:textId="3F7D5698" w:rsidR="00BD2767" w:rsidRPr="00732C69" w:rsidRDefault="00BD2767" w:rsidP="00D802D0">
      <w:pPr>
        <w:numPr>
          <w:ilvl w:val="0"/>
          <w:numId w:val="5"/>
        </w:numPr>
        <w:spacing w:after="0" w:line="276" w:lineRule="auto"/>
        <w:ind w:left="426" w:hanging="284"/>
        <w:jc w:val="both"/>
        <w:rPr>
          <w:rFonts w:ascii="Times New Roman" w:hAnsi="Times New Roman" w:cs="Times New Roman"/>
          <w:i/>
          <w:iCs/>
        </w:rPr>
      </w:pPr>
      <w:r w:rsidRPr="00732C69">
        <w:rPr>
          <w:rFonts w:ascii="Times New Roman" w:hAnsi="Times New Roman" w:cs="Times New Roman"/>
          <w:i/>
        </w:rPr>
        <w:t>Öğrenci el kitabı (</w:t>
      </w:r>
      <w:r w:rsidR="00411DE9">
        <w:rPr>
          <w:rFonts w:ascii="Times New Roman" w:hAnsi="Times New Roman" w:cs="Times New Roman"/>
          <w:i/>
        </w:rPr>
        <w:t>birimin</w:t>
      </w:r>
      <w:r w:rsidRPr="00732C69">
        <w:rPr>
          <w:rFonts w:ascii="Times New Roman" w:hAnsi="Times New Roman" w:cs="Times New Roman"/>
          <w:i/>
        </w:rPr>
        <w:t xml:space="preserve"> sunduğu öğrenme ortan ve kaynaklarını anlatan) </w:t>
      </w:r>
    </w:p>
    <w:p w14:paraId="3308D528" w14:textId="5740AC70" w:rsidR="00BD2767" w:rsidRPr="00732C69" w:rsidRDefault="00BD2767" w:rsidP="00D802D0">
      <w:pPr>
        <w:numPr>
          <w:ilvl w:val="0"/>
          <w:numId w:val="5"/>
        </w:numPr>
        <w:spacing w:after="0" w:line="276" w:lineRule="auto"/>
        <w:ind w:left="426" w:hanging="284"/>
        <w:jc w:val="both"/>
        <w:rPr>
          <w:rFonts w:ascii="Times New Roman" w:hAnsi="Times New Roman" w:cs="Times New Roman"/>
          <w:i/>
          <w:iCs/>
        </w:rPr>
      </w:pPr>
      <w:r w:rsidRPr="00732C69">
        <w:rPr>
          <w:rFonts w:ascii="Times New Roman" w:hAnsi="Times New Roman" w:cs="Times New Roman"/>
          <w:i/>
        </w:rPr>
        <w:t xml:space="preserve">Öğrencilerin (kütüphane, </w:t>
      </w:r>
      <w:proofErr w:type="spellStart"/>
      <w:r w:rsidRPr="00732C69">
        <w:rPr>
          <w:rFonts w:ascii="Times New Roman" w:hAnsi="Times New Roman" w:cs="Times New Roman"/>
          <w:i/>
        </w:rPr>
        <w:t>labaratuvar</w:t>
      </w:r>
      <w:proofErr w:type="spellEnd"/>
      <w:r w:rsidRPr="00732C69">
        <w:rPr>
          <w:rFonts w:ascii="Times New Roman" w:hAnsi="Times New Roman" w:cs="Times New Roman"/>
          <w:i/>
        </w:rPr>
        <w:t xml:space="preserve"> vb.) erişim analizleri</w:t>
      </w:r>
    </w:p>
    <w:p w14:paraId="76941BD6" w14:textId="78BFFFC8" w:rsidR="007C6BEA" w:rsidRPr="00732C69"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 xml:space="preserve">Öğrenme kaynaklarına erişilebilirlik kanıtları (Uzaktan eğitim </w:t>
      </w:r>
      <w:proofErr w:type="gramStart"/>
      <w:r w:rsidRPr="00732C69">
        <w:rPr>
          <w:rFonts w:ascii="Times New Roman" w:hAnsi="Times New Roman" w:cs="Times New Roman"/>
          <w:i/>
          <w:iCs/>
        </w:rPr>
        <w:t>dahil</w:t>
      </w:r>
      <w:proofErr w:type="gramEnd"/>
      <w:r w:rsidRPr="00732C69">
        <w:rPr>
          <w:rFonts w:ascii="Times New Roman" w:hAnsi="Times New Roman" w:cs="Times New Roman"/>
          <w:i/>
          <w:iCs/>
        </w:rPr>
        <w:t>)</w:t>
      </w:r>
    </w:p>
    <w:p w14:paraId="2AFCC992" w14:textId="78C481A1" w:rsidR="007C6BEA" w:rsidRPr="00732C69"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Öğrenme yönetim sistemi uygulamalarına ilişkin örnekler</w:t>
      </w:r>
    </w:p>
    <w:p w14:paraId="3ECD9E03" w14:textId="25AE05EF" w:rsidR="007C6BEA" w:rsidRPr="00732C69"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Öğrencilere sunulan öğrenme kaynakları ile ilgili öğrenci geri bildirim araçları (Anketler vb.)</w:t>
      </w:r>
    </w:p>
    <w:p w14:paraId="7133A6DD" w14:textId="202672D3" w:rsidR="007C6BEA" w:rsidRPr="00732C69"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732C69">
        <w:rPr>
          <w:rFonts w:ascii="Times New Roman" w:hAnsi="Times New Roman" w:cs="Times New Roman"/>
          <w:i/>
          <w:iCs/>
        </w:rPr>
        <w:t>Öğrenme kaynaklarının düzenli iyileştirildiğine ilişkin kanıtlar</w:t>
      </w:r>
    </w:p>
    <w:p w14:paraId="433E37BE" w14:textId="7E0FC9B0" w:rsidR="00485E2A" w:rsidRPr="00732C69" w:rsidRDefault="007C6BEA" w:rsidP="00A414F5">
      <w:pPr>
        <w:pStyle w:val="AralkYok"/>
        <w:numPr>
          <w:ilvl w:val="0"/>
          <w:numId w:val="5"/>
        </w:numPr>
        <w:spacing w:line="276" w:lineRule="auto"/>
        <w:ind w:left="426" w:hanging="284"/>
        <w:jc w:val="both"/>
        <w:rPr>
          <w:rFonts w:ascii="Times New Roman" w:hAnsi="Times New Roman" w:cs="Times New Roman"/>
          <w:i/>
          <w:iCs/>
          <w:color w:val="767171" w:themeColor="background2" w:themeShade="80"/>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6F432798" w14:textId="77777777" w:rsidR="001E1732" w:rsidRPr="00732C69" w:rsidRDefault="001E1732" w:rsidP="00485E2A">
      <w:pPr>
        <w:rPr>
          <w:rFonts w:ascii="Times New Roman" w:hAnsi="Times New Roman" w:cs="Times New Roman"/>
          <w:i/>
          <w:iCs/>
          <w:color w:val="767171" w:themeColor="background2" w:themeShade="80"/>
        </w:rPr>
      </w:pPr>
    </w:p>
    <w:p w14:paraId="59F409F8" w14:textId="77777777" w:rsidR="00D906D8" w:rsidRPr="001A6724" w:rsidRDefault="00D906D8"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w:t>
      </w:r>
      <w:proofErr w:type="gramStart"/>
      <w:r w:rsidRPr="001A6724">
        <w:rPr>
          <w:rFonts w:ascii="Times New Roman" w:hAnsi="Times New Roman" w:cs="Times New Roman"/>
          <w:b/>
          <w:bCs/>
          <w:color w:val="000000" w:themeColor="text1"/>
          <w:sz w:val="28"/>
          <w:szCs w:val="28"/>
        </w:rPr>
        <w:t>3.2</w:t>
      </w:r>
      <w:proofErr w:type="gramEnd"/>
      <w:r w:rsidRPr="001A6724">
        <w:rPr>
          <w:rFonts w:ascii="Times New Roman" w:hAnsi="Times New Roman" w:cs="Times New Roman"/>
          <w:b/>
          <w:bCs/>
          <w:color w:val="000000" w:themeColor="text1"/>
          <w:sz w:val="28"/>
          <w:szCs w:val="28"/>
        </w:rPr>
        <w:t>. Akademik destek hizmetleri</w:t>
      </w:r>
    </w:p>
    <w:p w14:paraId="4F0E9523"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roofErr w:type="spellStart"/>
      <w:r w:rsidRPr="00732C69">
        <w:rPr>
          <w:rFonts w:eastAsiaTheme="minorHAnsi" w:cs="Times New Roman"/>
          <w:b w:val="0"/>
          <w:bCs w:val="0"/>
          <w:iCs/>
          <w:noProof w:val="0"/>
          <w:color w:val="767171" w:themeColor="background2" w:themeShade="80"/>
          <w:sz w:val="22"/>
          <w:szCs w:val="22"/>
        </w:rPr>
        <w:t>Öğrencinin</w:t>
      </w:r>
      <w:proofErr w:type="spellEnd"/>
      <w:r w:rsidRPr="00732C69">
        <w:rPr>
          <w:rFonts w:eastAsiaTheme="minorHAnsi" w:cs="Times New Roman"/>
          <w:b w:val="0"/>
          <w:bCs w:val="0"/>
          <w:iCs/>
          <w:noProof w:val="0"/>
          <w:color w:val="767171" w:themeColor="background2" w:themeShade="80"/>
          <w:sz w:val="22"/>
          <w:szCs w:val="22"/>
        </w:rPr>
        <w:t xml:space="preserve"> akademik </w:t>
      </w:r>
      <w:proofErr w:type="spellStart"/>
      <w:r w:rsidRPr="00732C69">
        <w:rPr>
          <w:rFonts w:eastAsiaTheme="minorHAnsi" w:cs="Times New Roman"/>
          <w:b w:val="0"/>
          <w:bCs w:val="0"/>
          <w:iCs/>
          <w:noProof w:val="0"/>
          <w:color w:val="767171" w:themeColor="background2" w:themeShade="80"/>
          <w:sz w:val="22"/>
          <w:szCs w:val="22"/>
        </w:rPr>
        <w:t>gelişimini</w:t>
      </w:r>
      <w:proofErr w:type="spellEnd"/>
      <w:r w:rsidRPr="00732C69">
        <w:rPr>
          <w:rFonts w:eastAsiaTheme="minorHAnsi" w:cs="Times New Roman"/>
          <w:b w:val="0"/>
          <w:bCs w:val="0"/>
          <w:iCs/>
          <w:noProof w:val="0"/>
          <w:color w:val="767171" w:themeColor="background2" w:themeShade="80"/>
          <w:sz w:val="22"/>
          <w:szCs w:val="22"/>
        </w:rPr>
        <w:t xml:space="preserve"> takip eden, </w:t>
      </w:r>
      <w:proofErr w:type="spellStart"/>
      <w:r w:rsidRPr="00732C69">
        <w:rPr>
          <w:rFonts w:eastAsiaTheme="minorHAnsi" w:cs="Times New Roman"/>
          <w:b w:val="0"/>
          <w:bCs w:val="0"/>
          <w:iCs/>
          <w:noProof w:val="0"/>
          <w:color w:val="767171" w:themeColor="background2" w:themeShade="80"/>
          <w:sz w:val="22"/>
          <w:szCs w:val="22"/>
        </w:rPr>
        <w:t>yön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gösteren</w:t>
      </w:r>
      <w:proofErr w:type="spellEnd"/>
      <w:r w:rsidRPr="00732C69">
        <w:rPr>
          <w:rFonts w:eastAsiaTheme="minorHAnsi" w:cs="Times New Roman"/>
          <w:b w:val="0"/>
          <w:bCs w:val="0"/>
          <w:iCs/>
          <w:noProof w:val="0"/>
          <w:color w:val="767171" w:themeColor="background2" w:themeShade="80"/>
          <w:sz w:val="22"/>
          <w:szCs w:val="22"/>
        </w:rPr>
        <w:t xml:space="preserve">, akademik sorunlarına ve kariyer planlamasına destek olan bir </w:t>
      </w:r>
      <w:proofErr w:type="spellStart"/>
      <w:r w:rsidRPr="00732C69">
        <w:rPr>
          <w:rFonts w:eastAsiaTheme="minorHAnsi" w:cs="Times New Roman"/>
          <w:b w:val="0"/>
          <w:bCs w:val="0"/>
          <w:iCs/>
          <w:noProof w:val="0"/>
          <w:color w:val="767171" w:themeColor="background2" w:themeShade="80"/>
          <w:sz w:val="22"/>
          <w:szCs w:val="22"/>
        </w:rPr>
        <w:t>danışman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öğretim</w:t>
      </w:r>
      <w:proofErr w:type="spellEnd"/>
      <w:r w:rsidRPr="00732C69">
        <w:rPr>
          <w:rFonts w:eastAsiaTheme="minorHAnsi" w:cs="Times New Roman"/>
          <w:b w:val="0"/>
          <w:bCs w:val="0"/>
          <w:iCs/>
          <w:noProof w:val="0"/>
          <w:color w:val="767171" w:themeColor="background2" w:themeShade="80"/>
          <w:sz w:val="22"/>
          <w:szCs w:val="22"/>
        </w:rPr>
        <w:t xml:space="preserve"> üyesi bulunmaktadır. Danışmanlık sistemi </w:t>
      </w:r>
      <w:proofErr w:type="spellStart"/>
      <w:r w:rsidRPr="00732C69">
        <w:rPr>
          <w:rFonts w:eastAsiaTheme="minorHAnsi" w:cs="Times New Roman"/>
          <w:b w:val="0"/>
          <w:bCs w:val="0"/>
          <w:iCs/>
          <w:noProof w:val="0"/>
          <w:color w:val="767171" w:themeColor="background2" w:themeShade="80"/>
          <w:sz w:val="22"/>
          <w:szCs w:val="22"/>
        </w:rPr>
        <w:t>öğrenci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portfolyosu</w:t>
      </w:r>
      <w:proofErr w:type="spellEnd"/>
      <w:r w:rsidRPr="00732C69">
        <w:rPr>
          <w:rFonts w:eastAsiaTheme="minorHAnsi" w:cs="Times New Roman"/>
          <w:b w:val="0"/>
          <w:bCs w:val="0"/>
          <w:iCs/>
          <w:noProof w:val="0"/>
          <w:color w:val="767171" w:themeColor="background2" w:themeShade="80"/>
          <w:sz w:val="22"/>
          <w:szCs w:val="22"/>
        </w:rPr>
        <w:t xml:space="preserve"> gibi </w:t>
      </w:r>
      <w:proofErr w:type="spellStart"/>
      <w:r w:rsidRPr="00732C69">
        <w:rPr>
          <w:rFonts w:eastAsiaTheme="minorHAnsi" w:cs="Times New Roman"/>
          <w:b w:val="0"/>
          <w:bCs w:val="0"/>
          <w:iCs/>
          <w:noProof w:val="0"/>
          <w:color w:val="767171" w:themeColor="background2" w:themeShade="80"/>
          <w:sz w:val="22"/>
          <w:szCs w:val="22"/>
        </w:rPr>
        <w:t>yöntemlerle</w:t>
      </w:r>
      <w:proofErr w:type="spellEnd"/>
      <w:r w:rsidRPr="00732C69">
        <w:rPr>
          <w:rFonts w:eastAsiaTheme="minorHAnsi" w:cs="Times New Roman"/>
          <w:b w:val="0"/>
          <w:bCs w:val="0"/>
          <w:iCs/>
          <w:noProof w:val="0"/>
          <w:color w:val="767171" w:themeColor="background2" w:themeShade="80"/>
          <w:sz w:val="22"/>
          <w:szCs w:val="22"/>
        </w:rPr>
        <w:t xml:space="preserve"> takip edilmekte ve iyileştirilmektedir.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danışmanlarına</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kolaydır ve </w:t>
      </w:r>
      <w:proofErr w:type="spellStart"/>
      <w:r w:rsidRPr="00732C69">
        <w:rPr>
          <w:rFonts w:eastAsiaTheme="minorHAnsi" w:cs="Times New Roman"/>
          <w:b w:val="0"/>
          <w:bCs w:val="0"/>
          <w:iCs/>
          <w:noProof w:val="0"/>
          <w:color w:val="767171" w:themeColor="background2" w:themeShade="80"/>
          <w:sz w:val="22"/>
          <w:szCs w:val="22"/>
        </w:rPr>
        <w:t>çeşitli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olanakları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bulunmaktadır. </w:t>
      </w:r>
    </w:p>
    <w:p w14:paraId="41AE76B1" w14:textId="2DFF56EB" w:rsidR="009471C0" w:rsidRDefault="00E87C9F" w:rsidP="004B7545">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Psikolojik </w:t>
      </w:r>
      <w:proofErr w:type="spellStart"/>
      <w:r w:rsidRPr="00732C69">
        <w:rPr>
          <w:rFonts w:eastAsiaTheme="minorHAnsi" w:cs="Times New Roman"/>
          <w:b w:val="0"/>
          <w:bCs w:val="0"/>
          <w:iCs/>
          <w:noProof w:val="0"/>
          <w:color w:val="767171" w:themeColor="background2" w:themeShade="80"/>
          <w:sz w:val="22"/>
          <w:szCs w:val="22"/>
        </w:rPr>
        <w:t>danışmanlık</w:t>
      </w:r>
      <w:proofErr w:type="spellEnd"/>
      <w:r w:rsidRPr="00732C69">
        <w:rPr>
          <w:rFonts w:eastAsiaTheme="minorHAnsi" w:cs="Times New Roman"/>
          <w:b w:val="0"/>
          <w:bCs w:val="0"/>
          <w:iCs/>
          <w:noProof w:val="0"/>
          <w:color w:val="767171" w:themeColor="background2" w:themeShade="80"/>
          <w:sz w:val="22"/>
          <w:szCs w:val="22"/>
        </w:rPr>
        <w:t xml:space="preserve"> ve kariyer merkezi hizmetleri vardır, </w:t>
      </w:r>
      <w:proofErr w:type="spellStart"/>
      <w:r w:rsidRPr="00732C69">
        <w:rPr>
          <w:rFonts w:eastAsiaTheme="minorHAnsi" w:cs="Times New Roman"/>
          <w:b w:val="0"/>
          <w:bCs w:val="0"/>
          <w:iCs/>
          <w:noProof w:val="0"/>
          <w:color w:val="767171" w:themeColor="background2" w:themeShade="80"/>
          <w:sz w:val="22"/>
          <w:szCs w:val="22"/>
        </w:rPr>
        <w:t>erişilebilirdir</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bilgisine </w:t>
      </w:r>
      <w:proofErr w:type="spellStart"/>
      <w:r w:rsidRPr="00732C69">
        <w:rPr>
          <w:rFonts w:eastAsiaTheme="minorHAnsi" w:cs="Times New Roman"/>
          <w:b w:val="0"/>
          <w:bCs w:val="0"/>
          <w:iCs/>
          <w:noProof w:val="0"/>
          <w:color w:val="767171" w:themeColor="background2" w:themeShade="80"/>
          <w:sz w:val="22"/>
          <w:szCs w:val="22"/>
        </w:rPr>
        <w:t>sunulmuştur</w:t>
      </w:r>
      <w:proofErr w:type="spellEnd"/>
      <w:r w:rsidRPr="00732C69">
        <w:rPr>
          <w:rFonts w:eastAsiaTheme="minorHAnsi" w:cs="Times New Roman"/>
          <w:b w:val="0"/>
          <w:bCs w:val="0"/>
          <w:iCs/>
          <w:noProof w:val="0"/>
          <w:color w:val="767171" w:themeColor="background2" w:themeShade="80"/>
          <w:sz w:val="22"/>
          <w:szCs w:val="22"/>
        </w:rPr>
        <w:t xml:space="preserve">. Hizmetlerin </w:t>
      </w:r>
      <w:proofErr w:type="spellStart"/>
      <w:r w:rsidRPr="00732C69">
        <w:rPr>
          <w:rFonts w:eastAsiaTheme="minorHAnsi" w:cs="Times New Roman"/>
          <w:b w:val="0"/>
          <w:bCs w:val="0"/>
          <w:iCs/>
          <w:noProof w:val="0"/>
          <w:color w:val="767171" w:themeColor="background2" w:themeShade="80"/>
          <w:sz w:val="22"/>
          <w:szCs w:val="22"/>
        </w:rPr>
        <w:t>yeterliliği</w:t>
      </w:r>
      <w:proofErr w:type="spellEnd"/>
      <w:r w:rsidRPr="00732C69">
        <w:rPr>
          <w:rFonts w:eastAsiaTheme="minorHAnsi" w:cs="Times New Roman"/>
          <w:b w:val="0"/>
          <w:bCs w:val="0"/>
          <w:iCs/>
          <w:noProof w:val="0"/>
          <w:color w:val="767171" w:themeColor="background2" w:themeShade="80"/>
          <w:sz w:val="22"/>
          <w:szCs w:val="22"/>
        </w:rPr>
        <w:t xml:space="preserve"> takip edilmektedir. </w:t>
      </w:r>
    </w:p>
    <w:p w14:paraId="5D0C2F01" w14:textId="77777777" w:rsidR="009471C0" w:rsidRPr="00732C69" w:rsidRDefault="009471C0"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5182367" w14:textId="77777777" w:rsidR="00E87C9F" w:rsidRPr="00732C69" w:rsidRDefault="00E87C9F" w:rsidP="00E87C9F">
      <w:pPr>
        <w:widowControl w:val="0"/>
        <w:spacing w:after="0" w:line="276" w:lineRule="auto"/>
        <w:jc w:val="both"/>
        <w:rPr>
          <w:rFonts w:ascii="Times New Roman" w:hAnsi="Times New Roman" w:cs="Times New Roman"/>
          <w:i/>
          <w:iCs/>
          <w:noProof/>
          <w:color w:val="000000" w:themeColor="text1"/>
        </w:rPr>
      </w:pPr>
      <w:bookmarkStart w:id="3" w:name="_Hlk95145599"/>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3"/>
    <w:p w14:paraId="64A1EF40" w14:textId="2BE4E041" w:rsidR="006A54F3" w:rsidRPr="009471C0" w:rsidRDefault="006A54F3" w:rsidP="006A54F3">
      <w:pPr>
        <w:spacing w:line="276" w:lineRule="auto"/>
        <w:jc w:val="both"/>
        <w:rPr>
          <w:rFonts w:ascii="Times New Roman" w:hAnsi="Times New Roman" w:cs="Times New Roman"/>
          <w:iCs/>
        </w:rPr>
      </w:pPr>
      <w:r w:rsidRPr="009471C0">
        <w:rPr>
          <w:rFonts w:ascii="Times New Roman" w:hAnsi="Times New Roman" w:cs="Times New Roman"/>
          <w:iCs/>
        </w:rPr>
        <w:t>Enstitümüzde, öğrencilerin akademik gelişimlerini izleyen, yönlendiren, akademik sorunlarına çözüm sunan ve kariyer planlamalarına destek olan bir danışmanlık sistemi aktif olarak uygulanmaktadır. Her öğrenciye, ihtiyaç duyduğu rehberlik ve destek hizmetlerini sunabilecek bir danışman öğretim üyesi atanmıştır.</w:t>
      </w:r>
      <w:r w:rsidR="00A85F9C">
        <w:rPr>
          <w:rFonts w:ascii="Times New Roman" w:hAnsi="Times New Roman" w:cs="Times New Roman"/>
          <w:iCs/>
        </w:rPr>
        <w:t xml:space="preserve"> </w:t>
      </w:r>
      <w:r w:rsidRPr="009471C0">
        <w:rPr>
          <w:rFonts w:ascii="Times New Roman" w:hAnsi="Times New Roman" w:cs="Times New Roman"/>
          <w:iCs/>
        </w:rPr>
        <w:t>Öğrencilerin danışmanlarına erişimi kolay ve esnek bir şekilde düzenlenmiştir. Danışmanlık hizmetleri hem yüz yüze görüşmeler hem de çevrim içi platformlar aracılığıyla sunulmakta, bu sayede öğrencilere farklı erişim olanakları sağlanmaktadır.</w:t>
      </w:r>
    </w:p>
    <w:p w14:paraId="7126902E" w14:textId="298A807D" w:rsidR="00532797" w:rsidRPr="009471C0" w:rsidRDefault="006A54F3" w:rsidP="00B935F3">
      <w:pPr>
        <w:spacing w:line="276" w:lineRule="auto"/>
        <w:jc w:val="both"/>
        <w:rPr>
          <w:rFonts w:ascii="Times New Roman" w:hAnsi="Times New Roman" w:cs="Times New Roman"/>
          <w:iCs/>
        </w:rPr>
      </w:pPr>
      <w:r w:rsidRPr="009471C0">
        <w:rPr>
          <w:rFonts w:ascii="Times New Roman" w:hAnsi="Times New Roman" w:cs="Times New Roman"/>
          <w:iCs/>
        </w:rPr>
        <w:t>Gelecekte, danışmanlık ve destek sistemlerinin daha etkili ve öğrenci odaklı hale getirilmesi için geri bildirim süreçlerinin güçlendirilmesi ve dijital erişim imkânlarının genişletilmesine yönelik çalışmalara devam edilecektir. Bu yaklaşımlar, öğrencilerin akademik ve kariyer başarılarını artırmayı ve onları daha i</w:t>
      </w:r>
      <w:r w:rsidR="00B935F3" w:rsidRPr="009471C0">
        <w:rPr>
          <w:rFonts w:ascii="Times New Roman" w:hAnsi="Times New Roman" w:cs="Times New Roman"/>
          <w:iCs/>
        </w:rPr>
        <w:t>yi desteklemeyi amaçlamaktadır.</w:t>
      </w:r>
    </w:p>
    <w:p w14:paraId="1EFE23D3" w14:textId="2D12B04D" w:rsidR="00F04608" w:rsidRPr="00732C69" w:rsidRDefault="00F04608" w:rsidP="00F04608">
      <w:pPr>
        <w:pStyle w:val="Balk4"/>
        <w:spacing w:line="276" w:lineRule="auto"/>
        <w:ind w:right="63"/>
        <w:jc w:val="both"/>
        <w:rPr>
          <w:rFonts w:eastAsiaTheme="minorHAnsi" w:cs="Times New Roman"/>
          <w:iCs/>
          <w:noProof w:val="0"/>
          <w:sz w:val="22"/>
          <w:szCs w:val="22"/>
        </w:rPr>
      </w:pPr>
      <w:r w:rsidRPr="00732C69">
        <w:rPr>
          <w:rFonts w:eastAsiaTheme="minorHAnsi" w:cs="Times New Roman"/>
          <w:iCs/>
          <w:noProof w:val="0"/>
          <w:sz w:val="22"/>
          <w:szCs w:val="22"/>
        </w:rPr>
        <w:lastRenderedPageBreak/>
        <w:t>Örnek Kanıtlar</w:t>
      </w:r>
    </w:p>
    <w:p w14:paraId="41025097" w14:textId="77777777" w:rsidR="001E3345" w:rsidRPr="00732C69" w:rsidRDefault="001E3345" w:rsidP="00F04608">
      <w:pPr>
        <w:pStyle w:val="Balk4"/>
        <w:spacing w:line="276" w:lineRule="auto"/>
        <w:ind w:right="63"/>
        <w:jc w:val="both"/>
        <w:rPr>
          <w:rFonts w:eastAsiaTheme="minorHAnsi" w:cs="Times New Roman"/>
          <w:iCs/>
          <w:noProof w:val="0"/>
          <w:sz w:val="22"/>
          <w:szCs w:val="22"/>
        </w:rPr>
      </w:pPr>
    </w:p>
    <w:p w14:paraId="16B10981" w14:textId="445E3C8F" w:rsidR="00F04608" w:rsidRPr="00732C69" w:rsidRDefault="00CF4539" w:rsidP="00D802D0">
      <w:pPr>
        <w:numPr>
          <w:ilvl w:val="0"/>
          <w:numId w:val="5"/>
        </w:numPr>
        <w:spacing w:after="0" w:line="276" w:lineRule="auto"/>
        <w:ind w:left="567" w:right="63"/>
        <w:jc w:val="both"/>
        <w:rPr>
          <w:rFonts w:ascii="Times New Roman" w:hAnsi="Times New Roman" w:cs="Times New Roman"/>
          <w:iCs/>
        </w:rPr>
      </w:pPr>
      <w:r w:rsidRPr="00732C69">
        <w:rPr>
          <w:rFonts w:ascii="Times New Roman" w:hAnsi="Times New Roman" w:cs="Times New Roman"/>
          <w:i/>
        </w:rPr>
        <w:t xml:space="preserve">Akademik destek hizmetleri için kullanılan </w:t>
      </w:r>
      <w:proofErr w:type="spellStart"/>
      <w:r w:rsidRPr="00732C69">
        <w:rPr>
          <w:rFonts w:ascii="Times New Roman" w:hAnsi="Times New Roman" w:cs="Times New Roman"/>
          <w:i/>
        </w:rPr>
        <w:t>kullanılan</w:t>
      </w:r>
      <w:proofErr w:type="spellEnd"/>
      <w:r w:rsidRPr="00732C69">
        <w:rPr>
          <w:rFonts w:ascii="Times New Roman" w:hAnsi="Times New Roman" w:cs="Times New Roman"/>
          <w:i/>
        </w:rPr>
        <w:t xml:space="preserve"> tanımlı süreçler</w:t>
      </w:r>
    </w:p>
    <w:p w14:paraId="20C66804" w14:textId="32600615"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Varsa uzaktan eğitimde akademik ve teknik öğrenci danışmanlığı mekanizmaları ve tanımlı süreçler</w:t>
      </w:r>
    </w:p>
    <w:p w14:paraId="7691263C" w14:textId="3DD5B29C"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Öğrencilerin danışmanlara erişimine ilişkin mekanizmalar</w:t>
      </w:r>
    </w:p>
    <w:p w14:paraId="4A31EAA8" w14:textId="005DA5FC" w:rsidR="008E2663" w:rsidRPr="00732C69" w:rsidRDefault="008E2663"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cs="Times New Roman"/>
          <w:sz w:val="22"/>
          <w:szCs w:val="22"/>
        </w:rPr>
        <w:t>Psikolojik danışmanlık veya kariyer merkezi organizasyonel yapılanması</w:t>
      </w:r>
    </w:p>
    <w:p w14:paraId="3974C242" w14:textId="3C309F8B"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 xml:space="preserve">Rehberlik, psikolojik danışmanlık ve kariyer hizmetlerine ilişkin planlama ve uygulamalar </w:t>
      </w:r>
    </w:p>
    <w:p w14:paraId="4F4D3E8F" w14:textId="30655A69"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Kariyer merkezi uygulamaları</w:t>
      </w:r>
    </w:p>
    <w:p w14:paraId="6165D2F5" w14:textId="3B4A297D"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Öğrencilerin katılımına ilişkin kanıtlar</w:t>
      </w:r>
    </w:p>
    <w:p w14:paraId="1A5AE722" w14:textId="30533113" w:rsidR="00F04608" w:rsidRPr="00732C69"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Öğrencilere sunulan hizmetlerle ilgili öğrenci geri bildirim araçları (anketler vb.) sonuçları</w:t>
      </w:r>
      <w:r w:rsidR="00CF4539" w:rsidRPr="00732C69">
        <w:rPr>
          <w:rFonts w:eastAsiaTheme="minorHAnsi" w:cs="Times New Roman"/>
          <w:b w:val="0"/>
          <w:bCs w:val="0"/>
          <w:iCs/>
          <w:noProof w:val="0"/>
          <w:sz w:val="22"/>
          <w:szCs w:val="22"/>
        </w:rPr>
        <w:t xml:space="preserve"> </w:t>
      </w:r>
      <w:r w:rsidR="00CF4539" w:rsidRPr="00732C69">
        <w:rPr>
          <w:rFonts w:cs="Times New Roman"/>
          <w:b w:val="0"/>
          <w:sz w:val="22"/>
          <w:szCs w:val="22"/>
        </w:rPr>
        <w:t>ve izleme kanıtları</w:t>
      </w:r>
    </w:p>
    <w:p w14:paraId="028E6FDC" w14:textId="0B12AA96" w:rsidR="00CF4539" w:rsidRPr="00732C69" w:rsidRDefault="00CF4539" w:rsidP="00D802D0">
      <w:pPr>
        <w:numPr>
          <w:ilvl w:val="0"/>
          <w:numId w:val="5"/>
        </w:numPr>
        <w:spacing w:after="0" w:line="276" w:lineRule="auto"/>
        <w:ind w:left="567" w:right="63"/>
        <w:jc w:val="both"/>
        <w:rPr>
          <w:rFonts w:ascii="Times New Roman" w:hAnsi="Times New Roman" w:cs="Times New Roman"/>
          <w:iCs/>
        </w:rPr>
      </w:pPr>
      <w:r w:rsidRPr="00732C69">
        <w:rPr>
          <w:rFonts w:ascii="Times New Roman" w:hAnsi="Times New Roman" w:cs="Times New Roman"/>
          <w:i/>
        </w:rPr>
        <w:t xml:space="preserve">Sürece ilişkin yapılan güncelleme ve iyileştirme kanıtları  </w:t>
      </w:r>
    </w:p>
    <w:p w14:paraId="3F29CF5E" w14:textId="5BDD6444" w:rsidR="00E87C9F"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 xml:space="preserve">Standart uygulamalar ve mevzuatın yanı sıra; </w:t>
      </w:r>
      <w:r w:rsidR="002F35CC" w:rsidRPr="00732C69">
        <w:rPr>
          <w:rFonts w:eastAsiaTheme="minorHAnsi" w:cs="Times New Roman"/>
          <w:b w:val="0"/>
          <w:bCs w:val="0"/>
          <w:iCs/>
          <w:noProof w:val="0"/>
          <w:sz w:val="22"/>
          <w:szCs w:val="22"/>
        </w:rPr>
        <w:t>birimin</w:t>
      </w:r>
      <w:r w:rsidRPr="00732C69">
        <w:rPr>
          <w:rFonts w:eastAsiaTheme="minorHAnsi" w:cs="Times New Roman"/>
          <w:b w:val="0"/>
          <w:bCs w:val="0"/>
          <w:iCs/>
          <w:noProof w:val="0"/>
          <w:sz w:val="22"/>
          <w:szCs w:val="22"/>
        </w:rPr>
        <w:t xml:space="preserve"> ihtiyaçları doğrultusunda geliştirdiği özgün yaklaşım ve uygulamalarına ilişkin kanıtlar</w:t>
      </w:r>
    </w:p>
    <w:p w14:paraId="575C7219" w14:textId="77777777" w:rsidR="001A6724" w:rsidRPr="00732C69" w:rsidRDefault="001A6724" w:rsidP="001A6724">
      <w:pPr>
        <w:pStyle w:val="Balk4"/>
        <w:spacing w:line="276" w:lineRule="auto"/>
        <w:ind w:left="567" w:right="63"/>
        <w:jc w:val="both"/>
        <w:rPr>
          <w:rFonts w:eastAsiaTheme="minorHAnsi" w:cs="Times New Roman"/>
          <w:b w:val="0"/>
          <w:bCs w:val="0"/>
          <w:iCs/>
          <w:noProof w:val="0"/>
          <w:sz w:val="22"/>
          <w:szCs w:val="22"/>
        </w:rPr>
      </w:pPr>
    </w:p>
    <w:p w14:paraId="589F4C43" w14:textId="1BC1CE6E" w:rsidR="00134A20" w:rsidRPr="001A6724" w:rsidRDefault="00134A20" w:rsidP="00485E2A">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B.</w:t>
      </w:r>
      <w:proofErr w:type="gramStart"/>
      <w:r w:rsidRPr="001A6724">
        <w:rPr>
          <w:rFonts w:eastAsiaTheme="minorHAnsi"/>
          <w:b/>
          <w:bCs/>
          <w:noProof w:val="0"/>
          <w:color w:val="000000" w:themeColor="text1"/>
          <w:sz w:val="28"/>
          <w:szCs w:val="28"/>
          <w:lang w:eastAsia="en-US"/>
        </w:rPr>
        <w:t>3.3</w:t>
      </w:r>
      <w:proofErr w:type="gramEnd"/>
      <w:r w:rsidRPr="001A6724">
        <w:rPr>
          <w:rFonts w:eastAsiaTheme="minorHAnsi"/>
          <w:b/>
          <w:bCs/>
          <w:noProof w:val="0"/>
          <w:color w:val="000000" w:themeColor="text1"/>
          <w:sz w:val="28"/>
          <w:szCs w:val="28"/>
          <w:lang w:eastAsia="en-US"/>
        </w:rPr>
        <w:t xml:space="preserve">. Tesis ve altyapılar </w:t>
      </w:r>
    </w:p>
    <w:p w14:paraId="3C8E975C" w14:textId="77777777" w:rsidR="00581BA2" w:rsidRPr="00732C69" w:rsidRDefault="00581BA2" w:rsidP="005B4B8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Tesis ve altyapılar (yemekhane, yurt, teknoloji donanımlı </w:t>
      </w:r>
      <w:proofErr w:type="spellStart"/>
      <w:r w:rsidRPr="00732C69">
        <w:rPr>
          <w:rFonts w:ascii="Times New Roman" w:hAnsi="Times New Roman" w:cs="Times New Roman"/>
          <w:i/>
          <w:iCs/>
          <w:color w:val="767171" w:themeColor="background2" w:themeShade="80"/>
        </w:rPr>
        <w:t>çalışma</w:t>
      </w:r>
      <w:proofErr w:type="spellEnd"/>
      <w:r w:rsidRPr="00732C69">
        <w:rPr>
          <w:rFonts w:ascii="Times New Roman" w:hAnsi="Times New Roman" w:cs="Times New Roman"/>
          <w:i/>
          <w:iCs/>
          <w:color w:val="767171" w:themeColor="background2" w:themeShade="80"/>
        </w:rPr>
        <w:t xml:space="preserve"> alanları; </w:t>
      </w:r>
      <w:proofErr w:type="spellStart"/>
      <w:r w:rsidRPr="00732C69">
        <w:rPr>
          <w:rFonts w:ascii="Times New Roman" w:hAnsi="Times New Roman" w:cs="Times New Roman"/>
          <w:i/>
          <w:iCs/>
          <w:color w:val="767171" w:themeColor="background2" w:themeShade="80"/>
        </w:rPr>
        <w:t>sağlık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ulaşım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bilişim</w:t>
      </w:r>
      <w:proofErr w:type="spellEnd"/>
      <w:r w:rsidRPr="00732C69">
        <w:rPr>
          <w:rFonts w:ascii="Times New Roman" w:hAnsi="Times New Roman" w:cs="Times New Roman"/>
          <w:i/>
          <w:iCs/>
          <w:color w:val="767171" w:themeColor="background2" w:themeShade="80"/>
        </w:rPr>
        <w:t xml:space="preserve"> hizmetleri,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altyapısı) ihtiyaca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Tesis ve altyapıların kullanımı irdelenmektedir.</w:t>
      </w:r>
    </w:p>
    <w:p w14:paraId="678B18CB" w14:textId="77777777" w:rsidR="001E3345" w:rsidRPr="00CF3D43" w:rsidRDefault="001E3345" w:rsidP="00B935F3">
      <w:pPr>
        <w:widowControl w:val="0"/>
        <w:spacing w:after="0" w:line="276" w:lineRule="auto"/>
        <w:jc w:val="both"/>
        <w:rPr>
          <w:rFonts w:ascii="Times New Roman" w:hAnsi="Times New Roman" w:cs="Times New Roman"/>
          <w:iCs/>
          <w:noProof/>
        </w:rPr>
      </w:pPr>
      <w:r w:rsidRPr="00CF3D43">
        <w:rPr>
          <w:rFonts w:ascii="Times New Roman" w:hAnsi="Times New Roman" w:cs="Times New Roman"/>
          <w:b/>
          <w:bCs/>
          <w:iCs/>
          <w:noProof/>
        </w:rPr>
        <w:t>Açıklama</w:t>
      </w:r>
      <w:r w:rsidRPr="00CF3D43">
        <w:rPr>
          <w:rFonts w:ascii="Times New Roman" w:hAnsi="Times New Roman" w:cs="Times New Roman"/>
          <w:iCs/>
          <w:noProof/>
        </w:rPr>
        <w:t>;</w:t>
      </w:r>
    </w:p>
    <w:p w14:paraId="2B799A08" w14:textId="77777777" w:rsidR="006A54F3" w:rsidRPr="009471C0" w:rsidRDefault="006A54F3" w:rsidP="00B935F3">
      <w:pPr>
        <w:jc w:val="both"/>
        <w:rPr>
          <w:rFonts w:ascii="Times New Roman" w:hAnsi="Times New Roman" w:cs="Times New Roman"/>
          <w:iCs/>
        </w:rPr>
      </w:pPr>
      <w:r w:rsidRPr="009471C0">
        <w:rPr>
          <w:rFonts w:ascii="Times New Roman" w:hAnsi="Times New Roman" w:cs="Times New Roman"/>
          <w:iCs/>
        </w:rPr>
        <w:t>Akdeniz Üniversitesi, öğrencilerine modern ve erişilebilir tesisler ile altyapı hizmetleri sunarak eğitim ve yaşam standartlarını yükseltmeyi amaçlamaktadır. Üniversitenin tesis ve altyapıları; yemekhane, yurt, teknoloji donanımlı çalışma alanları, sağlık, ulaşım, bilişim hizmetleri ve uzaktan eğitim altyapısı gibi çeşitli alanları kapsamaktadır. Bu hizmetler, öğrencilerin akademik ve sosyal ihtiyaçlarına uygun şekilde tasarlanmış olup erişilebilir ve etkin bir şekilde kullanıma sunulmaktadır.</w:t>
      </w:r>
    </w:p>
    <w:p w14:paraId="7316FAD9" w14:textId="77777777" w:rsidR="006A54F3" w:rsidRPr="009471C0" w:rsidRDefault="006A54F3" w:rsidP="00B935F3">
      <w:pPr>
        <w:jc w:val="both"/>
        <w:rPr>
          <w:rFonts w:ascii="Times New Roman" w:hAnsi="Times New Roman" w:cs="Times New Roman"/>
          <w:iCs/>
        </w:rPr>
      </w:pPr>
      <w:r w:rsidRPr="009471C0">
        <w:rPr>
          <w:rFonts w:ascii="Times New Roman" w:hAnsi="Times New Roman" w:cs="Times New Roman"/>
          <w:b/>
          <w:bCs/>
          <w:iCs/>
        </w:rPr>
        <w:t xml:space="preserve">Yemekhane Hizmetleri: </w:t>
      </w:r>
      <w:r w:rsidRPr="009471C0">
        <w:rPr>
          <w:rFonts w:ascii="Times New Roman" w:hAnsi="Times New Roman" w:cs="Times New Roman"/>
          <w:iCs/>
        </w:rPr>
        <w:t>Üniversite bünyesinde öğrenci ve personel için çeşitli yemek seçenekleri sunan yemekhaneler bulunmaktadır. Yemek hizmetleri, uygun fiyatlarla kaliteli ve dengeli beslenme imkânı sağlamayı hedeflemektedir. Yemek menüleri düzenli olarak güncellenmekte ve web sayfasında paylaşılmaktadır.</w:t>
      </w:r>
    </w:p>
    <w:p w14:paraId="53A23DC8" w14:textId="77777777" w:rsidR="006A54F3" w:rsidRPr="009471C0" w:rsidRDefault="006A54F3" w:rsidP="00B935F3">
      <w:pPr>
        <w:jc w:val="both"/>
        <w:rPr>
          <w:rFonts w:ascii="Times New Roman" w:hAnsi="Times New Roman" w:cs="Times New Roman"/>
          <w:iCs/>
        </w:rPr>
      </w:pPr>
    </w:p>
    <w:p w14:paraId="122911AD" w14:textId="77777777" w:rsidR="006A54F3" w:rsidRPr="009471C0" w:rsidRDefault="006A54F3" w:rsidP="00B935F3">
      <w:pPr>
        <w:jc w:val="both"/>
        <w:rPr>
          <w:rFonts w:ascii="Times New Roman" w:hAnsi="Times New Roman" w:cs="Times New Roman"/>
          <w:b/>
          <w:bCs/>
          <w:iCs/>
        </w:rPr>
      </w:pPr>
      <w:r w:rsidRPr="009471C0">
        <w:rPr>
          <w:rFonts w:ascii="Times New Roman" w:hAnsi="Times New Roman" w:cs="Times New Roman"/>
          <w:b/>
          <w:bCs/>
          <w:iCs/>
        </w:rPr>
        <w:t xml:space="preserve">Yurt İmkânları: </w:t>
      </w:r>
      <w:r w:rsidRPr="009471C0">
        <w:rPr>
          <w:rFonts w:ascii="Times New Roman" w:hAnsi="Times New Roman" w:cs="Times New Roman"/>
          <w:iCs/>
        </w:rPr>
        <w:t>Kredi ve Yurtlar Kurumu (KYK) tarafından işletilen öğrenci yurtlarının yanı sıra, özel yurt seçenekleri ile öğrencilerin konaklama ihtiyaçları karşılanmaktadır. Yurtların kontenjan bilgileri ve başvuru süreçleri üniversitenin ilgili birimleri ve KYK web sayfası üzerinden duyurulmaktadır.</w:t>
      </w:r>
    </w:p>
    <w:p w14:paraId="4C97E287" w14:textId="77777777" w:rsidR="006A54F3" w:rsidRPr="009471C0" w:rsidRDefault="006A54F3" w:rsidP="00B935F3">
      <w:pPr>
        <w:jc w:val="both"/>
        <w:rPr>
          <w:rFonts w:ascii="Times New Roman" w:hAnsi="Times New Roman" w:cs="Times New Roman"/>
          <w:iCs/>
        </w:rPr>
      </w:pPr>
    </w:p>
    <w:p w14:paraId="79DA3639" w14:textId="77777777" w:rsidR="006A54F3" w:rsidRPr="009471C0" w:rsidRDefault="006A54F3" w:rsidP="00B935F3">
      <w:pPr>
        <w:jc w:val="both"/>
        <w:rPr>
          <w:rFonts w:ascii="Times New Roman" w:hAnsi="Times New Roman" w:cs="Times New Roman"/>
          <w:iCs/>
        </w:rPr>
      </w:pPr>
      <w:r w:rsidRPr="009471C0">
        <w:rPr>
          <w:rFonts w:ascii="Times New Roman" w:hAnsi="Times New Roman" w:cs="Times New Roman"/>
          <w:b/>
          <w:bCs/>
          <w:iCs/>
        </w:rPr>
        <w:t xml:space="preserve">Teknoloji Donanımlı Çalışma Alanları: </w:t>
      </w:r>
      <w:r w:rsidRPr="009471C0">
        <w:rPr>
          <w:rFonts w:ascii="Times New Roman" w:hAnsi="Times New Roman" w:cs="Times New Roman"/>
          <w:iCs/>
        </w:rPr>
        <w:t>Üniversite kampüsünde öğrencilerin bireysel veya grup çalışmaları yapabilmeleri için teknoloji donanımlı çalışma alanları bulunmaktadır. Bu alanlar modern bilgisayarlar, internet bağlantısı ve diğer teknik donanımlarla desteklenmiştir. Ayrıca, öğrencilerin kullanımına açık kütüphane ve bilgi işlem merkezleri de bulunmaktadır.</w:t>
      </w:r>
    </w:p>
    <w:p w14:paraId="435F1919" w14:textId="77777777" w:rsidR="006A54F3" w:rsidRPr="009471C0" w:rsidRDefault="006A54F3" w:rsidP="00B935F3">
      <w:pPr>
        <w:jc w:val="both"/>
        <w:rPr>
          <w:rFonts w:ascii="Times New Roman" w:hAnsi="Times New Roman" w:cs="Times New Roman"/>
          <w:iCs/>
        </w:rPr>
      </w:pPr>
    </w:p>
    <w:p w14:paraId="3252BF9B" w14:textId="77777777" w:rsidR="006A54F3" w:rsidRPr="009471C0" w:rsidRDefault="006A54F3" w:rsidP="00B935F3">
      <w:pPr>
        <w:jc w:val="both"/>
        <w:rPr>
          <w:rFonts w:ascii="Times New Roman" w:hAnsi="Times New Roman" w:cs="Times New Roman"/>
          <w:b/>
          <w:bCs/>
          <w:iCs/>
        </w:rPr>
      </w:pPr>
      <w:r w:rsidRPr="009471C0">
        <w:rPr>
          <w:rFonts w:ascii="Times New Roman" w:hAnsi="Times New Roman" w:cs="Times New Roman"/>
          <w:b/>
          <w:bCs/>
          <w:iCs/>
        </w:rPr>
        <w:t xml:space="preserve">Sağlık ve Ulaşım Hizmetleri: </w:t>
      </w:r>
      <w:r w:rsidRPr="009471C0">
        <w:rPr>
          <w:rFonts w:ascii="Times New Roman" w:hAnsi="Times New Roman" w:cs="Times New Roman"/>
          <w:iCs/>
        </w:rPr>
        <w:t xml:space="preserve">Öğrencilerin sağlık ihtiyaçlarını karşılamak için kampüs içerisinde bir sağlık merkezi faaliyet göstermektedir. Sağlık merkezinde temel sağlık hizmetleri sunulmakta ve </w:t>
      </w:r>
      <w:r w:rsidRPr="009471C0">
        <w:rPr>
          <w:rFonts w:ascii="Times New Roman" w:hAnsi="Times New Roman" w:cs="Times New Roman"/>
          <w:iCs/>
        </w:rPr>
        <w:lastRenderedPageBreak/>
        <w:t>gerektiğinde ilgili sağlık kuruluşlarına yönlendirme yapılmaktadır. Ulaşım hizmetleri açısından, kampüse kolay erişim sağlayan toplu taşıma araçları ve otobüs seferleri düzenlenmektedir.</w:t>
      </w:r>
    </w:p>
    <w:p w14:paraId="2B8D69E3" w14:textId="77777777" w:rsidR="006A54F3" w:rsidRPr="009471C0" w:rsidRDefault="006A54F3" w:rsidP="00B935F3">
      <w:pPr>
        <w:jc w:val="both"/>
        <w:rPr>
          <w:rFonts w:ascii="Times New Roman" w:hAnsi="Times New Roman" w:cs="Times New Roman"/>
          <w:iCs/>
        </w:rPr>
      </w:pPr>
      <w:r w:rsidRPr="009471C0">
        <w:rPr>
          <w:rFonts w:ascii="Times New Roman" w:hAnsi="Times New Roman" w:cs="Times New Roman"/>
          <w:iCs/>
        </w:rPr>
        <w:t xml:space="preserve"> </w:t>
      </w:r>
    </w:p>
    <w:p w14:paraId="5200021F" w14:textId="00685268" w:rsidR="00532797" w:rsidRPr="009471C0" w:rsidRDefault="006A54F3" w:rsidP="00B935F3">
      <w:pPr>
        <w:jc w:val="both"/>
        <w:rPr>
          <w:rFonts w:ascii="Times New Roman" w:hAnsi="Times New Roman" w:cs="Times New Roman"/>
          <w:iCs/>
        </w:rPr>
      </w:pPr>
      <w:r w:rsidRPr="009471C0">
        <w:rPr>
          <w:rFonts w:ascii="Times New Roman" w:hAnsi="Times New Roman" w:cs="Times New Roman"/>
          <w:b/>
          <w:bCs/>
          <w:iCs/>
        </w:rPr>
        <w:t xml:space="preserve">Bilişim ve Uzaktan Eğitim Altyapısı: </w:t>
      </w:r>
      <w:r w:rsidRPr="009471C0">
        <w:rPr>
          <w:rFonts w:ascii="Times New Roman" w:hAnsi="Times New Roman" w:cs="Times New Roman"/>
          <w:iCs/>
        </w:rPr>
        <w:t xml:space="preserve">Akdeniz Üniversitesi, çevrim içi öğrenme ve bilişim hizmetlerini desteklemek için güçlü </w:t>
      </w:r>
      <w:r w:rsidR="00B935F3" w:rsidRPr="009471C0">
        <w:rPr>
          <w:rFonts w:ascii="Times New Roman" w:hAnsi="Times New Roman" w:cs="Times New Roman"/>
          <w:iCs/>
        </w:rPr>
        <w:t>bir dijital altyapıya sahiptir.</w:t>
      </w:r>
    </w:p>
    <w:p w14:paraId="2F671B91" w14:textId="77777777" w:rsidR="00626C62" w:rsidRPr="00732C69" w:rsidRDefault="00626C62" w:rsidP="002F038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219944DF" w14:textId="77777777" w:rsidR="00626C62" w:rsidRPr="00732C69"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Tesis ve altyapının kullanımına yönelik ilke ve kurallar</w:t>
      </w:r>
    </w:p>
    <w:p w14:paraId="0FF3E586" w14:textId="77777777" w:rsidR="00626C62" w:rsidRPr="00732C69"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Erişim ve kullanıma ilişkin uygulamalar</w:t>
      </w:r>
    </w:p>
    <w:p w14:paraId="1AB8F63C" w14:textId="4EBC2738" w:rsidR="00626C62" w:rsidRPr="00732C69"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Tesis ve altyapının büyüme ile ilişkili olarak gelişim durumu (Örneğin, birim sayısındaki artış ile fiziksel alanlardaki artış arasındaki ilişki gibi)</w:t>
      </w:r>
    </w:p>
    <w:p w14:paraId="44CB2A3F" w14:textId="6F146442" w:rsidR="00626C62" w:rsidRPr="00732C69" w:rsidRDefault="003940E0"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Birim</w:t>
      </w:r>
      <w:r w:rsidR="00626C62" w:rsidRPr="00732C69">
        <w:rPr>
          <w:rFonts w:ascii="Times New Roman" w:hAnsi="Times New Roman" w:cs="Times New Roman"/>
          <w:i/>
          <w:iCs/>
          <w:noProof/>
        </w:rPr>
        <w:t>d</w:t>
      </w:r>
      <w:r w:rsidR="00A10C08" w:rsidRPr="00732C69">
        <w:rPr>
          <w:rFonts w:ascii="Times New Roman" w:hAnsi="Times New Roman" w:cs="Times New Roman"/>
          <w:i/>
          <w:iCs/>
          <w:noProof/>
        </w:rPr>
        <w:t>e</w:t>
      </w:r>
      <w:r w:rsidR="00626C62" w:rsidRPr="00732C69">
        <w:rPr>
          <w:rFonts w:ascii="Times New Roman" w:hAnsi="Times New Roman" w:cs="Times New Roman"/>
          <w:i/>
          <w:iCs/>
          <w:noProof/>
        </w:rPr>
        <w:t xml:space="preserve"> uzaktan eğitim programları ve uygulamaları varsa; bunlara yönelik alt yapı, tesis, donanım ve yazılım durumları</w:t>
      </w:r>
    </w:p>
    <w:p w14:paraId="4120938B" w14:textId="77777777" w:rsidR="00626C62" w:rsidRPr="00732C69"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Tesis ve altyapı hizmetlerinin izlenmesi, çeşitlendirilmesi ve iyileştirilmesine ilişkin kanıtlar</w:t>
      </w:r>
    </w:p>
    <w:p w14:paraId="19C9217A" w14:textId="6336B44F" w:rsidR="00626C62" w:rsidRPr="00732C69"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2F35CC"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0F32390E" w14:textId="14C38F47" w:rsidR="00485E2A" w:rsidRPr="00732C69" w:rsidRDefault="00485E2A" w:rsidP="00485E2A">
      <w:pPr>
        <w:rPr>
          <w:rFonts w:ascii="Times New Roman" w:hAnsi="Times New Roman" w:cs="Times New Roman"/>
          <w:i/>
          <w:iCs/>
          <w:color w:val="767171" w:themeColor="background2" w:themeShade="80"/>
        </w:rPr>
      </w:pPr>
    </w:p>
    <w:p w14:paraId="5BB0F2AF" w14:textId="77777777" w:rsidR="00B14598" w:rsidRPr="001A6724" w:rsidRDefault="00B14598" w:rsidP="00485E2A">
      <w:pPr>
        <w:spacing w:line="276" w:lineRule="auto"/>
        <w:jc w:val="both"/>
        <w:rPr>
          <w:rFonts w:ascii="Times New Roman" w:hAnsi="Times New Roman" w:cs="Times New Roman"/>
          <w:b/>
          <w:sz w:val="28"/>
          <w:szCs w:val="28"/>
        </w:rPr>
      </w:pPr>
      <w:r w:rsidRPr="001A6724">
        <w:rPr>
          <w:rFonts w:ascii="Times New Roman" w:hAnsi="Times New Roman" w:cs="Times New Roman"/>
          <w:b/>
          <w:sz w:val="28"/>
          <w:szCs w:val="28"/>
        </w:rPr>
        <w:t>B.</w:t>
      </w:r>
      <w:proofErr w:type="gramStart"/>
      <w:r w:rsidRPr="001A6724">
        <w:rPr>
          <w:rFonts w:ascii="Times New Roman" w:hAnsi="Times New Roman" w:cs="Times New Roman"/>
          <w:b/>
          <w:sz w:val="28"/>
          <w:szCs w:val="28"/>
        </w:rPr>
        <w:t>3.4</w:t>
      </w:r>
      <w:proofErr w:type="gramEnd"/>
      <w:r w:rsidRPr="001A6724">
        <w:rPr>
          <w:rFonts w:ascii="Times New Roman" w:hAnsi="Times New Roman" w:cs="Times New Roman"/>
          <w:b/>
          <w:sz w:val="28"/>
          <w:szCs w:val="28"/>
        </w:rPr>
        <w:t>. Dezavantajlı gruplar</w:t>
      </w:r>
    </w:p>
    <w:p w14:paraId="37186161" w14:textId="77777777" w:rsidR="00374768" w:rsidRPr="00732C69"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575F0F0" w14:textId="77777777" w:rsidR="00374768" w:rsidRPr="00732C69" w:rsidRDefault="00374768" w:rsidP="00B935F3">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3C2D2065" w14:textId="77777777" w:rsidR="00CE5CB7" w:rsidRPr="00732C69" w:rsidRDefault="00CE5CB7" w:rsidP="00CE5CB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FE932AC" w14:textId="77777777" w:rsidR="00BC5F7A" w:rsidRPr="009471C0" w:rsidRDefault="00BC5F7A" w:rsidP="00BC5F7A">
      <w:pPr>
        <w:spacing w:line="276" w:lineRule="auto"/>
        <w:jc w:val="both"/>
        <w:rPr>
          <w:rFonts w:ascii="Times New Roman" w:hAnsi="Times New Roman" w:cs="Times New Roman"/>
          <w:iCs/>
        </w:rPr>
      </w:pPr>
      <w:r w:rsidRPr="009471C0">
        <w:rPr>
          <w:rFonts w:ascii="Times New Roman" w:hAnsi="Times New Roman" w:cs="Times New Roman"/>
          <w:iCs/>
        </w:rPr>
        <w:t>Akdeniz Üniversitesi, dezavantajlı, kırılgan ve az temsil edilen grupların (engelli, yoksul, azınlık, göçmen vb.) eğitim olanaklarına erişimini eşitlik, hakkaniyet, çeşitlilik ve kapsayıcılık ilkeleri doğrultusunda sağlamaktadır. Bu çerçevede, üniversite bünyesinde engelli öğrencilerin eğitim ihtiyaçları özel olarak gözetilmekte ve uzaktan eğitim altyapısı, bu öğrencilerin erişimini kolaylaştıracak şekilde oluşturulmuştur. Ayrıca, üniversite yerleşkelerinde engelli bireylerin ihtiyaçlarına yönelik olarak engelsiz üniversite uygulamaları hayata geçirilmiştir.</w:t>
      </w:r>
    </w:p>
    <w:p w14:paraId="0757CEF7" w14:textId="3D2E0459" w:rsidR="00BC1EB9" w:rsidRPr="009471C0" w:rsidRDefault="00BC5F7A" w:rsidP="00B935F3">
      <w:pPr>
        <w:spacing w:line="276" w:lineRule="auto"/>
        <w:jc w:val="both"/>
        <w:rPr>
          <w:rFonts w:ascii="Times New Roman" w:hAnsi="Times New Roman" w:cs="Times New Roman"/>
          <w:iCs/>
        </w:rPr>
      </w:pPr>
      <w:r w:rsidRPr="009471C0">
        <w:rPr>
          <w:rFonts w:ascii="Times New Roman" w:hAnsi="Times New Roman" w:cs="Times New Roman"/>
          <w:iCs/>
        </w:rPr>
        <w:t>Akdeniz Üniversitesi, engelli öğrencilerin eğitim fırsatlarına erişimini izlemek ve bu süreçleri sürekli olarak iyileştirmek amacıyla çeşitli geri bildirim mekanizmaları oluşturmuştur. Bu bağlamda, üniversite bünyesinde 2009 yılında Sağlık Kültür Spor Daire Başkanlığı bünyesinde faaliyet göstermeye başlayan Engelli Öğrenci Birimi, 2016 yılında yapılan yeniden yapılanma ile doğrudan Rektörlüğe bağlı olarak faaliyetlerine devam etmektedir. Birim, engelli öğrencilerin eğitim süreçlerini takip etmekte ve yıllara göre engelli öğrenci sayılarıyla ilgili verileri düzenli olarak izlemektedir.</w:t>
      </w:r>
    </w:p>
    <w:p w14:paraId="08C3E799" w14:textId="77777777" w:rsidR="00CF3D43" w:rsidRPr="009471C0" w:rsidRDefault="00CF3D43" w:rsidP="001E3345">
      <w:pPr>
        <w:pStyle w:val="Balk4"/>
        <w:spacing w:line="276" w:lineRule="auto"/>
        <w:ind w:left="0" w:right="63"/>
        <w:jc w:val="both"/>
        <w:rPr>
          <w:rFonts w:eastAsiaTheme="minorHAnsi" w:cs="Times New Roman"/>
          <w:iCs/>
          <w:noProof w:val="0"/>
          <w:sz w:val="22"/>
          <w:szCs w:val="22"/>
        </w:rPr>
      </w:pPr>
    </w:p>
    <w:p w14:paraId="4E770E72" w14:textId="120CD847" w:rsidR="002E210B" w:rsidRPr="00732C69" w:rsidRDefault="002E210B" w:rsidP="001E3345">
      <w:pPr>
        <w:pStyle w:val="Balk4"/>
        <w:spacing w:line="276" w:lineRule="auto"/>
        <w:ind w:left="0" w:right="63"/>
        <w:jc w:val="both"/>
        <w:rPr>
          <w:rFonts w:eastAsiaTheme="minorHAnsi" w:cs="Times New Roman"/>
          <w:iCs/>
          <w:noProof w:val="0"/>
          <w:sz w:val="22"/>
          <w:szCs w:val="22"/>
        </w:rPr>
      </w:pPr>
      <w:r w:rsidRPr="00732C69">
        <w:rPr>
          <w:rFonts w:eastAsiaTheme="minorHAnsi" w:cs="Times New Roman"/>
          <w:iCs/>
          <w:noProof w:val="0"/>
          <w:sz w:val="22"/>
          <w:szCs w:val="22"/>
        </w:rPr>
        <w:t>Örnek Kanıtlar</w:t>
      </w:r>
    </w:p>
    <w:p w14:paraId="11D1DD0F" w14:textId="77777777" w:rsidR="001E3345" w:rsidRPr="00732C69" w:rsidRDefault="001E3345" w:rsidP="002E210B">
      <w:pPr>
        <w:pStyle w:val="Balk4"/>
        <w:spacing w:line="276" w:lineRule="auto"/>
        <w:ind w:right="63"/>
        <w:jc w:val="both"/>
        <w:rPr>
          <w:rFonts w:eastAsiaTheme="minorHAnsi" w:cs="Times New Roman"/>
          <w:iCs/>
          <w:noProof w:val="0"/>
          <w:sz w:val="22"/>
          <w:szCs w:val="22"/>
        </w:rPr>
      </w:pPr>
    </w:p>
    <w:p w14:paraId="487204F4" w14:textId="53980C42" w:rsidR="002E210B" w:rsidRPr="00732C69"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 xml:space="preserve">Dezavantajlı öğrenci gruplarına sunulacak hizmetlerle ilgili planlama ve uygulamalar (Kurullarda temsil, engelsiz üniversite uygulamaları, varsa uzaktan eğitim süreçlerindeki uygulamalar vb.) </w:t>
      </w:r>
    </w:p>
    <w:p w14:paraId="161F581A" w14:textId="57A9041F" w:rsidR="00CF4539" w:rsidRPr="00732C69" w:rsidRDefault="00CF4539" w:rsidP="00D802D0">
      <w:pPr>
        <w:numPr>
          <w:ilvl w:val="0"/>
          <w:numId w:val="5"/>
        </w:numPr>
        <w:spacing w:after="0" w:line="276" w:lineRule="auto"/>
        <w:ind w:left="426" w:right="63" w:hanging="219"/>
        <w:jc w:val="both"/>
        <w:rPr>
          <w:rFonts w:ascii="Times New Roman" w:hAnsi="Times New Roman" w:cs="Times New Roman"/>
          <w:iCs/>
        </w:rPr>
      </w:pPr>
      <w:r w:rsidRPr="00732C69">
        <w:rPr>
          <w:rFonts w:ascii="Times New Roman" w:hAnsi="Times New Roman" w:cs="Times New Roman"/>
          <w:i/>
        </w:rPr>
        <w:lastRenderedPageBreak/>
        <w:t>Dezavantajlı gruplardan alınan geri bildirimlerin izleme ve iyileştirme mekanizmalarında kullanıldığına ilişkin belgeler</w:t>
      </w:r>
    </w:p>
    <w:p w14:paraId="5CA10258" w14:textId="03AE3E2E" w:rsidR="002E210B" w:rsidRPr="00732C69"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Engelsiz üniversite uygulamalarına ilişkin izleme ve iyileştirme kanıtları</w:t>
      </w:r>
    </w:p>
    <w:p w14:paraId="6ACC56DC" w14:textId="4E9411D3" w:rsidR="00CE5CB7" w:rsidRPr="00732C69"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732C69">
        <w:rPr>
          <w:rFonts w:eastAsiaTheme="minorHAnsi" w:cs="Times New Roman"/>
          <w:b w:val="0"/>
          <w:bCs w:val="0"/>
          <w:iCs/>
          <w:noProof w:val="0"/>
          <w:sz w:val="22"/>
          <w:szCs w:val="22"/>
        </w:rPr>
        <w:t xml:space="preserve">Standart uygulamalar ve mevzuatın yanı sıra; </w:t>
      </w:r>
      <w:r w:rsidR="002F35CC" w:rsidRPr="00732C69">
        <w:rPr>
          <w:rFonts w:eastAsiaTheme="minorHAnsi" w:cs="Times New Roman"/>
          <w:b w:val="0"/>
          <w:bCs w:val="0"/>
          <w:iCs/>
          <w:noProof w:val="0"/>
          <w:sz w:val="22"/>
          <w:szCs w:val="22"/>
        </w:rPr>
        <w:t>birimin</w:t>
      </w:r>
      <w:r w:rsidRPr="00732C69">
        <w:rPr>
          <w:rFonts w:eastAsiaTheme="minorHAnsi" w:cs="Times New Roman"/>
          <w:b w:val="0"/>
          <w:bCs w:val="0"/>
          <w:iCs/>
          <w:noProof w:val="0"/>
          <w:sz w:val="22"/>
          <w:szCs w:val="22"/>
        </w:rPr>
        <w:t xml:space="preserve"> ihtiyaçları doğrultusunda geliştirdiği özgün yaklaşım ve uygulamalarına ilişkin kanıtlar</w:t>
      </w:r>
    </w:p>
    <w:p w14:paraId="0EBF7FF6" w14:textId="77777777" w:rsidR="002F0382" w:rsidRPr="00732C69" w:rsidRDefault="002F0382" w:rsidP="00485E2A">
      <w:pPr>
        <w:rPr>
          <w:rFonts w:ascii="Times New Roman" w:hAnsi="Times New Roman" w:cs="Times New Roman"/>
          <w:i/>
          <w:iCs/>
          <w:color w:val="767171" w:themeColor="background2" w:themeShade="80"/>
        </w:rPr>
      </w:pPr>
    </w:p>
    <w:p w14:paraId="3772521D" w14:textId="77777777" w:rsidR="00425403" w:rsidRPr="001A6724" w:rsidRDefault="00425403"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w:t>
      </w:r>
      <w:proofErr w:type="gramStart"/>
      <w:r w:rsidRPr="001A6724">
        <w:rPr>
          <w:rFonts w:ascii="Times New Roman" w:hAnsi="Times New Roman" w:cs="Times New Roman"/>
          <w:b/>
          <w:bCs/>
          <w:sz w:val="28"/>
          <w:szCs w:val="28"/>
        </w:rPr>
        <w:t>3.5</w:t>
      </w:r>
      <w:proofErr w:type="gramEnd"/>
      <w:r w:rsidRPr="001A6724">
        <w:rPr>
          <w:rFonts w:ascii="Times New Roman" w:hAnsi="Times New Roman" w:cs="Times New Roman"/>
          <w:b/>
          <w:bCs/>
          <w:sz w:val="28"/>
          <w:szCs w:val="28"/>
        </w:rPr>
        <w:t>. Sosyal, kültürel, sportif faaliyetler</w:t>
      </w:r>
    </w:p>
    <w:p w14:paraId="7D406B4F" w14:textId="639CBDF5" w:rsidR="00367433" w:rsidRPr="00732C69" w:rsidRDefault="00DB1092" w:rsidP="00DB1092">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toplulukları ve bu toplulukların etkinlikleri, sosyal, </w:t>
      </w:r>
      <w:proofErr w:type="spellStart"/>
      <w:r w:rsidRPr="00732C69">
        <w:rPr>
          <w:rFonts w:ascii="Times New Roman" w:hAnsi="Times New Roman" w:cs="Times New Roman"/>
          <w:i/>
          <w:iCs/>
          <w:color w:val="767171" w:themeColor="background2" w:themeShade="80"/>
        </w:rPr>
        <w:t>kültürel</w:t>
      </w:r>
      <w:proofErr w:type="spellEnd"/>
      <w:r w:rsidRPr="00732C69">
        <w:rPr>
          <w:rFonts w:ascii="Times New Roman" w:hAnsi="Times New Roman" w:cs="Times New Roman"/>
          <w:i/>
          <w:iCs/>
          <w:color w:val="767171" w:themeColor="background2" w:themeShade="80"/>
        </w:rPr>
        <w:t xml:space="preserve"> ve sportif faaliyetlerine </w:t>
      </w:r>
      <w:proofErr w:type="spellStart"/>
      <w:r w:rsidRPr="00732C69">
        <w:rPr>
          <w:rFonts w:ascii="Times New Roman" w:hAnsi="Times New Roman" w:cs="Times New Roman"/>
          <w:i/>
          <w:iCs/>
          <w:color w:val="767171" w:themeColor="background2" w:themeShade="80"/>
        </w:rPr>
        <w:t>yönelik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mekân</w:t>
      </w:r>
      <w:proofErr w:type="spellEnd"/>
      <w:r w:rsidRPr="00732C69">
        <w:rPr>
          <w:rFonts w:ascii="Times New Roman" w:hAnsi="Times New Roman" w:cs="Times New Roman"/>
          <w:i/>
          <w:iCs/>
          <w:color w:val="767171" w:themeColor="background2" w:themeShade="80"/>
        </w:rPr>
        <w:t xml:space="preserve">, bütçe ve rehberlik </w:t>
      </w:r>
      <w:proofErr w:type="spellStart"/>
      <w:r w:rsidRPr="00732C69">
        <w:rPr>
          <w:rFonts w:ascii="Times New Roman" w:hAnsi="Times New Roman" w:cs="Times New Roman"/>
          <w:i/>
          <w:iCs/>
          <w:color w:val="767171" w:themeColor="background2" w:themeShade="80"/>
        </w:rPr>
        <w:t>desteği</w:t>
      </w:r>
      <w:proofErr w:type="spellEnd"/>
      <w:r w:rsidRPr="00732C69">
        <w:rPr>
          <w:rFonts w:ascii="Times New Roman" w:hAnsi="Times New Roman" w:cs="Times New Roman"/>
          <w:i/>
          <w:iCs/>
          <w:color w:val="767171" w:themeColor="background2" w:themeShade="80"/>
        </w:rPr>
        <w:t xml:space="preserve"> vardır. </w:t>
      </w:r>
    </w:p>
    <w:p w14:paraId="0A7BBC32" w14:textId="77777777" w:rsidR="00F8040F" w:rsidRPr="00732C69" w:rsidRDefault="00F8040F" w:rsidP="00DB1092">
      <w:pPr>
        <w:spacing w:line="276" w:lineRule="auto"/>
        <w:jc w:val="both"/>
        <w:rPr>
          <w:rFonts w:ascii="Times New Roman" w:hAnsi="Times New Roman" w:cs="Times New Roman"/>
          <w:i/>
          <w:iCs/>
          <w:color w:val="767171" w:themeColor="background2" w:themeShade="80"/>
        </w:rPr>
      </w:pPr>
    </w:p>
    <w:p w14:paraId="6C77DFC2" w14:textId="77777777" w:rsidR="00367433" w:rsidRPr="00732C69" w:rsidRDefault="00367433" w:rsidP="00367433">
      <w:pPr>
        <w:widowControl w:val="0"/>
        <w:spacing w:after="0" w:line="276" w:lineRule="auto"/>
        <w:jc w:val="both"/>
        <w:rPr>
          <w:rFonts w:ascii="Times New Roman" w:hAnsi="Times New Roman" w:cs="Times New Roman"/>
          <w:i/>
          <w:iCs/>
          <w:noProof/>
          <w:color w:val="000000" w:themeColor="text1"/>
        </w:rPr>
      </w:pPr>
      <w:bookmarkStart w:id="4" w:name="_Hlk95147325"/>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4"/>
    <w:p w14:paraId="303A7A0E" w14:textId="29699663" w:rsidR="00532797" w:rsidRPr="009471C0" w:rsidRDefault="00BC5F7A" w:rsidP="00B935F3">
      <w:pPr>
        <w:jc w:val="both"/>
        <w:rPr>
          <w:rFonts w:ascii="Times New Roman" w:hAnsi="Times New Roman" w:cs="Times New Roman"/>
          <w:iCs/>
        </w:rPr>
      </w:pPr>
      <w:r w:rsidRPr="009471C0">
        <w:rPr>
          <w:rFonts w:ascii="Times New Roman" w:hAnsi="Times New Roman" w:cs="Times New Roman"/>
          <w:iCs/>
        </w:rPr>
        <w:t xml:space="preserve">Akdeniz Üniversitesi, öğrencilerinin sosyal, kültürel ve sportif faaliyetlere aktif katılımını teşvik etmektedir. Enstitü öğrencileri, üniversitenin sunduğu geniş </w:t>
      </w:r>
      <w:proofErr w:type="gramStart"/>
      <w:r w:rsidRPr="009471C0">
        <w:rPr>
          <w:rFonts w:ascii="Times New Roman" w:hAnsi="Times New Roman" w:cs="Times New Roman"/>
          <w:iCs/>
        </w:rPr>
        <w:t>imkanlardan</w:t>
      </w:r>
      <w:proofErr w:type="gramEnd"/>
      <w:r w:rsidRPr="009471C0">
        <w:rPr>
          <w:rFonts w:ascii="Times New Roman" w:hAnsi="Times New Roman" w:cs="Times New Roman"/>
          <w:iCs/>
        </w:rPr>
        <w:t xml:space="preserve"> faydalanarak bu tür etkinliklere katılabilmektedir. Üniversite bünyesinde öğrencilere yönelik düzenlenen sosyal, kültürel ve sportif faaliyetler için gerekli </w:t>
      </w:r>
      <w:proofErr w:type="gramStart"/>
      <w:r w:rsidRPr="009471C0">
        <w:rPr>
          <w:rFonts w:ascii="Times New Roman" w:hAnsi="Times New Roman" w:cs="Times New Roman"/>
          <w:iCs/>
        </w:rPr>
        <w:t>mekanlar</w:t>
      </w:r>
      <w:proofErr w:type="gramEnd"/>
      <w:r w:rsidRPr="009471C0">
        <w:rPr>
          <w:rFonts w:ascii="Times New Roman" w:hAnsi="Times New Roman" w:cs="Times New Roman"/>
          <w:iCs/>
        </w:rPr>
        <w:t>, bütçeler ve rehberlik destekleri sağlanmaktadır. Bu faaliyetler, öğrencilerin kişisel gelişimlerini desteklemek amacıyla çeşitli alanlarda organize edilmektedir. İlgili etkinlikler ve duyurular, üniversitenin web sayfası üzerinden öğrencilerin bilgisine sunulmakta ve katılım için gerekli bilgilere erişim sağlanmaktadır.</w:t>
      </w:r>
    </w:p>
    <w:p w14:paraId="2E9B8385" w14:textId="16B81CED" w:rsidR="00B945CE" w:rsidRPr="00732C69" w:rsidRDefault="00B945CE" w:rsidP="00B945CE">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3615140D" w14:textId="77777777" w:rsidR="00851708" w:rsidRPr="00732C69" w:rsidRDefault="00851708" w:rsidP="00B945CE">
      <w:pPr>
        <w:widowControl w:val="0"/>
        <w:spacing w:after="0" w:line="276" w:lineRule="auto"/>
        <w:ind w:left="118" w:right="63"/>
        <w:jc w:val="both"/>
        <w:outlineLvl w:val="3"/>
        <w:rPr>
          <w:rFonts w:ascii="Times New Roman" w:hAnsi="Times New Roman" w:cs="Times New Roman"/>
          <w:b/>
          <w:i/>
          <w:iCs/>
          <w:noProof/>
        </w:rPr>
      </w:pPr>
    </w:p>
    <w:p w14:paraId="1F114EC0" w14:textId="77777777" w:rsidR="00B945CE" w:rsidRPr="00732C69"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iCs/>
          <w:noProof/>
        </w:rPr>
        <w:t xml:space="preserve">Sosyal, kültürel ve sportif faaliyetlerin planlanması ve yürütülmesine ilişkin kanıtlar </w:t>
      </w:r>
    </w:p>
    <w:p w14:paraId="7606CF86" w14:textId="77777777" w:rsidR="00B945CE" w:rsidRPr="00732C69"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iCs/>
          <w:noProof/>
        </w:rPr>
        <w:t>Yıl içerisinde öğrencilere yönelik yıllık sportif, kültürel, sosyal faaliyetlerin listesi (Faaliyet türü, konusu, katılımcı sayısı vb. bilgilerle)</w:t>
      </w:r>
    </w:p>
    <w:p w14:paraId="6F4BA802" w14:textId="44793DDA" w:rsidR="00CF4539" w:rsidRPr="00732C69" w:rsidRDefault="00B945CE"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iCs/>
          <w:noProof/>
        </w:rPr>
        <w:t>Faaliyetlerin erişilebilirliği ve fırsat eşitliğini gözettiğine dair kanıt örnekleri</w:t>
      </w:r>
    </w:p>
    <w:p w14:paraId="7A46A809" w14:textId="02066B38" w:rsidR="00CF4539" w:rsidRPr="00732C69" w:rsidRDefault="00CF4539"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rPr>
        <w:t>Faaliyetlerin çeşitliliği ve paydaş geribildirimlerinin göze alındığını gösteren kanıtlar</w:t>
      </w:r>
    </w:p>
    <w:p w14:paraId="7F8ABB1F" w14:textId="7B290256" w:rsidR="00B945CE" w:rsidRPr="00732C69" w:rsidRDefault="00B945CE"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iCs/>
          <w:noProof/>
        </w:rPr>
        <w:t>Sosyal, kültürel ve sportif faaliyetlerin izlenmesine ilişkin araçlar, izleme raporları, iyileştirme ve çeşitlendirme kanıtları</w:t>
      </w:r>
    </w:p>
    <w:p w14:paraId="0839985D" w14:textId="47EF91B8" w:rsidR="00B945CE" w:rsidRPr="00732C69"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2F35CC"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377416E0" w14:textId="77777777" w:rsidR="009471C0" w:rsidRDefault="009471C0" w:rsidP="004B7545">
      <w:pPr>
        <w:widowControl w:val="0"/>
        <w:spacing w:after="0" w:line="276" w:lineRule="auto"/>
        <w:jc w:val="both"/>
        <w:outlineLvl w:val="3"/>
        <w:rPr>
          <w:rFonts w:ascii="Times New Roman" w:hAnsi="Times New Roman" w:cs="Times New Roman"/>
          <w:i/>
          <w:iCs/>
          <w:noProof/>
        </w:rPr>
      </w:pPr>
    </w:p>
    <w:p w14:paraId="7B9E5D39" w14:textId="77777777" w:rsidR="009471C0" w:rsidRPr="00732C69" w:rsidRDefault="009471C0" w:rsidP="00F8040F">
      <w:pPr>
        <w:widowControl w:val="0"/>
        <w:spacing w:after="0" w:line="276" w:lineRule="auto"/>
        <w:ind w:left="567"/>
        <w:jc w:val="both"/>
        <w:outlineLvl w:val="3"/>
        <w:rPr>
          <w:rFonts w:ascii="Times New Roman" w:hAnsi="Times New Roman" w:cs="Times New Roman"/>
          <w:i/>
          <w:iCs/>
          <w:noProof/>
        </w:rPr>
      </w:pPr>
    </w:p>
    <w:p w14:paraId="1E11BAC0" w14:textId="1F148279" w:rsidR="00DD0FDD" w:rsidRPr="001A6724" w:rsidRDefault="00DD0FDD" w:rsidP="00075600">
      <w:pPr>
        <w:rPr>
          <w:rFonts w:ascii="Times New Roman" w:hAnsi="Times New Roman" w:cs="Times New Roman"/>
          <w:b/>
          <w:bCs/>
          <w:sz w:val="32"/>
          <w:szCs w:val="32"/>
        </w:rPr>
      </w:pPr>
      <w:r w:rsidRPr="001A6724">
        <w:rPr>
          <w:rFonts w:ascii="Times New Roman" w:hAnsi="Times New Roman" w:cs="Times New Roman"/>
          <w:b/>
          <w:bCs/>
          <w:sz w:val="32"/>
          <w:szCs w:val="32"/>
        </w:rPr>
        <w:t>B.4. Öğretim Kadrosu</w:t>
      </w:r>
    </w:p>
    <w:p w14:paraId="75A2AF9F" w14:textId="6724B9CA" w:rsidR="00DD0FDD" w:rsidRPr="00732C69" w:rsidRDefault="008B4507" w:rsidP="00EC6B64">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Pr="00732C69" w:rsidRDefault="00851708" w:rsidP="00EC6B64">
      <w:pPr>
        <w:jc w:val="both"/>
        <w:rPr>
          <w:rFonts w:ascii="Times New Roman" w:hAnsi="Times New Roman" w:cs="Times New Roman"/>
          <w:i/>
          <w:iCs/>
          <w:color w:val="767171" w:themeColor="background2" w:themeShade="80"/>
        </w:rPr>
      </w:pPr>
    </w:p>
    <w:p w14:paraId="70784F78" w14:textId="308E5427" w:rsidR="00EC6B64" w:rsidRPr="001A6724" w:rsidRDefault="00463DE0" w:rsidP="00EC6B64">
      <w:pPr>
        <w:jc w:val="both"/>
        <w:rPr>
          <w:rFonts w:ascii="Times New Roman" w:hAnsi="Times New Roman" w:cs="Times New Roman"/>
          <w:b/>
          <w:bCs/>
          <w:sz w:val="28"/>
          <w:szCs w:val="28"/>
        </w:rPr>
      </w:pPr>
      <w:r w:rsidRPr="001A6724">
        <w:rPr>
          <w:rFonts w:ascii="Times New Roman" w:hAnsi="Times New Roman" w:cs="Times New Roman"/>
          <w:b/>
          <w:bCs/>
          <w:sz w:val="28"/>
          <w:szCs w:val="28"/>
        </w:rPr>
        <w:t>B.</w:t>
      </w:r>
      <w:proofErr w:type="gramStart"/>
      <w:r w:rsidRPr="001A6724">
        <w:rPr>
          <w:rFonts w:ascii="Times New Roman" w:hAnsi="Times New Roman" w:cs="Times New Roman"/>
          <w:b/>
          <w:bCs/>
          <w:sz w:val="28"/>
          <w:szCs w:val="28"/>
        </w:rPr>
        <w:t>4.1</w:t>
      </w:r>
      <w:proofErr w:type="gramEnd"/>
      <w:r w:rsidRPr="001A6724">
        <w:rPr>
          <w:rFonts w:ascii="Times New Roman" w:hAnsi="Times New Roman" w:cs="Times New Roman"/>
          <w:b/>
          <w:bCs/>
          <w:sz w:val="28"/>
          <w:szCs w:val="28"/>
        </w:rPr>
        <w:t>. Atama, yükseltme ve görevlendirme kriterleri</w:t>
      </w:r>
    </w:p>
    <w:p w14:paraId="51AB8FD9" w14:textId="208697FD" w:rsidR="00D653D1" w:rsidRPr="00732C69" w:rsidRDefault="00231225" w:rsidP="00EC6B64">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w:t>
      </w:r>
      <w:r w:rsidR="00CF4539" w:rsidRPr="00732C69">
        <w:rPr>
          <w:rFonts w:ascii="Times New Roman" w:hAnsi="Times New Roman" w:cs="Times New Roman"/>
          <w:i/>
          <w:iCs/>
          <w:color w:val="767171" w:themeColor="background2" w:themeShade="80"/>
        </w:rPr>
        <w:t xml:space="preserve"> </w:t>
      </w:r>
      <w:r w:rsidR="00CF4539" w:rsidRPr="00732C69">
        <w:rPr>
          <w:rFonts w:ascii="Times New Roman" w:hAnsi="Times New Roman" w:cs="Times New Roman"/>
          <w:i/>
          <w:color w:val="767171" w:themeColor="background2" w:themeShade="80"/>
        </w:rPr>
        <w:t xml:space="preserve">(uluslararası öğretim elemanları </w:t>
      </w:r>
      <w:proofErr w:type="gramStart"/>
      <w:r w:rsidR="00CF4539" w:rsidRPr="00732C69">
        <w:rPr>
          <w:rFonts w:ascii="Times New Roman" w:hAnsi="Times New Roman" w:cs="Times New Roman"/>
          <w:i/>
          <w:color w:val="767171" w:themeColor="background2" w:themeShade="80"/>
        </w:rPr>
        <w:t>dahil</w:t>
      </w:r>
      <w:proofErr w:type="gramEnd"/>
      <w:r w:rsidR="00CF4539" w:rsidRPr="00732C69">
        <w:rPr>
          <w:rFonts w:ascii="Times New Roman" w:hAnsi="Times New Roman" w:cs="Times New Roman"/>
          <w:i/>
          <w:color w:val="767171" w:themeColor="background2" w:themeShade="80"/>
        </w:rPr>
        <w:t>)</w:t>
      </w:r>
      <w:r w:rsidR="00CF4539" w:rsidRPr="00732C69">
        <w:rPr>
          <w:rFonts w:ascii="Times New Roman" w:hAnsi="Times New Roman" w:cs="Times New Roman"/>
          <w:color w:val="767171" w:themeColor="background2" w:themeShade="80"/>
        </w:rPr>
        <w:t xml:space="preserve"> </w:t>
      </w:r>
      <w:r w:rsidRPr="00732C69">
        <w:rPr>
          <w:rFonts w:ascii="Times New Roman" w:hAnsi="Times New Roman" w:cs="Times New Roman"/>
          <w:i/>
          <w:iCs/>
          <w:color w:val="767171" w:themeColor="background2" w:themeShade="80"/>
        </w:rPr>
        <w:t xml:space="preserve">atama, yükseltme ve </w:t>
      </w:r>
      <w:proofErr w:type="spellStart"/>
      <w:r w:rsidRPr="00732C69">
        <w:rPr>
          <w:rFonts w:ascii="Times New Roman" w:hAnsi="Times New Roman" w:cs="Times New Roman"/>
          <w:i/>
          <w:iCs/>
          <w:color w:val="767171" w:themeColor="background2" w:themeShade="80"/>
        </w:rPr>
        <w:t>görevlendirme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kriterleri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 xml:space="preserve">̧ ve kamuoyuna </w:t>
      </w:r>
      <w:proofErr w:type="spellStart"/>
      <w:r w:rsidRPr="00732C69">
        <w:rPr>
          <w:rFonts w:ascii="Times New Roman" w:hAnsi="Times New Roman" w:cs="Times New Roman"/>
          <w:i/>
          <w:iCs/>
          <w:color w:val="767171" w:themeColor="background2" w:themeShade="80"/>
        </w:rPr>
        <w:t>açıktır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İlgili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w:t>
      </w:r>
      <w:proofErr w:type="gramStart"/>
      <w:r w:rsidRPr="00732C69">
        <w:rPr>
          <w:rFonts w:ascii="Times New Roman" w:hAnsi="Times New Roman" w:cs="Times New Roman"/>
          <w:i/>
          <w:iCs/>
          <w:color w:val="767171" w:themeColor="background2" w:themeShade="80"/>
        </w:rPr>
        <w:t>kriterler</w:t>
      </w:r>
      <w:proofErr w:type="gramEnd"/>
      <w:r w:rsidRPr="00732C69">
        <w:rPr>
          <w:rFonts w:ascii="Times New Roman" w:hAnsi="Times New Roman" w:cs="Times New Roman"/>
          <w:i/>
          <w:iCs/>
          <w:color w:val="767171" w:themeColor="background2" w:themeShade="80"/>
        </w:rPr>
        <w:t xml:space="preserve"> akademik liyakati </w:t>
      </w:r>
      <w:proofErr w:type="spellStart"/>
      <w:r w:rsidRPr="00732C69">
        <w:rPr>
          <w:rFonts w:ascii="Times New Roman" w:hAnsi="Times New Roman" w:cs="Times New Roman"/>
          <w:i/>
          <w:iCs/>
          <w:color w:val="767171" w:themeColor="background2" w:themeShade="80"/>
        </w:rPr>
        <w:t>gözetip</w:t>
      </w:r>
      <w:proofErr w:type="spellEnd"/>
      <w:r w:rsidRPr="00732C69">
        <w:rPr>
          <w:rFonts w:ascii="Times New Roman" w:hAnsi="Times New Roman" w:cs="Times New Roman"/>
          <w:i/>
          <w:iCs/>
          <w:color w:val="767171" w:themeColor="background2" w:themeShade="80"/>
        </w:rPr>
        <w:t xml:space="preserve">, fırsat </w:t>
      </w:r>
      <w:proofErr w:type="spellStart"/>
      <w:r w:rsidRPr="00732C69">
        <w:rPr>
          <w:rFonts w:ascii="Times New Roman" w:hAnsi="Times New Roman" w:cs="Times New Roman"/>
          <w:i/>
          <w:iCs/>
          <w:color w:val="767171" w:themeColor="background2" w:themeShade="80"/>
        </w:rPr>
        <w:t>eşitliğini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sağlayacak</w:t>
      </w:r>
      <w:proofErr w:type="spellEnd"/>
      <w:r w:rsidRPr="00732C69">
        <w:rPr>
          <w:rFonts w:ascii="Times New Roman" w:hAnsi="Times New Roman" w:cs="Times New Roman"/>
          <w:i/>
          <w:iCs/>
          <w:color w:val="767171" w:themeColor="background2" w:themeShade="80"/>
        </w:rPr>
        <w:t xml:space="preserve"> niteliktedir. Uygulamanın </w:t>
      </w:r>
      <w:proofErr w:type="gramStart"/>
      <w:r w:rsidRPr="00732C69">
        <w:rPr>
          <w:rFonts w:ascii="Times New Roman" w:hAnsi="Times New Roman" w:cs="Times New Roman"/>
          <w:i/>
          <w:iCs/>
          <w:color w:val="767171" w:themeColor="background2" w:themeShade="80"/>
        </w:rPr>
        <w:t>kriterlere</w:t>
      </w:r>
      <w:proofErr w:type="gramEnd"/>
      <w:r w:rsidRPr="00732C69">
        <w:rPr>
          <w:rFonts w:ascii="Times New Roman" w:hAnsi="Times New Roman" w:cs="Times New Roman"/>
          <w:i/>
          <w:iCs/>
          <w:color w:val="767171" w:themeColor="background2" w:themeShade="80"/>
        </w:rPr>
        <w:t xml:space="preserve"> uygun </w:t>
      </w:r>
      <w:proofErr w:type="spellStart"/>
      <w:r w:rsidRPr="00732C69">
        <w:rPr>
          <w:rFonts w:ascii="Times New Roman" w:hAnsi="Times New Roman" w:cs="Times New Roman"/>
          <w:i/>
          <w:iCs/>
          <w:color w:val="767171" w:themeColor="background2" w:themeShade="80"/>
        </w:rPr>
        <w:t>olduğu</w:t>
      </w:r>
      <w:proofErr w:type="spellEnd"/>
      <w:r w:rsidRPr="00732C69">
        <w:rPr>
          <w:rFonts w:ascii="Times New Roman" w:hAnsi="Times New Roman" w:cs="Times New Roman"/>
          <w:i/>
          <w:iCs/>
          <w:color w:val="767171" w:themeColor="background2" w:themeShade="80"/>
        </w:rPr>
        <w:t xml:space="preserve"> kanıtlanmaktadır.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ders </w:t>
      </w:r>
      <w:proofErr w:type="spellStart"/>
      <w:r w:rsidRPr="00732C69">
        <w:rPr>
          <w:rFonts w:ascii="Times New Roman" w:hAnsi="Times New Roman" w:cs="Times New Roman"/>
          <w:i/>
          <w:iCs/>
          <w:color w:val="767171" w:themeColor="background2" w:themeShade="80"/>
        </w:rPr>
        <w:t>yükü</w:t>
      </w:r>
      <w:proofErr w:type="spellEnd"/>
      <w:r w:rsidRPr="00732C69">
        <w:rPr>
          <w:rFonts w:ascii="Times New Roman" w:hAnsi="Times New Roman" w:cs="Times New Roman"/>
          <w:i/>
          <w:iCs/>
          <w:color w:val="767171" w:themeColor="background2" w:themeShade="80"/>
        </w:rPr>
        <w:t xml:space="preserve"> ve dağılım dengesi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üyesinden</w:t>
      </w:r>
      <w:proofErr w:type="spellEnd"/>
      <w:r w:rsidRPr="00732C69">
        <w:rPr>
          <w:rFonts w:ascii="Times New Roman" w:hAnsi="Times New Roman" w:cs="Times New Roman"/>
          <w:i/>
          <w:iCs/>
          <w:color w:val="767171" w:themeColor="background2" w:themeShade="80"/>
        </w:rPr>
        <w:t xml:space="preserve"> beklentisi bireylerce bilinir. Kadrolu olmayan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w:t>
      </w:r>
      <w:proofErr w:type="spellStart"/>
      <w:r w:rsidRPr="00732C69">
        <w:rPr>
          <w:rFonts w:ascii="Times New Roman" w:hAnsi="Times New Roman" w:cs="Times New Roman"/>
          <w:i/>
          <w:iCs/>
          <w:color w:val="767171" w:themeColor="background2" w:themeShade="80"/>
        </w:rPr>
        <w:t>seçimi</w:t>
      </w:r>
      <w:proofErr w:type="spellEnd"/>
      <w:r w:rsidRPr="00732C69">
        <w:rPr>
          <w:rFonts w:ascii="Times New Roman" w:hAnsi="Times New Roman" w:cs="Times New Roman"/>
          <w:i/>
          <w:iCs/>
          <w:color w:val="767171" w:themeColor="background2" w:themeShade="80"/>
        </w:rPr>
        <w:t xml:space="preserve"> ve yarıyıl sonunda performanslarının </w:t>
      </w:r>
      <w:proofErr w:type="spellStart"/>
      <w:r w:rsidRPr="00732C69">
        <w:rPr>
          <w:rFonts w:ascii="Times New Roman" w:hAnsi="Times New Roman" w:cs="Times New Roman"/>
          <w:i/>
          <w:iCs/>
          <w:color w:val="767171" w:themeColor="background2" w:themeShade="80"/>
        </w:rPr>
        <w:t>değerlendirilmesi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etkin ve adildir; </w:t>
      </w:r>
      <w:r w:rsidR="000C6E6A"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eğitim-öğretim</w:t>
      </w:r>
      <w:proofErr w:type="spellEnd"/>
      <w:r w:rsidRPr="00732C69">
        <w:rPr>
          <w:rFonts w:ascii="Times New Roman" w:hAnsi="Times New Roman" w:cs="Times New Roman"/>
          <w:i/>
          <w:iCs/>
          <w:color w:val="767171" w:themeColor="background2" w:themeShade="80"/>
        </w:rPr>
        <w:t xml:space="preserve"> ilkelerine ve </w:t>
      </w:r>
      <w:proofErr w:type="spellStart"/>
      <w:r w:rsidRPr="00732C69">
        <w:rPr>
          <w:rFonts w:ascii="Times New Roman" w:hAnsi="Times New Roman" w:cs="Times New Roman"/>
          <w:i/>
          <w:iCs/>
          <w:color w:val="767171" w:themeColor="background2" w:themeShade="80"/>
        </w:rPr>
        <w:t>kü</w:t>
      </w:r>
      <w:r w:rsidR="004B7545">
        <w:rPr>
          <w:rFonts w:ascii="Times New Roman" w:hAnsi="Times New Roman" w:cs="Times New Roman"/>
          <w:i/>
          <w:iCs/>
          <w:color w:val="767171" w:themeColor="background2" w:themeShade="80"/>
        </w:rPr>
        <w:t>ltürüne</w:t>
      </w:r>
      <w:proofErr w:type="spellEnd"/>
      <w:r w:rsidR="004B7545">
        <w:rPr>
          <w:rFonts w:ascii="Times New Roman" w:hAnsi="Times New Roman" w:cs="Times New Roman"/>
          <w:i/>
          <w:iCs/>
          <w:color w:val="767171" w:themeColor="background2" w:themeShade="80"/>
        </w:rPr>
        <w:t xml:space="preserve"> uyum gözetilmektedir.</w:t>
      </w:r>
    </w:p>
    <w:p w14:paraId="40A25627" w14:textId="77777777" w:rsidR="00D653D1" w:rsidRPr="00732C69" w:rsidRDefault="00D653D1" w:rsidP="00D653D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2DF0A49C"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Akdeniz Üniversitesi bünyesinde, atama, yükseltme ve görevlendirme süreçlerine ilişkin belirlenen </w:t>
      </w:r>
      <w:proofErr w:type="gramStart"/>
      <w:r w:rsidRPr="009471C0">
        <w:rPr>
          <w:rFonts w:ascii="Times New Roman" w:hAnsi="Times New Roman" w:cs="Times New Roman"/>
          <w:iCs/>
        </w:rPr>
        <w:t>kriterler</w:t>
      </w:r>
      <w:proofErr w:type="gramEnd"/>
      <w:r w:rsidRPr="009471C0">
        <w:rPr>
          <w:rFonts w:ascii="Times New Roman" w:hAnsi="Times New Roman" w:cs="Times New Roman"/>
          <w:iCs/>
        </w:rPr>
        <w:t xml:space="preserve"> uzun yıllardır etkin bir şekilde uygulanmaktadır. Bu </w:t>
      </w:r>
      <w:proofErr w:type="gramStart"/>
      <w:r w:rsidRPr="009471C0">
        <w:rPr>
          <w:rFonts w:ascii="Times New Roman" w:hAnsi="Times New Roman" w:cs="Times New Roman"/>
          <w:iCs/>
        </w:rPr>
        <w:t>kriterler</w:t>
      </w:r>
      <w:proofErr w:type="gramEnd"/>
      <w:r w:rsidRPr="009471C0">
        <w:rPr>
          <w:rFonts w:ascii="Times New Roman" w:hAnsi="Times New Roman" w:cs="Times New Roman"/>
          <w:iCs/>
        </w:rPr>
        <w:t>, eğitim-öğretim alanındaki liyakat ve fırsat eşitliğini sağlamak için titizlikle belirlenmiş olup, ilgili süreçler ve kriterler kamuoyuyla paylaşılmaktadır. Enstitümüz de bu süreçlere tam uyum sağlamakta ve öğretim üyelerinin görevdeki performansları şeffaf ve adil bir şekilde izlenmektedir.</w:t>
      </w:r>
    </w:p>
    <w:p w14:paraId="03E7B1D1" w14:textId="77777777" w:rsidR="00BC5F7A" w:rsidRPr="009471C0" w:rsidRDefault="00BC5F7A" w:rsidP="00BC5F7A">
      <w:pPr>
        <w:jc w:val="both"/>
        <w:rPr>
          <w:rFonts w:ascii="Times New Roman" w:hAnsi="Times New Roman" w:cs="Times New Roman"/>
          <w:iCs/>
        </w:rPr>
      </w:pPr>
    </w:p>
    <w:p w14:paraId="6A9D5ACB" w14:textId="77777777" w:rsidR="00BC5F7A" w:rsidRPr="009471C0" w:rsidRDefault="00BC5F7A" w:rsidP="00BC5F7A">
      <w:pPr>
        <w:jc w:val="both"/>
        <w:rPr>
          <w:rFonts w:ascii="Times New Roman" w:hAnsi="Times New Roman" w:cs="Times New Roman"/>
          <w:b/>
          <w:iCs/>
        </w:rPr>
      </w:pPr>
      <w:r w:rsidRPr="009471C0">
        <w:rPr>
          <w:rFonts w:ascii="Times New Roman" w:hAnsi="Times New Roman" w:cs="Times New Roman"/>
          <w:b/>
          <w:bCs/>
          <w:iCs/>
        </w:rPr>
        <w:t>ÖĞRETİM ÜYELİĞİNE YÜKSELTİLME VE ATANMA YÖNETMELİĞİ</w:t>
      </w:r>
    </w:p>
    <w:p w14:paraId="31B0FC9B" w14:textId="77777777" w:rsidR="00BC5F7A" w:rsidRPr="009471C0" w:rsidRDefault="00BC5F7A" w:rsidP="00BC5F7A">
      <w:pPr>
        <w:jc w:val="both"/>
        <w:rPr>
          <w:rFonts w:ascii="Times New Roman" w:hAnsi="Times New Roman" w:cs="Times New Roman"/>
          <w:b/>
          <w:iCs/>
          <w:u w:val="single"/>
        </w:rPr>
      </w:pPr>
      <w:r w:rsidRPr="009471C0">
        <w:rPr>
          <w:rFonts w:ascii="Times New Roman" w:hAnsi="Times New Roman" w:cs="Times New Roman"/>
          <w:b/>
          <w:bCs/>
          <w:iCs/>
          <w:u w:val="single"/>
        </w:rPr>
        <w:t>Atanma şartı</w:t>
      </w:r>
    </w:p>
    <w:p w14:paraId="6DD79E7F"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bCs/>
          <w:iCs/>
        </w:rPr>
        <w:t>MADDE 4 –</w:t>
      </w:r>
      <w:r w:rsidRPr="009471C0">
        <w:rPr>
          <w:rFonts w:ascii="Times New Roman" w:hAnsi="Times New Roman" w:cs="Times New Roman"/>
          <w:iCs/>
        </w:rPr>
        <w:t> (1) Doktor öğretim üyesi kadrolarına başvurabilmek için doktora veya tıpta, diş hekimliğinde, eczacılıkta ve veteriner hekimlikte uzmanlık ya da sanatta yeterlik eğitimini tamamlamış olmak gereklidir.</w:t>
      </w:r>
    </w:p>
    <w:p w14:paraId="03E86653"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bCs/>
          <w:iCs/>
        </w:rPr>
        <w:t>Başvuru ve atanma süreci</w:t>
      </w:r>
    </w:p>
    <w:p w14:paraId="05AA3F1E"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bCs/>
          <w:iCs/>
        </w:rPr>
        <w:t>MADDE 6 –</w:t>
      </w:r>
      <w:r w:rsidRPr="009471C0">
        <w:rPr>
          <w:rFonts w:ascii="Times New Roman" w:hAnsi="Times New Roman" w:cs="Times New Roman"/>
          <w:iCs/>
        </w:rPr>
        <w:t> (1) Doktor öğretim üyesi kadrolarına başvuranlar özgeçmişlerini, bilimsel çalışma ve yayınlarını dört nüsha olarak ilgili dekanlık veya müdürlüğe teslim eder.</w:t>
      </w:r>
    </w:p>
    <w:p w14:paraId="6F4427E1" w14:textId="77777777" w:rsidR="00BC5F7A" w:rsidRPr="009471C0" w:rsidRDefault="00BC5F7A" w:rsidP="00BC5F7A">
      <w:pPr>
        <w:jc w:val="both"/>
        <w:rPr>
          <w:rFonts w:ascii="Times New Roman" w:hAnsi="Times New Roman" w:cs="Times New Roman"/>
          <w:iCs/>
        </w:rPr>
      </w:pPr>
      <w:proofErr w:type="gramStart"/>
      <w:r w:rsidRPr="009471C0">
        <w:rPr>
          <w:rFonts w:ascii="Times New Roman" w:hAnsi="Times New Roman" w:cs="Times New Roman"/>
          <w:iCs/>
        </w:rPr>
        <w:t>(2) Fakültelerde dekan, diğer birimlerde müdür; ilan edilen kadrolar için adayların durumlarını incelemek üzere, en az biri başka üniversite veya yüksek teknoloji enstitüsünden olmak üzere adayın başvurduğu bilim alanı ile ilgili olan üç profesör veya doçent kadrosunda bulunan doçenti, ilana son başvuru tarihinden itibaren on beş gün içinde tespit eder. </w:t>
      </w:r>
      <w:proofErr w:type="gramEnd"/>
      <w:r w:rsidRPr="009471C0">
        <w:rPr>
          <w:rFonts w:ascii="Times New Roman" w:hAnsi="Times New Roman" w:cs="Times New Roman"/>
          <w:iCs/>
        </w:rPr>
        <w:t>İlan edilen kadronun bulunduğu birimin bölüm başkanının, profesör veya doçent kadrosundaki doçent olması halinde, tespit edilecek üç profesör veya doçent kadrosundaki doçentten biri olarak belirlenmesi zorunludur.</w:t>
      </w:r>
    </w:p>
    <w:p w14:paraId="24BAD59B"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(3) Dekan veya ilgili müdür her aday için bu öğretim üyelerine, adaylarla ilgili bilimsel yayın ve çalışmalara ilişkin dosyaları göndererek bir ay içerisinde yazılı görüşlerini bildirmelerini ister. Dosya inceleme sonuçlarının bir ay içinde gelmemesi halinde aynı usulle tespit edilen başka profesör veya doçente dosyalar incelenmesi için gönderilir.</w:t>
      </w:r>
    </w:p>
    <w:p w14:paraId="2EA16052"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(4) Dekan veya ilgili müdür yazılı görüşlerin alınmasından sonra ilk yönetim kurulu toplantısında aday veya adaylar hakkında ayrı ayrı görüş alır. Bir açık kadroya birden fazla adayın başvurması halinde yönetim kurulu gerekçeli olarak tercihini belirtir. Dekan veya ilgili müdür kanaat ve önerilerini rektöre sunar. Rektör atamanın yapılıp yapılmayacağına karar vererek gerekli işlemleri yürütür.</w:t>
      </w:r>
    </w:p>
    <w:p w14:paraId="7FF8E86D"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(5) 2547 sayılı Yükseköğretim Kanununun 34 üncü maddesi uyarınca sözleşmeli olarak çalıştırılacak yabancı ülke vatandaşı öğretim elemanlarının doktor öğretim üyeliğine atanma ile ilgili şartları sağlamaları kaydıyla sözleşmeli olarak çalıştırılmasında bu Yönetmelikte belirlenen ilan şartı dışındaki usul ve esaslar uygulanır.</w:t>
      </w:r>
    </w:p>
    <w:p w14:paraId="0AF9981C" w14:textId="77777777" w:rsidR="00BC5F7A" w:rsidRPr="009471C0" w:rsidRDefault="00BC5F7A" w:rsidP="00BC5F7A">
      <w:pPr>
        <w:jc w:val="both"/>
        <w:rPr>
          <w:rFonts w:ascii="Times New Roman" w:hAnsi="Times New Roman" w:cs="Times New Roman"/>
          <w:b/>
          <w:iCs/>
          <w:u w:val="single"/>
        </w:rPr>
      </w:pPr>
      <w:r w:rsidRPr="009471C0">
        <w:rPr>
          <w:rFonts w:ascii="Times New Roman" w:hAnsi="Times New Roman" w:cs="Times New Roman"/>
          <w:b/>
          <w:bCs/>
          <w:iCs/>
          <w:u w:val="single"/>
        </w:rPr>
        <w:t>Atanma şartı</w:t>
      </w:r>
    </w:p>
    <w:p w14:paraId="244D1D0D"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bCs/>
          <w:iCs/>
        </w:rPr>
        <w:t>MADDE 8 – </w:t>
      </w:r>
      <w:r w:rsidRPr="009471C0">
        <w:rPr>
          <w:rFonts w:ascii="Times New Roman" w:hAnsi="Times New Roman" w:cs="Times New Roman"/>
          <w:iCs/>
        </w:rPr>
        <w:t>(1) Doçent kadrolarına atanabilmek için, 2547 sayılı Kanunun 24 üncü maddesi uyarınca doçentlik unvanını almış bulunmak veya yurt dışında alınan doçentlik unvanının, 2547 sayılı Kanunun 27 </w:t>
      </w:r>
      <w:proofErr w:type="spellStart"/>
      <w:r w:rsidRPr="009471C0">
        <w:rPr>
          <w:rFonts w:ascii="Times New Roman" w:hAnsi="Times New Roman" w:cs="Times New Roman"/>
          <w:iCs/>
        </w:rPr>
        <w:t>nci</w:t>
      </w:r>
      <w:proofErr w:type="spellEnd"/>
      <w:r w:rsidRPr="009471C0">
        <w:rPr>
          <w:rFonts w:ascii="Times New Roman" w:hAnsi="Times New Roman" w:cs="Times New Roman"/>
          <w:iCs/>
        </w:rPr>
        <w:t> maddesi gereğince Üniversitelerarası Kurul tarafından Türkiye’de geçerli sayılmış olması gereklidir.</w:t>
      </w:r>
    </w:p>
    <w:p w14:paraId="3D603C03"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(2) Yükseköğretim kurumlarının 2547 sayılı Kanunun 24 üncü maddesi uyarınca doçent kadrolarına atama için belirlediği ek koşullar arasında sözlü sınavın yer alması halinde Üniversitelerarası Kurul tarafından oluşturulacak jüriler tarafından yapılacak bu sınavda başarılı olmak gereklidir. Ancak sözlü sınav sonucunda doçentlik unvanını kazananlar için ek koşul olarak sözlü sınavdan başarılı olma şartı getirilemez.</w:t>
      </w:r>
    </w:p>
    <w:p w14:paraId="2FEB1316" w14:textId="77777777" w:rsidR="00BC5F7A" w:rsidRPr="009471C0" w:rsidRDefault="00BC5F7A" w:rsidP="00BC5F7A">
      <w:pPr>
        <w:jc w:val="both"/>
        <w:rPr>
          <w:rFonts w:ascii="Times New Roman" w:hAnsi="Times New Roman" w:cs="Times New Roman"/>
          <w:bCs/>
          <w:iCs/>
        </w:rPr>
      </w:pPr>
    </w:p>
    <w:p w14:paraId="6847FE38" w14:textId="77777777" w:rsidR="00BC5F7A" w:rsidRPr="009471C0" w:rsidRDefault="00BC5F7A" w:rsidP="00BC5F7A">
      <w:pPr>
        <w:jc w:val="both"/>
        <w:rPr>
          <w:rFonts w:ascii="Times New Roman" w:hAnsi="Times New Roman" w:cs="Times New Roman"/>
          <w:b/>
          <w:iCs/>
          <w:u w:val="single"/>
        </w:rPr>
      </w:pPr>
      <w:r w:rsidRPr="009471C0">
        <w:rPr>
          <w:rFonts w:ascii="Times New Roman" w:hAnsi="Times New Roman" w:cs="Times New Roman"/>
          <w:b/>
          <w:bCs/>
          <w:iCs/>
          <w:u w:val="single"/>
        </w:rPr>
        <w:t>Atama süreci</w:t>
      </w:r>
    </w:p>
    <w:p w14:paraId="2CF09245" w14:textId="77777777" w:rsidR="00BC5F7A" w:rsidRPr="009471C0" w:rsidRDefault="00BC5F7A" w:rsidP="00BC5F7A">
      <w:pPr>
        <w:jc w:val="both"/>
        <w:rPr>
          <w:rFonts w:ascii="Times New Roman" w:hAnsi="Times New Roman" w:cs="Times New Roman"/>
          <w:iCs/>
        </w:rPr>
      </w:pPr>
      <w:proofErr w:type="gramStart"/>
      <w:r w:rsidRPr="009471C0">
        <w:rPr>
          <w:rFonts w:ascii="Times New Roman" w:hAnsi="Times New Roman" w:cs="Times New Roman"/>
          <w:bCs/>
          <w:iCs/>
        </w:rPr>
        <w:t>MADDE 11 –</w:t>
      </w:r>
      <w:r w:rsidRPr="009471C0">
        <w:rPr>
          <w:rFonts w:ascii="Times New Roman" w:hAnsi="Times New Roman" w:cs="Times New Roman"/>
          <w:iCs/>
        </w:rPr>
        <w:t> (1) Rektör, ilan edilen doçent kadrosuna başvuran adayların durumlarının incelenmesi için en az biri başka üniversite veya yüksek teknoloji enstitüsünden olmak üzere adayın başvurduğu bilim alanı ile ilgili olan üç profesörü, ilana son başvuru tarihinden itibaren on beş gün içinde, sözlü sınavın yapılması halinde ise sözlü sınavların bitiş tarihinden itibaren on beş gün içinde tespit eder. </w:t>
      </w:r>
      <w:proofErr w:type="gramEnd"/>
      <w:r w:rsidRPr="009471C0">
        <w:rPr>
          <w:rFonts w:ascii="Times New Roman" w:hAnsi="Times New Roman" w:cs="Times New Roman"/>
          <w:iCs/>
        </w:rPr>
        <w:t>İlan edilen kadronun bulunduğu birimin bölüm başkanının profesör olması halinde, tespit edilecek üç profesörden birinin bölüm başkanı olması zorunludur.</w:t>
      </w:r>
    </w:p>
    <w:p w14:paraId="2428386F"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(2) Rektör, aday veya adayların özgeçmişlerini, bilimsel çalışma ve yayınlarını kapsayan dosyaları bu profesörlere göndererek kişisel raporlarını bir ay içinde bildirmelerini ister. Bu profesörler aday veya adaylar hakkında ayrı ayrı tercih ve görüşlerini rektöre bildirir.</w:t>
      </w:r>
    </w:p>
    <w:p w14:paraId="3609CC39"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(3) Dosya inceleme sonuçlarının bir ay içinde gelmemesi halinde aynı usulle tespit edilen başka profesörlere dosyalar incelenmesi için gönderilir.</w:t>
      </w:r>
    </w:p>
    <w:p w14:paraId="30EC6EA4"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(4) Rektör dosya inceleme sonuçlarına dayanarak, üniversite veya yüksek teknoloji enstitüsü yönetim kurulunun gerekçeli görüşünü de aldıktan sonra atama hakkındaki kararını verir.</w:t>
      </w:r>
    </w:p>
    <w:p w14:paraId="795D4B70"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(5) 2547 sayılı Yükseköğretim Kanununun 34 üncü maddesi uyarınca sözleşmeli çalıştırılacak yabancı ülke vatandaşı öğretim elemanlarının doçent kadrolarına atanma ile ilgili yukarıda yer alan şartları sağlamaları kaydıyla, sözleşmeli olarak çalıştırılmasında bu Yönetmelikte belirlenen ilan şartı dışındaki usul ve esaslar uygulanır.</w:t>
      </w:r>
    </w:p>
    <w:p w14:paraId="0B23FAEE" w14:textId="77777777" w:rsidR="00BC5F7A" w:rsidRPr="009471C0" w:rsidRDefault="00BC5F7A" w:rsidP="00BC5F7A">
      <w:pPr>
        <w:jc w:val="both"/>
        <w:rPr>
          <w:rFonts w:ascii="Times New Roman" w:hAnsi="Times New Roman" w:cs="Times New Roman"/>
          <w:b/>
          <w:iCs/>
          <w:u w:val="single"/>
        </w:rPr>
      </w:pPr>
      <w:r w:rsidRPr="009471C0">
        <w:rPr>
          <w:rFonts w:ascii="Times New Roman" w:hAnsi="Times New Roman" w:cs="Times New Roman"/>
          <w:b/>
          <w:bCs/>
          <w:iCs/>
          <w:u w:val="single"/>
        </w:rPr>
        <w:t>Atanma şartı</w:t>
      </w:r>
    </w:p>
    <w:p w14:paraId="7E5E3E05"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bCs/>
          <w:iCs/>
        </w:rPr>
        <w:t>MADDE 12 –</w:t>
      </w:r>
      <w:r w:rsidRPr="009471C0">
        <w:rPr>
          <w:rFonts w:ascii="Times New Roman" w:hAnsi="Times New Roman" w:cs="Times New Roman"/>
          <w:iCs/>
        </w:rPr>
        <w:t> (1) Profesör kadrolarına atanabilmek için doçentlik unvanını aldıktan sonra en az beş yıl açık bulunan profesörlük kadrosu ile ilgili bilim alanında çalışmış olmak, kendi bilim alanında uluslararası düzeyde orijinal eserler vermiş olmak ve uygulama alanı bulunan dallarda uygulamaya yönelik çalışmalarda bulunması gereklidir.</w:t>
      </w:r>
    </w:p>
    <w:p w14:paraId="007E438D"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(2) 2547 sayılı Kanunun 27 </w:t>
      </w:r>
      <w:proofErr w:type="spellStart"/>
      <w:r w:rsidRPr="009471C0">
        <w:rPr>
          <w:rFonts w:ascii="Times New Roman" w:hAnsi="Times New Roman" w:cs="Times New Roman"/>
          <w:iCs/>
        </w:rPr>
        <w:t>nci</w:t>
      </w:r>
      <w:proofErr w:type="spellEnd"/>
      <w:r w:rsidRPr="009471C0">
        <w:rPr>
          <w:rFonts w:ascii="Times New Roman" w:hAnsi="Times New Roman" w:cs="Times New Roman"/>
          <w:iCs/>
        </w:rPr>
        <w:t> maddesi gereğince doçentlik sınavını başarmış sayılarak yabancı ülkelerde aldığı unvanı Türkiye’de geçerli kabul edilen adayların doçentlikteki hizmet süreleri doçentlik unvanını yabancı ülkede aldıkları tarihten başlar.</w:t>
      </w:r>
    </w:p>
    <w:p w14:paraId="06F223E9" w14:textId="77777777" w:rsidR="00BC5F7A" w:rsidRPr="009471C0" w:rsidRDefault="00BC5F7A" w:rsidP="00BC5F7A">
      <w:pPr>
        <w:jc w:val="both"/>
        <w:rPr>
          <w:rFonts w:ascii="Times New Roman" w:hAnsi="Times New Roman" w:cs="Times New Roman"/>
          <w:b/>
          <w:iCs/>
          <w:u w:val="single"/>
        </w:rPr>
      </w:pPr>
      <w:r w:rsidRPr="009471C0">
        <w:rPr>
          <w:rFonts w:ascii="Times New Roman" w:hAnsi="Times New Roman" w:cs="Times New Roman"/>
          <w:b/>
          <w:bCs/>
          <w:iCs/>
          <w:u w:val="single"/>
        </w:rPr>
        <w:t>Atama süreci</w:t>
      </w:r>
    </w:p>
    <w:p w14:paraId="12585127" w14:textId="77777777" w:rsidR="00BC5F7A" w:rsidRPr="009471C0" w:rsidRDefault="00BC5F7A" w:rsidP="00BC5F7A">
      <w:pPr>
        <w:jc w:val="both"/>
        <w:rPr>
          <w:rFonts w:ascii="Times New Roman" w:hAnsi="Times New Roman" w:cs="Times New Roman"/>
          <w:iCs/>
        </w:rPr>
      </w:pPr>
      <w:proofErr w:type="gramStart"/>
      <w:r w:rsidRPr="009471C0">
        <w:rPr>
          <w:rFonts w:ascii="Times New Roman" w:hAnsi="Times New Roman" w:cs="Times New Roman"/>
          <w:bCs/>
          <w:iCs/>
        </w:rPr>
        <w:t>MADDE 15 – </w:t>
      </w:r>
      <w:r w:rsidRPr="009471C0">
        <w:rPr>
          <w:rFonts w:ascii="Times New Roman" w:hAnsi="Times New Roman" w:cs="Times New Roman"/>
          <w:iCs/>
        </w:rPr>
        <w:t>(1) Profesörlük kadrosuna başvuran adayların durumlarını ve bilimsel veya sanatsal niteliklerini tespit etmek için üniversite veya yüksek teknoloji enstitüsü yönetim kurulunca, en az üçü başka üniversite veya yüksek teknoloji enstitüsünden olmak üzere ilan edilen kadronun bilim veya sanat alanı ile ilgili en az beş profesör, ilana son başvuru tarihinden itibaren bir ay içinde seçilir. </w:t>
      </w:r>
      <w:proofErr w:type="gramEnd"/>
      <w:r w:rsidRPr="009471C0">
        <w:rPr>
          <w:rFonts w:ascii="Times New Roman" w:hAnsi="Times New Roman" w:cs="Times New Roman"/>
          <w:iCs/>
        </w:rPr>
        <w:t>Bu profesörler belgelerin kendilerine verildiği tarihi izleyen iki ay içinde her aday için ayrı ayrı olmak üzere birer rapor hazırlar ve kadroya atanmak üzere müracaat eden birden fazla aday varsa tercihlerini bildirir. Bu raporlarda adayların bilimsel veya sanatsal nitelikleri ve çalışmaları değerlendirilir, yöneticilik, yapıcılık ve geliştiricilik özellikleri ile bilim ve sanat adamı yetiştirme konusundaki çabaları ayrıntılı olarak belirtilir.</w:t>
      </w:r>
    </w:p>
    <w:p w14:paraId="612E0A4A"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(2) Dosya inceleme raporlarının iki ay içinde gelmemesi halinde aynı usulle tespit edilen başka profesörlere dosyalar incelenmesi için gönderilir.</w:t>
      </w:r>
    </w:p>
    <w:p w14:paraId="3E4D9528"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(3) Üniversite veya yüksek teknoloji enstitüsü yönetim kurulunun dosya inceleme raporlarını göz önünde tutarak alacağı karar üzerine, rektör tarafından atama yapılır.</w:t>
      </w:r>
    </w:p>
    <w:p w14:paraId="6E1E5FF0" w14:textId="7041F41E" w:rsidR="00532797" w:rsidRPr="009471C0" w:rsidRDefault="00BC5F7A" w:rsidP="00EC6B64">
      <w:pPr>
        <w:jc w:val="both"/>
        <w:rPr>
          <w:rFonts w:ascii="Times New Roman" w:hAnsi="Times New Roman" w:cs="Times New Roman"/>
          <w:iCs/>
        </w:rPr>
      </w:pPr>
      <w:r w:rsidRPr="009471C0">
        <w:rPr>
          <w:rFonts w:ascii="Times New Roman" w:hAnsi="Times New Roman" w:cs="Times New Roman"/>
          <w:iCs/>
        </w:rPr>
        <w:t xml:space="preserve">(4) 2547 sayılı Yükseköğretim Kanununun 34 üncü maddesi uyarınca sözleşmeli çalıştırılacak yabancı ülke vatandaşı öğretim elemanlarının profesör kadrolarına atanma ile ilgili şartları sağlamaları </w:t>
      </w:r>
      <w:r w:rsidRPr="009471C0">
        <w:rPr>
          <w:rFonts w:ascii="Times New Roman" w:hAnsi="Times New Roman" w:cs="Times New Roman"/>
          <w:iCs/>
        </w:rPr>
        <w:lastRenderedPageBreak/>
        <w:t>kaydıyla, sözleşmeli olarak çalıştırılmasında bu Yönetmelikte belirlenen ilan şartı dışındaki usul ve esaslar uygulanır.</w:t>
      </w:r>
    </w:p>
    <w:p w14:paraId="5D45B66F" w14:textId="77777777" w:rsidR="00EC6B64" w:rsidRPr="009471C0" w:rsidRDefault="00EC6B64" w:rsidP="00256FE3">
      <w:pPr>
        <w:pStyle w:val="AralkYok"/>
        <w:rPr>
          <w:rFonts w:ascii="Times New Roman" w:hAnsi="Times New Roman" w:cs="Times New Roman"/>
          <w:iCs/>
        </w:rPr>
      </w:pPr>
    </w:p>
    <w:p w14:paraId="2B3C95C8" w14:textId="5DEA4F39" w:rsidR="00256FE3" w:rsidRPr="00732C69" w:rsidRDefault="00256FE3" w:rsidP="000C6E6A">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0EE17B3" w14:textId="77777777" w:rsidR="00851708" w:rsidRPr="00732C69" w:rsidRDefault="00851708" w:rsidP="000C6E6A">
      <w:pPr>
        <w:pStyle w:val="AralkYok"/>
        <w:jc w:val="both"/>
        <w:rPr>
          <w:rFonts w:ascii="Times New Roman" w:hAnsi="Times New Roman" w:cs="Times New Roman"/>
          <w:b/>
          <w:bCs/>
          <w:i/>
          <w:iCs/>
        </w:rPr>
      </w:pPr>
    </w:p>
    <w:p w14:paraId="5009FE27" w14:textId="490DF080" w:rsidR="0062607A" w:rsidRPr="00732C69" w:rsidRDefault="0062607A" w:rsidP="00D802D0">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rPr>
        <w:t xml:space="preserve">Öğretim elemanı atama, yükseltme ve görevlendirme </w:t>
      </w:r>
      <w:proofErr w:type="gramStart"/>
      <w:r w:rsidRPr="00732C69">
        <w:rPr>
          <w:rFonts w:ascii="Times New Roman" w:hAnsi="Times New Roman" w:cs="Times New Roman"/>
          <w:i/>
        </w:rPr>
        <w:t>kriterlerinin</w:t>
      </w:r>
      <w:proofErr w:type="gramEnd"/>
      <w:r w:rsidRPr="00732C69">
        <w:rPr>
          <w:rFonts w:ascii="Times New Roman" w:hAnsi="Times New Roman" w:cs="Times New Roman"/>
          <w:i/>
        </w:rPr>
        <w:t xml:space="preserve"> tanımlı ve kamuoyuna açık olduğunu gösterir kanıtlar</w:t>
      </w:r>
    </w:p>
    <w:p w14:paraId="4E4AF2D2" w14:textId="14AD1BA3" w:rsidR="00256FE3" w:rsidRPr="00732C69" w:rsidRDefault="00256FE3" w:rsidP="00D802D0">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Atama, yükseltme ve görevlendirme </w:t>
      </w:r>
      <w:proofErr w:type="gramStart"/>
      <w:r w:rsidRPr="00732C69">
        <w:rPr>
          <w:rFonts w:ascii="Times New Roman" w:hAnsi="Times New Roman" w:cs="Times New Roman"/>
          <w:i/>
          <w:iCs/>
        </w:rPr>
        <w:t>kriterleri</w:t>
      </w:r>
      <w:proofErr w:type="gramEnd"/>
      <w:r w:rsidR="008456C2" w:rsidRPr="00732C69">
        <w:rPr>
          <w:rFonts w:ascii="Times New Roman" w:hAnsi="Times New Roman" w:cs="Times New Roman"/>
          <w:i/>
          <w:iCs/>
        </w:rPr>
        <w:t xml:space="preserve"> İzleme ve iyileştirme kanıtları</w:t>
      </w:r>
    </w:p>
    <w:p w14:paraId="2C5241F9" w14:textId="26D3D967" w:rsidR="00256FE3" w:rsidRPr="00732C69" w:rsidRDefault="00256FE3"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Akademik kadronun uzmanlık alanı ile yürüttükleri ders arasında uyumun sağlanmasına yönelik uygulamalar</w:t>
      </w:r>
    </w:p>
    <w:p w14:paraId="537041BD" w14:textId="6E4B2359" w:rsidR="00EC6B64" w:rsidRPr="00732C69" w:rsidRDefault="00256FE3"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1AC0D194" w14:textId="77777777" w:rsidR="00DD0FDD" w:rsidRPr="00732C69" w:rsidRDefault="00DD0FDD" w:rsidP="00075600">
      <w:pPr>
        <w:rPr>
          <w:rFonts w:ascii="Times New Roman" w:hAnsi="Times New Roman" w:cs="Times New Roman"/>
          <w:i/>
          <w:iCs/>
          <w:color w:val="767171" w:themeColor="background2" w:themeShade="80"/>
        </w:rPr>
      </w:pPr>
    </w:p>
    <w:p w14:paraId="415933E4" w14:textId="77777777" w:rsidR="00FB466B" w:rsidRPr="001A6724" w:rsidRDefault="00FB466B" w:rsidP="00FB466B">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B.</w:t>
      </w:r>
      <w:proofErr w:type="gramStart"/>
      <w:r w:rsidRPr="001A6724">
        <w:rPr>
          <w:rFonts w:ascii="Times New Roman" w:hAnsi="Times New Roman" w:cs="Times New Roman"/>
          <w:b/>
          <w:bCs/>
          <w:sz w:val="28"/>
          <w:szCs w:val="28"/>
        </w:rPr>
        <w:t>4.2</w:t>
      </w:r>
      <w:proofErr w:type="gramEnd"/>
      <w:r w:rsidRPr="001A6724">
        <w:rPr>
          <w:rFonts w:ascii="Times New Roman" w:hAnsi="Times New Roman" w:cs="Times New Roman"/>
          <w:b/>
          <w:bCs/>
          <w:sz w:val="28"/>
          <w:szCs w:val="28"/>
        </w:rPr>
        <w:t xml:space="preserve">. Öğretim yetkinlikleri ve gelişimi </w:t>
      </w:r>
    </w:p>
    <w:p w14:paraId="3BE752AF" w14:textId="262F5703" w:rsidR="00FB466B" w:rsidRPr="00732C69" w:rsidRDefault="000A656D" w:rsidP="000C6E6A">
      <w:pPr>
        <w:spacing w:line="276" w:lineRule="auto"/>
        <w:jc w:val="both"/>
        <w:rPr>
          <w:rFonts w:ascii="Times New Roman" w:hAnsi="Times New Roman" w:cs="Times New Roman"/>
          <w:i/>
          <w:iCs/>
          <w:color w:val="767171" w:themeColor="background2" w:themeShade="80"/>
        </w:rPr>
      </w:pPr>
      <w:proofErr w:type="spellStart"/>
      <w:proofErr w:type="gram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elemanlarının </w:t>
      </w:r>
      <w:proofErr w:type="spellStart"/>
      <w:r w:rsidRPr="00732C69">
        <w:rPr>
          <w:rFonts w:ascii="Times New Roman" w:hAnsi="Times New Roman" w:cs="Times New Roman"/>
          <w:i/>
          <w:iCs/>
          <w:color w:val="767171" w:themeColor="background2" w:themeShade="80"/>
        </w:rPr>
        <w:t>etkileşimli-aktif</w:t>
      </w:r>
      <w:proofErr w:type="spellEnd"/>
      <w:r w:rsidRPr="00732C69">
        <w:rPr>
          <w:rFonts w:ascii="Times New Roman" w:hAnsi="Times New Roman" w:cs="Times New Roman"/>
          <w:i/>
          <w:iCs/>
          <w:color w:val="767171" w:themeColor="background2" w:themeShade="80"/>
        </w:rPr>
        <w:t xml:space="preserve"> ders verme </w:t>
      </w:r>
      <w:proofErr w:type="spellStart"/>
      <w:r w:rsidRPr="00732C69">
        <w:rPr>
          <w:rFonts w:ascii="Times New Roman" w:hAnsi="Times New Roman" w:cs="Times New Roman"/>
          <w:i/>
          <w:iCs/>
          <w:color w:val="767171" w:themeColor="background2" w:themeShade="80"/>
        </w:rPr>
        <w:t>yöntemlerini</w:t>
      </w:r>
      <w:proofErr w:type="spellEnd"/>
      <w:r w:rsidRPr="00732C69">
        <w:rPr>
          <w:rFonts w:ascii="Times New Roman" w:hAnsi="Times New Roman" w:cs="Times New Roman"/>
          <w:i/>
          <w:iCs/>
          <w:color w:val="767171" w:themeColor="background2" w:themeShade="80"/>
        </w:rPr>
        <w:t xml:space="preserve">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süreçlerini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öğrenmeleri</w:t>
      </w:r>
      <w:proofErr w:type="spellEnd"/>
      <w:r w:rsidRPr="00732C69">
        <w:rPr>
          <w:rFonts w:ascii="Times New Roman" w:hAnsi="Times New Roman" w:cs="Times New Roman"/>
          <w:i/>
          <w:iCs/>
          <w:color w:val="767171" w:themeColor="background2" w:themeShade="80"/>
        </w:rPr>
        <w:t xml:space="preserve"> ve kullanmaları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sistematik </w:t>
      </w:r>
      <w:proofErr w:type="spellStart"/>
      <w:r w:rsidRPr="00732C69">
        <w:rPr>
          <w:rFonts w:ascii="Times New Roman" w:hAnsi="Times New Roman" w:cs="Times New Roman"/>
          <w:i/>
          <w:iCs/>
          <w:color w:val="767171" w:themeColor="background2" w:themeShade="80"/>
        </w:rPr>
        <w:t>eğiticilerin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eğitimi</w:t>
      </w:r>
      <w:proofErr w:type="spellEnd"/>
      <w:r w:rsidRPr="00732C69">
        <w:rPr>
          <w:rFonts w:ascii="Times New Roman" w:hAnsi="Times New Roman" w:cs="Times New Roman"/>
          <w:i/>
          <w:iCs/>
          <w:color w:val="767171" w:themeColor="background2" w:themeShade="80"/>
        </w:rPr>
        <w:t xml:space="preserve"> etkinlikleri (kurs,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ders, seminer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ve bunu </w:t>
      </w:r>
      <w:proofErr w:type="spellStart"/>
      <w:r w:rsidRPr="00732C69">
        <w:rPr>
          <w:rFonts w:ascii="Times New Roman" w:hAnsi="Times New Roman" w:cs="Times New Roman"/>
          <w:i/>
          <w:iCs/>
          <w:color w:val="767171" w:themeColor="background2" w:themeShade="80"/>
        </w:rPr>
        <w:t>üstlenecek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gerçekleştirecek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öğretme-öğrenme</w:t>
      </w:r>
      <w:proofErr w:type="spellEnd"/>
      <w:r w:rsidRPr="00732C69">
        <w:rPr>
          <w:rFonts w:ascii="Times New Roman" w:hAnsi="Times New Roman" w:cs="Times New Roman"/>
          <w:i/>
          <w:iCs/>
          <w:color w:val="767171" w:themeColor="background2" w:themeShade="80"/>
        </w:rPr>
        <w:t xml:space="preserve"> merkezi yapılanması vardır.  </w:t>
      </w:r>
      <w:proofErr w:type="spellStart"/>
      <w:proofErr w:type="gramEnd"/>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pedagojik ve teknolojik yeterlilikleri artırılmaktadır.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öğretim yetkinliği geliştirme performansı değerlendirilmektedir.</w:t>
      </w:r>
    </w:p>
    <w:p w14:paraId="03BAFF7B" w14:textId="77777777" w:rsidR="008C4328" w:rsidRPr="00732C69" w:rsidRDefault="008C4328" w:rsidP="00FB466B">
      <w:pPr>
        <w:spacing w:line="276" w:lineRule="auto"/>
        <w:rPr>
          <w:rFonts w:ascii="Times New Roman" w:hAnsi="Times New Roman" w:cs="Times New Roman"/>
          <w:i/>
          <w:iCs/>
          <w:color w:val="767171" w:themeColor="background2" w:themeShade="80"/>
        </w:rPr>
      </w:pPr>
    </w:p>
    <w:p w14:paraId="1277EB17" w14:textId="77777777" w:rsidR="000A656D" w:rsidRPr="00732C69" w:rsidRDefault="000A656D" w:rsidP="000A656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B457867" w14:textId="77777777" w:rsidR="00BC5F7A" w:rsidRPr="009471C0" w:rsidRDefault="00BC5F7A" w:rsidP="00BC5F7A">
      <w:pPr>
        <w:spacing w:line="276" w:lineRule="auto"/>
        <w:jc w:val="both"/>
        <w:rPr>
          <w:rFonts w:ascii="Times New Roman" w:hAnsi="Times New Roman" w:cs="Times New Roman"/>
          <w:iCs/>
        </w:rPr>
      </w:pPr>
      <w:r w:rsidRPr="009471C0">
        <w:rPr>
          <w:rFonts w:ascii="Times New Roman" w:hAnsi="Times New Roman" w:cs="Times New Roman"/>
          <w:iCs/>
        </w:rPr>
        <w:t>Enstitümüzde, öğretim elemanlarının öğretim yetkinliğini artırmaya yönelik doğrudan yapılandırılmış bir program bulunmamaktadır. Ancak, öğretim elemanlarının süreçlerin planlanması ve iyileştirilmesine katkı sağlamaları, Anabilim Dalı Kurulları aracılığıyla yürütülen program geliştirme çalışmalarına aktif katılımlarıyla gerçekleşmektedir.</w:t>
      </w:r>
    </w:p>
    <w:p w14:paraId="1BF76922" w14:textId="77777777" w:rsidR="00532797" w:rsidRDefault="00532797" w:rsidP="000A656D">
      <w:pPr>
        <w:spacing w:line="276" w:lineRule="auto"/>
        <w:rPr>
          <w:rFonts w:ascii="Times New Roman" w:hAnsi="Times New Roman" w:cs="Times New Roman"/>
          <w:i/>
          <w:iCs/>
          <w:color w:val="000000" w:themeColor="text1"/>
        </w:rPr>
      </w:pPr>
    </w:p>
    <w:p w14:paraId="52BB23D6" w14:textId="77777777" w:rsidR="00B935F3" w:rsidRPr="00732C69" w:rsidRDefault="00B935F3" w:rsidP="000A656D">
      <w:pPr>
        <w:spacing w:line="276" w:lineRule="auto"/>
        <w:rPr>
          <w:rFonts w:ascii="Times New Roman" w:hAnsi="Times New Roman" w:cs="Times New Roman"/>
          <w:i/>
          <w:iCs/>
          <w:color w:val="000000" w:themeColor="text1"/>
        </w:rPr>
      </w:pPr>
    </w:p>
    <w:p w14:paraId="694A187B" w14:textId="38F818D7" w:rsidR="00FF5FF9" w:rsidRPr="00732C69" w:rsidRDefault="00FF5FF9" w:rsidP="00D90987">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0DDC7B3" w14:textId="77777777" w:rsidR="00851708" w:rsidRPr="00732C69" w:rsidRDefault="00851708" w:rsidP="00D90987">
      <w:pPr>
        <w:pStyle w:val="AralkYok"/>
        <w:jc w:val="both"/>
        <w:rPr>
          <w:rFonts w:ascii="Times New Roman" w:hAnsi="Times New Roman" w:cs="Times New Roman"/>
          <w:b/>
          <w:bCs/>
          <w:i/>
          <w:iCs/>
        </w:rPr>
      </w:pPr>
    </w:p>
    <w:p w14:paraId="5A9A14AD" w14:textId="151D8E09" w:rsidR="00FF5FF9"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Eğiticilerin eğitimi uygulamalarına (Uzaktan eğitim uygulamaları </w:t>
      </w:r>
      <w:proofErr w:type="gramStart"/>
      <w:r w:rsidRPr="00732C69">
        <w:rPr>
          <w:rFonts w:ascii="Times New Roman" w:hAnsi="Times New Roman" w:cs="Times New Roman"/>
          <w:i/>
          <w:iCs/>
        </w:rPr>
        <w:t>dahil</w:t>
      </w:r>
      <w:proofErr w:type="gramEnd"/>
      <w:r w:rsidRPr="00732C69">
        <w:rPr>
          <w:rFonts w:ascii="Times New Roman" w:hAnsi="Times New Roman" w:cs="Times New Roman"/>
          <w:i/>
          <w:iCs/>
        </w:rPr>
        <w:t>) ilişkin planlama (kapsamı, veriliş yöntemi, katılım bilgileri vb.) ve uygulamalara ilişkin kanıtlar</w:t>
      </w:r>
    </w:p>
    <w:p w14:paraId="29DE9C27" w14:textId="115BEA1B" w:rsidR="008456C2" w:rsidRPr="00732C69" w:rsidRDefault="008456C2" w:rsidP="00D802D0">
      <w:pPr>
        <w:numPr>
          <w:ilvl w:val="0"/>
          <w:numId w:val="5"/>
        </w:numPr>
        <w:spacing w:after="0" w:line="276" w:lineRule="auto"/>
        <w:ind w:left="567"/>
        <w:jc w:val="both"/>
        <w:rPr>
          <w:rFonts w:ascii="Times New Roman" w:hAnsi="Times New Roman" w:cs="Times New Roman"/>
          <w:i/>
          <w:iCs/>
        </w:rPr>
      </w:pPr>
      <w:r w:rsidRPr="00732C69">
        <w:rPr>
          <w:rFonts w:ascii="Times New Roman" w:hAnsi="Times New Roman" w:cs="Times New Roman"/>
          <w:i/>
        </w:rPr>
        <w:t>Eğiticilerin eğitimi dışında öğretim elemanı öğretim yetkinliğinin geliştirilmesine yönelik uygulamalar</w:t>
      </w:r>
    </w:p>
    <w:p w14:paraId="64182390" w14:textId="49919A36" w:rsidR="00FF5FF9"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Öğrenme öğretme merkezi uygulamalarına ilişkin kanıtlar</w:t>
      </w:r>
    </w:p>
    <w:p w14:paraId="0D1928AD" w14:textId="71D5DB96" w:rsidR="00FF5FF9"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Eğitim kadrosunun eğitim-öğretim performansını izleme süreçlerini gösteren belgeler ve dokümanlar (Atama-yükseltme </w:t>
      </w:r>
      <w:proofErr w:type="gramStart"/>
      <w:r w:rsidRPr="00732C69">
        <w:rPr>
          <w:rFonts w:ascii="Times New Roman" w:hAnsi="Times New Roman" w:cs="Times New Roman"/>
          <w:i/>
          <w:iCs/>
        </w:rPr>
        <w:t>kriterleri</w:t>
      </w:r>
      <w:proofErr w:type="gramEnd"/>
      <w:r w:rsidRPr="00732C69">
        <w:rPr>
          <w:rFonts w:ascii="Times New Roman" w:hAnsi="Times New Roman" w:cs="Times New Roman"/>
          <w:i/>
          <w:iCs/>
        </w:rPr>
        <w:t xml:space="preserve"> vb.)</w:t>
      </w:r>
    </w:p>
    <w:p w14:paraId="193A34C4" w14:textId="3455FEC2" w:rsidR="00FF5FF9"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Öğretim elemanlarının izleme ve iyileştirme süreçlerine katılımını gösteren kanıtlar </w:t>
      </w:r>
    </w:p>
    <w:p w14:paraId="6906F45B" w14:textId="621B164A" w:rsidR="00FF5FF9"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Öğretim yetkinliği geliştirme süreçlerine ilişkin izleme ve iyileştirme kanıtları</w:t>
      </w:r>
    </w:p>
    <w:p w14:paraId="152C8527" w14:textId="44330F77" w:rsidR="000A656D" w:rsidRPr="00732C69" w:rsidRDefault="00FF5FF9"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7658D143" w14:textId="77777777" w:rsidR="000A656D" w:rsidRDefault="000A656D" w:rsidP="00FB466B">
      <w:pPr>
        <w:spacing w:line="276" w:lineRule="auto"/>
        <w:rPr>
          <w:rFonts w:ascii="Times New Roman" w:hAnsi="Times New Roman" w:cs="Times New Roman"/>
          <w:i/>
          <w:iCs/>
          <w:color w:val="767171" w:themeColor="background2" w:themeShade="80"/>
        </w:rPr>
      </w:pPr>
    </w:p>
    <w:p w14:paraId="067BEACB" w14:textId="77777777" w:rsidR="00A85F9C" w:rsidRDefault="00A85F9C" w:rsidP="00FB466B">
      <w:pPr>
        <w:spacing w:line="276" w:lineRule="auto"/>
        <w:rPr>
          <w:rFonts w:ascii="Times New Roman" w:hAnsi="Times New Roman" w:cs="Times New Roman"/>
          <w:i/>
          <w:iCs/>
          <w:color w:val="767171" w:themeColor="background2" w:themeShade="80"/>
        </w:rPr>
      </w:pPr>
    </w:p>
    <w:p w14:paraId="5AEB24AB" w14:textId="77777777" w:rsidR="00A85F9C" w:rsidRPr="00732C69" w:rsidRDefault="00A85F9C" w:rsidP="00FB466B">
      <w:pPr>
        <w:spacing w:line="276" w:lineRule="auto"/>
        <w:rPr>
          <w:rFonts w:ascii="Times New Roman" w:hAnsi="Times New Roman" w:cs="Times New Roman"/>
          <w:i/>
          <w:iCs/>
          <w:color w:val="767171" w:themeColor="background2" w:themeShade="80"/>
        </w:rPr>
      </w:pPr>
    </w:p>
    <w:p w14:paraId="7211ED13" w14:textId="1CAFC212" w:rsidR="00DD0FDD" w:rsidRPr="001A6724" w:rsidRDefault="004E30F8" w:rsidP="00075600">
      <w:pPr>
        <w:rPr>
          <w:rFonts w:ascii="Times New Roman" w:hAnsi="Times New Roman" w:cs="Times New Roman"/>
          <w:b/>
          <w:bCs/>
          <w:sz w:val="28"/>
          <w:szCs w:val="28"/>
        </w:rPr>
      </w:pPr>
      <w:r w:rsidRPr="001A6724">
        <w:rPr>
          <w:rFonts w:ascii="Times New Roman" w:hAnsi="Times New Roman" w:cs="Times New Roman"/>
          <w:b/>
          <w:bCs/>
          <w:sz w:val="28"/>
          <w:szCs w:val="28"/>
        </w:rPr>
        <w:lastRenderedPageBreak/>
        <w:t>B.</w:t>
      </w:r>
      <w:proofErr w:type="gramStart"/>
      <w:r w:rsidRPr="001A6724">
        <w:rPr>
          <w:rFonts w:ascii="Times New Roman" w:hAnsi="Times New Roman" w:cs="Times New Roman"/>
          <w:b/>
          <w:bCs/>
          <w:sz w:val="28"/>
          <w:szCs w:val="28"/>
        </w:rPr>
        <w:t>4.3</w:t>
      </w:r>
      <w:proofErr w:type="gramEnd"/>
      <w:r w:rsidRPr="001A6724">
        <w:rPr>
          <w:rFonts w:ascii="Times New Roman" w:hAnsi="Times New Roman" w:cs="Times New Roman"/>
          <w:b/>
          <w:bCs/>
          <w:sz w:val="28"/>
          <w:szCs w:val="28"/>
        </w:rPr>
        <w:t>. Eğitim faaliyetlerine yönelik teşvik ve ödüllendirme</w:t>
      </w:r>
    </w:p>
    <w:p w14:paraId="47343BEA" w14:textId="2137189E" w:rsidR="004E30F8" w:rsidRPr="00732C69" w:rsidRDefault="006D2810" w:rsidP="005D3C7E">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“yaratıcı/</w:t>
      </w:r>
      <w:proofErr w:type="spellStart"/>
      <w:r w:rsidRPr="00732C69">
        <w:rPr>
          <w:rFonts w:ascii="Times New Roman" w:hAnsi="Times New Roman" w:cs="Times New Roman"/>
          <w:i/>
          <w:iCs/>
          <w:color w:val="767171" w:themeColor="background2" w:themeShade="80"/>
        </w:rPr>
        <w:t>yenilikçi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fonu”; </w:t>
      </w:r>
      <w:r w:rsidR="008456C2" w:rsidRPr="00732C69">
        <w:rPr>
          <w:rFonts w:ascii="Times New Roman" w:hAnsi="Times New Roman" w:cs="Times New Roman"/>
          <w:i/>
          <w:iCs/>
          <w:color w:val="767171" w:themeColor="background2" w:themeShade="80"/>
        </w:rPr>
        <w:t>bu alanda</w:t>
      </w:r>
      <w:r w:rsidRPr="00732C69">
        <w:rPr>
          <w:rFonts w:ascii="Times New Roman" w:hAnsi="Times New Roman" w:cs="Times New Roman"/>
          <w:i/>
          <w:iCs/>
          <w:color w:val="767171" w:themeColor="background2" w:themeShade="80"/>
        </w:rPr>
        <w:t xml:space="preserve"> rekabeti arttırmak </w:t>
      </w:r>
      <w:proofErr w:type="spellStart"/>
      <w:r w:rsidRPr="00732C69">
        <w:rPr>
          <w:rFonts w:ascii="Times New Roman" w:hAnsi="Times New Roman" w:cs="Times New Roman"/>
          <w:i/>
          <w:iCs/>
          <w:color w:val="767171" w:themeColor="background2" w:themeShade="80"/>
        </w:rPr>
        <w:t>üzere</w:t>
      </w:r>
      <w:proofErr w:type="spellEnd"/>
      <w:r w:rsidRPr="00732C69">
        <w:rPr>
          <w:rFonts w:ascii="Times New Roman" w:hAnsi="Times New Roman" w:cs="Times New Roman"/>
          <w:i/>
          <w:iCs/>
          <w:color w:val="767171" w:themeColor="background2" w:themeShade="80"/>
        </w:rPr>
        <w:t xml:space="preserve"> “iyi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ödülu</w:t>
      </w:r>
      <w:proofErr w:type="spellEnd"/>
      <w:r w:rsidRPr="00732C69">
        <w:rPr>
          <w:rFonts w:ascii="Times New Roman" w:hAnsi="Times New Roman" w:cs="Times New Roman"/>
          <w:i/>
          <w:iCs/>
          <w:color w:val="767171" w:themeColor="background2" w:themeShade="80"/>
        </w:rPr>
        <w:t xml:space="preserve">̈” gibi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uygulamaları vardır.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önceliklendirmek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üzere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yükseltme</w:t>
      </w:r>
      <w:proofErr w:type="spellEnd"/>
      <w:r w:rsidRPr="00732C69">
        <w:rPr>
          <w:rFonts w:ascii="Times New Roman" w:hAnsi="Times New Roman" w:cs="Times New Roman"/>
          <w:i/>
          <w:iCs/>
          <w:color w:val="767171" w:themeColor="background2" w:themeShade="80"/>
        </w:rPr>
        <w:t xml:space="preserve"> </w:t>
      </w:r>
      <w:proofErr w:type="gramStart"/>
      <w:r w:rsidRPr="00732C69">
        <w:rPr>
          <w:rFonts w:ascii="Times New Roman" w:hAnsi="Times New Roman" w:cs="Times New Roman"/>
          <w:i/>
          <w:iCs/>
          <w:color w:val="767171" w:themeColor="background2" w:themeShade="80"/>
        </w:rPr>
        <w:t>kriterlerinde</w:t>
      </w:r>
      <w:proofErr w:type="gramEnd"/>
      <w:r w:rsidRPr="00732C69">
        <w:rPr>
          <w:rFonts w:ascii="Times New Roman" w:hAnsi="Times New Roman" w:cs="Times New Roman"/>
          <w:i/>
          <w:iCs/>
          <w:color w:val="767171" w:themeColor="background2" w:themeShade="80"/>
        </w:rPr>
        <w:t xml:space="preserve"> yaratıcı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faaliyetlerine yer verilir.</w:t>
      </w:r>
    </w:p>
    <w:p w14:paraId="0C842378" w14:textId="77777777" w:rsidR="00851708" w:rsidRPr="00732C69" w:rsidRDefault="00851708" w:rsidP="00075600">
      <w:pPr>
        <w:rPr>
          <w:rFonts w:ascii="Times New Roman" w:hAnsi="Times New Roman" w:cs="Times New Roman"/>
          <w:i/>
          <w:iCs/>
          <w:color w:val="767171" w:themeColor="background2" w:themeShade="80"/>
        </w:rPr>
      </w:pPr>
    </w:p>
    <w:p w14:paraId="69C232ED" w14:textId="77777777" w:rsidR="00034BE8" w:rsidRPr="00732C69" w:rsidRDefault="00034BE8" w:rsidP="00034BE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A289F63" w14:textId="422F1680" w:rsidR="00034BE8" w:rsidRPr="00732C69" w:rsidRDefault="00034BE8" w:rsidP="00034BE8">
      <w:pPr>
        <w:spacing w:line="276" w:lineRule="auto"/>
        <w:rPr>
          <w:rFonts w:ascii="Times New Roman" w:hAnsi="Times New Roman" w:cs="Times New Roman"/>
          <w:i/>
          <w:iCs/>
          <w:color w:val="000000" w:themeColor="text1"/>
        </w:rPr>
      </w:pPr>
      <w:proofErr w:type="gramStart"/>
      <w:r w:rsidRPr="00732C69">
        <w:rPr>
          <w:rFonts w:ascii="Times New Roman" w:hAnsi="Times New Roman" w:cs="Times New Roman"/>
          <w:i/>
          <w:iCs/>
          <w:color w:val="000000" w:themeColor="text1"/>
        </w:rPr>
        <w:t>(</w:t>
      </w:r>
      <w:proofErr w:type="gramEnd"/>
      <w:r w:rsidRPr="00732C69">
        <w:rPr>
          <w:rFonts w:ascii="Times New Roman" w:hAnsi="Times New Roman" w:cs="Times New Roman"/>
          <w:i/>
          <w:iCs/>
          <w:color w:val="000000" w:themeColor="text1"/>
        </w:rPr>
        <w:t xml:space="preserve">Biriminizin açıklamasını </w:t>
      </w:r>
      <w:r w:rsidR="00851708" w:rsidRPr="00732C69">
        <w:rPr>
          <w:rFonts w:ascii="Times New Roman" w:hAnsi="Times New Roman" w:cs="Times New Roman"/>
          <w:i/>
          <w:iCs/>
          <w:color w:val="000000" w:themeColor="text1"/>
        </w:rPr>
        <w:t>lütfen bu alana giriniz</w:t>
      </w:r>
      <w:r w:rsidRPr="00732C69">
        <w:rPr>
          <w:rFonts w:ascii="Times New Roman" w:hAnsi="Times New Roman" w:cs="Times New Roman"/>
          <w:i/>
          <w:iCs/>
          <w:color w:val="000000" w:themeColor="text1"/>
        </w:rPr>
        <w:t>. Kanıtlarınıza metin içinde atıfta bulunabilirsiniz.</w:t>
      </w:r>
      <w:proofErr w:type="gramStart"/>
      <w:r w:rsidRPr="00732C69">
        <w:rPr>
          <w:rFonts w:ascii="Times New Roman" w:hAnsi="Times New Roman" w:cs="Times New Roman"/>
          <w:i/>
          <w:iCs/>
          <w:color w:val="000000" w:themeColor="text1"/>
        </w:rPr>
        <w:t>)</w:t>
      </w:r>
      <w:proofErr w:type="gramEnd"/>
    </w:p>
    <w:p w14:paraId="0207AF3E" w14:textId="77777777" w:rsidR="00851708" w:rsidRPr="00732C69" w:rsidRDefault="00851708" w:rsidP="00075600">
      <w:pPr>
        <w:rPr>
          <w:rFonts w:ascii="Times New Roman" w:hAnsi="Times New Roman" w:cs="Times New Roman"/>
          <w:i/>
          <w:iCs/>
          <w:color w:val="767171" w:themeColor="background2" w:themeShade="80"/>
        </w:rPr>
      </w:pPr>
    </w:p>
    <w:p w14:paraId="79A8E822" w14:textId="7BDA7E7D" w:rsidR="00C90546" w:rsidRPr="00732C69" w:rsidRDefault="00C90546" w:rsidP="00851708">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08337E9F" w14:textId="77777777" w:rsidR="00851708" w:rsidRPr="00732C69" w:rsidRDefault="00851708" w:rsidP="00851708">
      <w:pPr>
        <w:widowControl w:val="0"/>
        <w:spacing w:after="0" w:line="276" w:lineRule="auto"/>
        <w:ind w:left="426" w:right="63"/>
        <w:jc w:val="both"/>
        <w:outlineLvl w:val="3"/>
        <w:rPr>
          <w:rFonts w:ascii="Times New Roman" w:hAnsi="Times New Roman" w:cs="Times New Roman"/>
          <w:b/>
          <w:i/>
          <w:iCs/>
          <w:noProof/>
        </w:rPr>
      </w:pPr>
    </w:p>
    <w:p w14:paraId="70279878" w14:textId="606ECB21" w:rsidR="008456C2" w:rsidRPr="00732C69"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rPr>
        <w:t xml:space="preserve">Eğitim kadrosunun eğitim-öğretim performansını takdir etmek, tanımak ve ödüllendirmek için </w:t>
      </w:r>
      <w:r w:rsidR="00681AF2" w:rsidRPr="00732C69">
        <w:rPr>
          <w:rFonts w:ascii="Times New Roman" w:hAnsi="Times New Roman" w:cs="Times New Roman"/>
          <w:i/>
        </w:rPr>
        <w:t>birimin</w:t>
      </w:r>
      <w:r w:rsidRPr="00732C69">
        <w:rPr>
          <w:rFonts w:ascii="Times New Roman" w:hAnsi="Times New Roman" w:cs="Times New Roman"/>
          <w:i/>
        </w:rPr>
        <w:t xml:space="preserve"> geneline yayılmış teşvik mekanizmaları/tanımlı süreçler</w:t>
      </w:r>
    </w:p>
    <w:p w14:paraId="7BEFCD04" w14:textId="109CF31F" w:rsidR="008456C2" w:rsidRPr="00732C69"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rPr>
        <w:t xml:space="preserve">Bu alanda yürütülen faaliyetlere ilişkin uygulama örnekleri </w:t>
      </w:r>
    </w:p>
    <w:p w14:paraId="0BE61E44" w14:textId="368C3D42" w:rsidR="008456C2" w:rsidRPr="00732C69"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rPr>
        <w:t>Eğitim kadrosunun eğitim faaliyetlerine yönelik teşvik ve ödüllendirmeye ilişkin kanıtlar</w:t>
      </w:r>
    </w:p>
    <w:p w14:paraId="5FDE4A26" w14:textId="59B83C17" w:rsidR="00C90546" w:rsidRPr="00732C69" w:rsidRDefault="00C90546" w:rsidP="00A414F5">
      <w:pPr>
        <w:widowControl w:val="0"/>
        <w:numPr>
          <w:ilvl w:val="0"/>
          <w:numId w:val="5"/>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iCs/>
          <w:noProof/>
        </w:rPr>
        <w:t>Eğitim kadrosunun eğitim-öğretim performansını takdir-tanıma ve ödüllendirmek üzere yapılan planlama, uygulama ve iyileştirme kanıtları</w:t>
      </w:r>
    </w:p>
    <w:p w14:paraId="6DCF7FEC" w14:textId="1FF3BE70" w:rsidR="00C90546" w:rsidRDefault="00C90546" w:rsidP="00A414F5">
      <w:pPr>
        <w:widowControl w:val="0"/>
        <w:numPr>
          <w:ilvl w:val="0"/>
          <w:numId w:val="5"/>
        </w:numPr>
        <w:spacing w:after="0" w:line="276" w:lineRule="auto"/>
        <w:ind w:left="426"/>
        <w:jc w:val="both"/>
        <w:outlineLvl w:val="3"/>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2F35CC"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65CC5174" w14:textId="77777777" w:rsidR="0079501B" w:rsidRPr="00732C69" w:rsidRDefault="0079501B" w:rsidP="00DB4CAB">
      <w:pPr>
        <w:widowControl w:val="0"/>
        <w:spacing w:after="0" w:line="276" w:lineRule="auto"/>
        <w:ind w:left="426"/>
        <w:jc w:val="both"/>
        <w:outlineLvl w:val="3"/>
        <w:rPr>
          <w:rFonts w:ascii="Times New Roman" w:hAnsi="Times New Roman" w:cs="Times New Roman"/>
          <w:i/>
          <w:iCs/>
          <w:noProof/>
        </w:rPr>
      </w:pPr>
    </w:p>
    <w:p w14:paraId="24AB986F" w14:textId="66039D29" w:rsidR="00091084" w:rsidRPr="00732C69" w:rsidRDefault="00895E4E"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 xml:space="preserve">C. </w:t>
      </w:r>
      <w:r w:rsidR="00075600" w:rsidRPr="00732C69">
        <w:rPr>
          <w:rFonts w:ascii="Times New Roman" w:hAnsi="Times New Roman" w:cs="Times New Roman"/>
          <w:b/>
          <w:color w:val="7B0B4E"/>
          <w:sz w:val="28"/>
          <w:szCs w:val="28"/>
        </w:rPr>
        <w:t>ARAŞTIRMA VE GELİŞTİRME</w:t>
      </w:r>
    </w:p>
    <w:p w14:paraId="59BE0D83" w14:textId="77777777" w:rsidR="00F472FF" w:rsidRPr="001A6724" w:rsidRDefault="00F472FF" w:rsidP="00F472FF">
      <w:pPr>
        <w:spacing w:line="276" w:lineRule="auto"/>
        <w:jc w:val="both"/>
        <w:rPr>
          <w:rFonts w:ascii="Times New Roman" w:hAnsi="Times New Roman" w:cs="Times New Roman"/>
          <w:b/>
          <w:sz w:val="32"/>
          <w:szCs w:val="32"/>
        </w:rPr>
      </w:pPr>
      <w:r w:rsidRPr="001A6724">
        <w:rPr>
          <w:rFonts w:ascii="Times New Roman" w:hAnsi="Times New Roman" w:cs="Times New Roman"/>
          <w:b/>
          <w:sz w:val="32"/>
          <w:szCs w:val="32"/>
        </w:rPr>
        <w:t>C.1.  Araştırma Süreçlerinin Yönetimi ve Araştırma Kaynakları</w:t>
      </w:r>
    </w:p>
    <w:p w14:paraId="7DA2FE7C" w14:textId="705ABAB5" w:rsidR="001A6724" w:rsidRPr="00B935F3" w:rsidRDefault="003940E0" w:rsidP="000F03A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B337A1" w:rsidRPr="00732C69">
        <w:rPr>
          <w:rFonts w:ascii="Times New Roman" w:hAnsi="Times New Roman" w:cs="Times New Roman"/>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65FBA50" w14:textId="0236713E" w:rsidR="000F03A9" w:rsidRPr="001A6724" w:rsidRDefault="000F03A9" w:rsidP="000F03A9">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C.</w:t>
      </w:r>
      <w:proofErr w:type="gramStart"/>
      <w:r w:rsidRPr="001A6724">
        <w:rPr>
          <w:rFonts w:ascii="Times New Roman" w:hAnsi="Times New Roman" w:cs="Times New Roman"/>
          <w:b/>
          <w:bCs/>
          <w:sz w:val="28"/>
          <w:szCs w:val="28"/>
        </w:rPr>
        <w:t>1.1</w:t>
      </w:r>
      <w:proofErr w:type="gramEnd"/>
      <w:r w:rsidRPr="001A6724">
        <w:rPr>
          <w:rFonts w:ascii="Times New Roman" w:hAnsi="Times New Roman" w:cs="Times New Roman"/>
          <w:b/>
          <w:bCs/>
          <w:sz w:val="28"/>
          <w:szCs w:val="28"/>
        </w:rPr>
        <w:t xml:space="preserve">. Araştırma </w:t>
      </w:r>
      <w:r w:rsidR="00490597" w:rsidRPr="001A6724">
        <w:rPr>
          <w:rFonts w:ascii="Times New Roman" w:hAnsi="Times New Roman" w:cs="Times New Roman"/>
          <w:b/>
          <w:bCs/>
          <w:sz w:val="28"/>
          <w:szCs w:val="28"/>
        </w:rPr>
        <w:t>S</w:t>
      </w:r>
      <w:r w:rsidRPr="001A6724">
        <w:rPr>
          <w:rFonts w:ascii="Times New Roman" w:hAnsi="Times New Roman" w:cs="Times New Roman"/>
          <w:b/>
          <w:bCs/>
          <w:sz w:val="28"/>
          <w:szCs w:val="28"/>
        </w:rPr>
        <w:t xml:space="preserve">üreçlerinin </w:t>
      </w:r>
      <w:r w:rsidR="00490597" w:rsidRPr="001A6724">
        <w:rPr>
          <w:rFonts w:ascii="Times New Roman" w:hAnsi="Times New Roman" w:cs="Times New Roman"/>
          <w:b/>
          <w:bCs/>
          <w:sz w:val="28"/>
          <w:szCs w:val="28"/>
        </w:rPr>
        <w:t>Y</w:t>
      </w:r>
      <w:r w:rsidRPr="001A6724">
        <w:rPr>
          <w:rFonts w:ascii="Times New Roman" w:hAnsi="Times New Roman" w:cs="Times New Roman"/>
          <w:b/>
          <w:bCs/>
          <w:sz w:val="28"/>
          <w:szCs w:val="28"/>
        </w:rPr>
        <w:t>önetimi</w:t>
      </w:r>
    </w:p>
    <w:p w14:paraId="372AB876" w14:textId="79BF5D99" w:rsidR="00E04844" w:rsidRPr="00732C69" w:rsidRDefault="00E04844"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Araştırma süreçlerin </w:t>
      </w:r>
      <w:proofErr w:type="spellStart"/>
      <w:r w:rsidRPr="00732C69">
        <w:rPr>
          <w:rFonts w:ascii="Times New Roman" w:hAnsi="Times New Roman" w:cs="Times New Roman"/>
          <w:i/>
          <w:iCs/>
          <w:color w:val="767171" w:themeColor="background2" w:themeShade="80"/>
        </w:rPr>
        <w:t>yönetimine</w:t>
      </w:r>
      <w:proofErr w:type="spellEnd"/>
      <w:r w:rsidRPr="00732C69">
        <w:rPr>
          <w:rFonts w:ascii="Times New Roman" w:hAnsi="Times New Roman" w:cs="Times New Roman"/>
          <w:i/>
          <w:iCs/>
          <w:color w:val="767171" w:themeColor="background2" w:themeShade="80"/>
        </w:rPr>
        <w:t xml:space="preserve"> ilişkin benimsenen yaklaşımlar, motivasyon ve </w:t>
      </w:r>
      <w:proofErr w:type="spellStart"/>
      <w:r w:rsidRPr="00732C69">
        <w:rPr>
          <w:rFonts w:ascii="Times New Roman" w:hAnsi="Times New Roman" w:cs="Times New Roman"/>
          <w:i/>
          <w:iCs/>
          <w:color w:val="767171" w:themeColor="background2" w:themeShade="80"/>
        </w:rPr>
        <w:t>yönlendirme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işlevinin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tasarlandığı</w:t>
      </w:r>
      <w:proofErr w:type="spellEnd"/>
      <w:r w:rsidRPr="00732C69">
        <w:rPr>
          <w:rFonts w:ascii="Times New Roman" w:hAnsi="Times New Roman" w:cs="Times New Roman"/>
          <w:i/>
          <w:iCs/>
          <w:color w:val="767171" w:themeColor="background2" w:themeShade="80"/>
        </w:rPr>
        <w:t xml:space="preserve">, kısa ve uzun vadeli hedeflerin net ve kesin nasıl </w:t>
      </w:r>
      <w:proofErr w:type="spellStart"/>
      <w:r w:rsidRPr="00732C69">
        <w:rPr>
          <w:rFonts w:ascii="Times New Roman" w:hAnsi="Times New Roman" w:cs="Times New Roman"/>
          <w:i/>
          <w:iCs/>
          <w:color w:val="767171" w:themeColor="background2" w:themeShade="80"/>
        </w:rPr>
        <w:t>tanımlandığı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yönetimi</w:t>
      </w:r>
      <w:proofErr w:type="spellEnd"/>
      <w:r w:rsidRPr="00732C69">
        <w:rPr>
          <w:rFonts w:ascii="Times New Roman" w:hAnsi="Times New Roman" w:cs="Times New Roman"/>
          <w:i/>
          <w:iCs/>
          <w:color w:val="767171" w:themeColor="background2" w:themeShade="80"/>
        </w:rPr>
        <w:t xml:space="preserve"> ekibi ve </w:t>
      </w:r>
      <w:proofErr w:type="spellStart"/>
      <w:r w:rsidRPr="00732C69">
        <w:rPr>
          <w:rFonts w:ascii="Times New Roman" w:hAnsi="Times New Roman" w:cs="Times New Roman"/>
          <w:i/>
          <w:iCs/>
          <w:color w:val="767171" w:themeColor="background2" w:themeShade="80"/>
        </w:rPr>
        <w:t>görev</w:t>
      </w:r>
      <w:proofErr w:type="spellEnd"/>
      <w:r w:rsidRPr="00732C69">
        <w:rPr>
          <w:rFonts w:ascii="Times New Roman" w:hAnsi="Times New Roman" w:cs="Times New Roman"/>
          <w:i/>
          <w:iCs/>
          <w:color w:val="767171" w:themeColor="background2" w:themeShade="80"/>
        </w:rPr>
        <w:t xml:space="preserve"> tanımları </w:t>
      </w:r>
      <w:proofErr w:type="spellStart"/>
      <w:r w:rsidRPr="00732C69">
        <w:rPr>
          <w:rFonts w:ascii="Times New Roman" w:hAnsi="Times New Roman" w:cs="Times New Roman"/>
          <w:i/>
          <w:iCs/>
          <w:color w:val="767171" w:themeColor="background2" w:themeShade="80"/>
        </w:rPr>
        <w:t>belirlenmiş</w:t>
      </w:r>
      <w:proofErr w:type="gramStart"/>
      <w:r w:rsidRPr="00732C69">
        <w:rPr>
          <w:rFonts w:ascii="Times New Roman" w:hAnsi="Times New Roman" w:cs="Times New Roman"/>
          <w:i/>
          <w:iCs/>
          <w:color w:val="767171" w:themeColor="background2" w:themeShade="80"/>
        </w:rPr>
        <w:t>tir</w:t>
      </w:r>
      <w:proofErr w:type="spellEnd"/>
      <w:proofErr w:type="gramEnd"/>
      <w:r w:rsidRPr="00732C69">
        <w:rPr>
          <w:rFonts w:ascii="Times New Roman" w:hAnsi="Times New Roman" w:cs="Times New Roman"/>
          <w:i/>
          <w:iCs/>
          <w:color w:val="767171" w:themeColor="background2" w:themeShade="80"/>
        </w:rPr>
        <w:t xml:space="preserve">; uygulamalar bu </w:t>
      </w:r>
      <w:proofErr w:type="spellStart"/>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s</w:t>
      </w:r>
      <w:r w:rsidR="008C4328" w:rsidRPr="00732C69">
        <w:rPr>
          <w:rFonts w:ascii="Times New Roman" w:hAnsi="Times New Roman" w:cs="Times New Roman"/>
          <w:i/>
          <w:iCs/>
          <w:color w:val="767171" w:themeColor="background2" w:themeShade="80"/>
        </w:rPr>
        <w:t>e</w:t>
      </w:r>
      <w:r w:rsidRPr="00732C69">
        <w:rPr>
          <w:rFonts w:ascii="Times New Roman" w:hAnsi="Times New Roman" w:cs="Times New Roman"/>
          <w:i/>
          <w:iCs/>
          <w:color w:val="767171" w:themeColor="background2" w:themeShade="80"/>
        </w:rPr>
        <w:t>l</w:t>
      </w:r>
      <w:proofErr w:type="spellEnd"/>
      <w:r w:rsidRPr="00732C69">
        <w:rPr>
          <w:rFonts w:ascii="Times New Roman" w:hAnsi="Times New Roman" w:cs="Times New Roman"/>
          <w:i/>
          <w:iCs/>
          <w:color w:val="767171" w:themeColor="background2" w:themeShade="80"/>
        </w:rPr>
        <w:t xml:space="preserve"> tercihler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gelişmektedir</w:t>
      </w:r>
      <w:proofErr w:type="spellEnd"/>
      <w:r w:rsidRPr="00732C69">
        <w:rPr>
          <w:rFonts w:ascii="Times New Roman" w:hAnsi="Times New Roman" w:cs="Times New Roman"/>
          <w:i/>
          <w:iCs/>
          <w:color w:val="767171" w:themeColor="background2" w:themeShade="80"/>
        </w:rPr>
        <w:t xml:space="preserve">. Bilimsel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ve sanatsal süreçlerin </w:t>
      </w:r>
      <w:proofErr w:type="spellStart"/>
      <w:r w:rsidRPr="00732C69">
        <w:rPr>
          <w:rFonts w:ascii="Times New Roman" w:hAnsi="Times New Roman" w:cs="Times New Roman"/>
          <w:i/>
          <w:iCs/>
          <w:color w:val="767171" w:themeColor="background2" w:themeShade="80"/>
        </w:rPr>
        <w:t>yönetiminin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etkinliği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başarısı</w:t>
      </w:r>
      <w:proofErr w:type="spellEnd"/>
      <w:r w:rsidRPr="00732C69">
        <w:rPr>
          <w:rFonts w:ascii="Times New Roman" w:hAnsi="Times New Roman" w:cs="Times New Roman"/>
          <w:i/>
          <w:iCs/>
          <w:color w:val="767171" w:themeColor="background2" w:themeShade="80"/>
        </w:rPr>
        <w:t xml:space="preserve"> izlenmekte ve iyileştirilmektedir.</w:t>
      </w:r>
    </w:p>
    <w:p w14:paraId="38C78AFE" w14:textId="77777777" w:rsidR="00075600" w:rsidRDefault="00075600" w:rsidP="00075600">
      <w:pPr>
        <w:rPr>
          <w:rFonts w:ascii="Times New Roman" w:hAnsi="Times New Roman" w:cs="Times New Roman"/>
          <w:i/>
          <w:iCs/>
          <w:color w:val="000000" w:themeColor="text1"/>
        </w:rPr>
      </w:pPr>
    </w:p>
    <w:p w14:paraId="5E989041" w14:textId="77777777" w:rsidR="00CF3D43" w:rsidRPr="00732C69" w:rsidRDefault="00CF3D43" w:rsidP="00075600">
      <w:pPr>
        <w:rPr>
          <w:rFonts w:ascii="Times New Roman" w:hAnsi="Times New Roman" w:cs="Times New Roman"/>
          <w:i/>
          <w:iCs/>
          <w:color w:val="000000" w:themeColor="text1"/>
        </w:rPr>
      </w:pPr>
    </w:p>
    <w:p w14:paraId="0350162E" w14:textId="77777777" w:rsidR="000C5447" w:rsidRPr="00732C69" w:rsidRDefault="000C5447" w:rsidP="000C544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2D0D60B" w14:textId="63B99628" w:rsidR="00851708" w:rsidRPr="00B935F3" w:rsidRDefault="00BC5F7A" w:rsidP="00B935F3">
      <w:pPr>
        <w:jc w:val="both"/>
        <w:rPr>
          <w:rFonts w:ascii="Times New Roman" w:hAnsi="Times New Roman" w:cs="Times New Roman"/>
          <w:bCs/>
          <w:iCs/>
          <w:color w:val="000000" w:themeColor="text1"/>
        </w:rPr>
      </w:pPr>
      <w:r w:rsidRPr="009471C0">
        <w:rPr>
          <w:rFonts w:ascii="Times New Roman" w:hAnsi="Times New Roman" w:cs="Times New Roman"/>
          <w:bCs/>
          <w:iCs/>
        </w:rPr>
        <w:t xml:space="preserve">Enstitümüzde araştırma geliştirme süreçlerinin yönetimi Üniversitemiz Bilimsel Araştırma Projeleri </w:t>
      </w:r>
      <w:r w:rsidRPr="009471C0">
        <w:rPr>
          <w:rFonts w:ascii="Times New Roman" w:hAnsi="Times New Roman" w:cs="Times New Roman"/>
          <w:iCs/>
        </w:rPr>
        <w:t>Uygulama Yönergesi</w:t>
      </w:r>
      <w:r w:rsidRPr="009471C0">
        <w:rPr>
          <w:rFonts w:ascii="Times New Roman" w:hAnsi="Times New Roman" w:cs="Times New Roman"/>
          <w:bCs/>
          <w:iCs/>
        </w:rPr>
        <w:t xml:space="preserve"> ve </w:t>
      </w:r>
      <w:r w:rsidRPr="009471C0">
        <w:rPr>
          <w:rFonts w:ascii="Times New Roman" w:hAnsi="Times New Roman" w:cs="Times New Roman"/>
          <w:iCs/>
        </w:rPr>
        <w:t xml:space="preserve">2024 yılında güncellenen Akdeniz Üniversitesi Bilimsel Araştırma Projeleri Koordinasyon Birimi Uygulama Esasları </w:t>
      </w:r>
      <w:r w:rsidRPr="009471C0">
        <w:rPr>
          <w:rFonts w:ascii="Times New Roman" w:hAnsi="Times New Roman" w:cs="Times New Roman"/>
          <w:bCs/>
          <w:iCs/>
        </w:rPr>
        <w:t xml:space="preserve">doğrultusunda koordineli olarak gerçekleştirilmektedir.  </w:t>
      </w:r>
    </w:p>
    <w:p w14:paraId="73B5FD19" w14:textId="526FD8FD" w:rsidR="00D34361" w:rsidRPr="00732C69" w:rsidRDefault="00D34361" w:rsidP="00D34361">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27E43AC7" w14:textId="77777777" w:rsidR="00851708" w:rsidRPr="00732C69" w:rsidRDefault="00851708" w:rsidP="00D34361">
      <w:pPr>
        <w:widowControl w:val="0"/>
        <w:spacing w:after="0" w:line="276" w:lineRule="auto"/>
        <w:ind w:left="118" w:right="63"/>
        <w:jc w:val="both"/>
        <w:outlineLvl w:val="3"/>
        <w:rPr>
          <w:rFonts w:ascii="Times New Roman" w:hAnsi="Times New Roman" w:cs="Times New Roman"/>
          <w:b/>
          <w:i/>
          <w:iCs/>
          <w:noProof/>
        </w:rPr>
      </w:pPr>
    </w:p>
    <w:p w14:paraId="27BBAE5B" w14:textId="77777777" w:rsidR="00D34361" w:rsidRPr="00732C69"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732C69">
        <w:rPr>
          <w:rFonts w:ascii="Times New Roman" w:hAnsi="Times New Roman" w:cs="Times New Roman"/>
          <w:i/>
          <w:noProof/>
        </w:rPr>
        <w:t>Araştırma süreçlerin yönetimi ve organizasyon yapısı</w:t>
      </w:r>
    </w:p>
    <w:p w14:paraId="661C9FB7" w14:textId="77777777" w:rsidR="00D34361" w:rsidRPr="00732C69"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732C69">
        <w:rPr>
          <w:rFonts w:ascii="Times New Roman" w:hAnsi="Times New Roman" w:cs="Times New Roman"/>
          <w:i/>
          <w:noProof/>
        </w:rPr>
        <w:lastRenderedPageBreak/>
        <w:t>Araştırma yönetişim modeli ve uygulamaları</w:t>
      </w:r>
    </w:p>
    <w:p w14:paraId="73281455" w14:textId="77777777" w:rsidR="00D34361" w:rsidRPr="00732C69"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732C69">
        <w:rPr>
          <w:rFonts w:ascii="Times New Roman" w:hAnsi="Times New Roman" w:cs="Times New Roman"/>
          <w:i/>
          <w:noProof/>
        </w:rPr>
        <w:t>Araştırma yönetimi ve organizasyonel yapının işlerliğinin izlendiği ve iyileştirildiğine ilişkin kanıtlar</w:t>
      </w:r>
    </w:p>
    <w:p w14:paraId="63A0ED73" w14:textId="2D7ED29E" w:rsidR="00D34361" w:rsidRPr="00732C69"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732C69">
        <w:rPr>
          <w:rFonts w:ascii="Times New Roman" w:hAnsi="Times New Roman" w:cs="Times New Roman"/>
          <w:i/>
          <w:noProof/>
        </w:rPr>
        <w:t xml:space="preserve">Standart uygulamalar ve mevzuatın yanı sıra; </w:t>
      </w:r>
      <w:r w:rsidR="002F35CC" w:rsidRPr="00732C69">
        <w:rPr>
          <w:rFonts w:ascii="Times New Roman" w:hAnsi="Times New Roman" w:cs="Times New Roman"/>
          <w:i/>
          <w:noProof/>
        </w:rPr>
        <w:t>birimin</w:t>
      </w:r>
      <w:r w:rsidRPr="00732C69">
        <w:rPr>
          <w:rFonts w:ascii="Times New Roman" w:hAnsi="Times New Roman" w:cs="Times New Roman"/>
          <w:i/>
          <w:noProof/>
        </w:rPr>
        <w:t xml:space="preserve"> ihtiyaçları doğrultusunda geliştirdiği özgün yaklaşım ve uygulamalarına ilişkin kanıtlar</w:t>
      </w:r>
    </w:p>
    <w:p w14:paraId="4048BD5F" w14:textId="77777777" w:rsidR="00BC5F7A" w:rsidRPr="00732C69" w:rsidRDefault="00BC5F7A" w:rsidP="00B640B3">
      <w:pPr>
        <w:spacing w:line="276" w:lineRule="auto"/>
        <w:rPr>
          <w:rFonts w:ascii="Times New Roman" w:hAnsi="Times New Roman" w:cs="Times New Roman"/>
          <w:b/>
          <w:bCs/>
          <w:sz w:val="28"/>
          <w:szCs w:val="28"/>
          <w:u w:val="single"/>
        </w:rPr>
      </w:pPr>
    </w:p>
    <w:p w14:paraId="3CFE70FA" w14:textId="612239A1" w:rsidR="009855C0" w:rsidRPr="001A6724" w:rsidRDefault="003212D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w:t>
      </w:r>
      <w:proofErr w:type="gramStart"/>
      <w:r w:rsidRPr="001A6724">
        <w:rPr>
          <w:rFonts w:ascii="Times New Roman" w:hAnsi="Times New Roman" w:cs="Times New Roman"/>
          <w:b/>
          <w:bCs/>
          <w:sz w:val="28"/>
          <w:szCs w:val="28"/>
        </w:rPr>
        <w:t>1.2</w:t>
      </w:r>
      <w:proofErr w:type="gramEnd"/>
      <w:r w:rsidRPr="001A6724">
        <w:rPr>
          <w:rFonts w:ascii="Times New Roman" w:hAnsi="Times New Roman" w:cs="Times New Roman"/>
          <w:b/>
          <w:bCs/>
          <w:sz w:val="28"/>
          <w:szCs w:val="28"/>
        </w:rPr>
        <w:t>. İç ve dış kaynaklar</w:t>
      </w:r>
    </w:p>
    <w:p w14:paraId="7909B219" w14:textId="6CA66E78" w:rsidR="003212D3" w:rsidRPr="00732C69" w:rsidRDefault="003212D3" w:rsidP="003212D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Birimin fiziki, teknik ve mali araştırma kaynakları </w:t>
      </w:r>
      <w:proofErr w:type="gramStart"/>
      <w:r w:rsidRPr="00732C69">
        <w:rPr>
          <w:rFonts w:ascii="Times New Roman" w:hAnsi="Times New Roman" w:cs="Times New Roman"/>
          <w:i/>
          <w:iCs/>
          <w:color w:val="767171" w:themeColor="background2" w:themeShade="80"/>
        </w:rPr>
        <w:t>misyon</w:t>
      </w:r>
      <w:proofErr w:type="gramEnd"/>
      <w:r w:rsidRPr="00732C69">
        <w:rPr>
          <w:rFonts w:ascii="Times New Roman" w:hAnsi="Times New Roman" w:cs="Times New Roman"/>
          <w:i/>
          <w:iCs/>
          <w:color w:val="767171" w:themeColor="background2" w:themeShade="80"/>
        </w:rPr>
        <w:t xml:space="preserve">, hedef ve stratejileriyle uyumlu ve yeterlidir. Kaynakların çeşitliliği ve yeterliliği izlenmekte ve iyileştirilmektedir. Araştırma potansiyelini geliştirmek üzere proje, konferans katılımı, seyahat, uzman daveti destekleri, kişisel fonlar, </w:t>
      </w:r>
      <w:proofErr w:type="gramStart"/>
      <w:r w:rsidRPr="00732C69">
        <w:rPr>
          <w:rFonts w:ascii="Times New Roman" w:hAnsi="Times New Roman" w:cs="Times New Roman"/>
          <w:i/>
          <w:iCs/>
          <w:color w:val="767171" w:themeColor="background2" w:themeShade="80"/>
        </w:rPr>
        <w:t>motivasyonu</w:t>
      </w:r>
      <w:proofErr w:type="gramEnd"/>
      <w:r w:rsidRPr="00732C69">
        <w:rPr>
          <w:rFonts w:ascii="Times New Roman" w:hAnsi="Times New Roman" w:cs="Times New Roman"/>
          <w:i/>
          <w:iCs/>
          <w:color w:val="767171" w:themeColor="background2" w:themeShade="80"/>
        </w:rPr>
        <w:t xml:space="preserve"> arttırmak üzere ödül ve rekabetçi yükseltme kriterleri vardır. Misyon ve hedeflerle uyumlu olarak üniversite dışı kaynaklara yönelme desteklenmektedir. Bu amaçla çalışan destek birimleri ve yöntemleri tanımlıdır ve araştırmacılarca iyi bilinir.</w:t>
      </w:r>
    </w:p>
    <w:p w14:paraId="47E8E2F6" w14:textId="31308763" w:rsidR="003212D3" w:rsidRPr="00732C69" w:rsidRDefault="003212D3" w:rsidP="003212D3">
      <w:pPr>
        <w:jc w:val="both"/>
        <w:rPr>
          <w:rFonts w:ascii="Times New Roman" w:hAnsi="Times New Roman" w:cs="Times New Roman"/>
          <w:i/>
          <w:iCs/>
          <w:color w:val="767171" w:themeColor="background2" w:themeShade="80"/>
        </w:rPr>
      </w:pPr>
    </w:p>
    <w:p w14:paraId="3B63C93C" w14:textId="77777777" w:rsidR="003212D3" w:rsidRPr="00732C69" w:rsidRDefault="003212D3" w:rsidP="003212D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FE635B8"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Enstitümüz araştırma faaliyetlerini desteklemek amacıyla </w:t>
      </w:r>
      <w:proofErr w:type="gramStart"/>
      <w:r w:rsidRPr="009471C0">
        <w:rPr>
          <w:rFonts w:ascii="Times New Roman" w:hAnsi="Times New Roman" w:cs="Times New Roman"/>
          <w:iCs/>
        </w:rPr>
        <w:t>misyon</w:t>
      </w:r>
      <w:proofErr w:type="gramEnd"/>
      <w:r w:rsidRPr="009471C0">
        <w:rPr>
          <w:rFonts w:ascii="Times New Roman" w:hAnsi="Times New Roman" w:cs="Times New Roman"/>
          <w:iCs/>
        </w:rPr>
        <w:t>, hedef ve stratejileriyle uyumlu bir bütçe yönetimi anlayışı benimsemektedir. Araştırma bütçesinin temel kaynağını Akdeniz Üniversitesi Bilimsel Araştırma Projeleri (BAP) Koordinasyon Birimi oluşturmaktadır. BAP fonları, araştırma potansiyelini artırmayı hedefleyen projelerin desteklenmesi için kullanılmakta ve araştırmacılar tarafından kolaylıkla erişilebilir bir yapı sunmaktadır.</w:t>
      </w:r>
    </w:p>
    <w:p w14:paraId="1DA7CD61"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Üniversite içi ve dışı kaynakların bir arada değerlendirilmesi, kaynakların etkin ve verimli bir şekilde kullanılmasına imkân tanımaktadır.</w:t>
      </w:r>
    </w:p>
    <w:p w14:paraId="16E6BD57" w14:textId="61C265A7" w:rsidR="00532797" w:rsidRPr="009471C0" w:rsidRDefault="00BC5F7A" w:rsidP="003212D3">
      <w:pPr>
        <w:jc w:val="both"/>
        <w:rPr>
          <w:rFonts w:ascii="Times New Roman" w:hAnsi="Times New Roman" w:cs="Times New Roman"/>
          <w:iCs/>
        </w:rPr>
      </w:pPr>
      <w:r w:rsidRPr="009471C0">
        <w:rPr>
          <w:rFonts w:ascii="Times New Roman" w:hAnsi="Times New Roman" w:cs="Times New Roman"/>
          <w:iCs/>
        </w:rPr>
        <w:t xml:space="preserve">Bu çerçevede, kaynakların </w:t>
      </w:r>
      <w:proofErr w:type="gramStart"/>
      <w:r w:rsidRPr="009471C0">
        <w:rPr>
          <w:rFonts w:ascii="Times New Roman" w:hAnsi="Times New Roman" w:cs="Times New Roman"/>
          <w:iCs/>
        </w:rPr>
        <w:t>misyon</w:t>
      </w:r>
      <w:proofErr w:type="gramEnd"/>
      <w:r w:rsidRPr="009471C0">
        <w:rPr>
          <w:rFonts w:ascii="Times New Roman" w:hAnsi="Times New Roman" w:cs="Times New Roman"/>
          <w:iCs/>
        </w:rPr>
        <w:t xml:space="preserve"> ve hedeflerle uyumlu bir şekilde planlanması ve kullanılması, enstitünün araştırma yetkinliğini geliştirmede kritik bir rol oynamaktadır.</w:t>
      </w:r>
    </w:p>
    <w:p w14:paraId="1F69EB70" w14:textId="77777777" w:rsidR="00532797" w:rsidRDefault="00532797" w:rsidP="003212D3">
      <w:pPr>
        <w:jc w:val="both"/>
        <w:rPr>
          <w:rFonts w:ascii="Times New Roman" w:hAnsi="Times New Roman" w:cs="Times New Roman"/>
          <w:i/>
          <w:iCs/>
          <w:color w:val="767171" w:themeColor="background2" w:themeShade="80"/>
        </w:rPr>
      </w:pPr>
    </w:p>
    <w:p w14:paraId="59AFB2B2" w14:textId="548DDF25" w:rsidR="003212D3" w:rsidRPr="00732C69" w:rsidRDefault="003212D3" w:rsidP="003212D3">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1B68384" w14:textId="77777777" w:rsidR="003212D3" w:rsidRPr="00732C69" w:rsidRDefault="003212D3" w:rsidP="003212D3">
      <w:pPr>
        <w:pStyle w:val="AralkYok"/>
        <w:jc w:val="both"/>
        <w:rPr>
          <w:rFonts w:ascii="Times New Roman" w:hAnsi="Times New Roman" w:cs="Times New Roman"/>
          <w:b/>
          <w:bCs/>
          <w:i/>
          <w:iCs/>
        </w:rPr>
      </w:pPr>
    </w:p>
    <w:p w14:paraId="0A5E7B5F" w14:textId="72EA2FFE" w:rsidR="003212D3" w:rsidRPr="007A4349" w:rsidRDefault="003212D3" w:rsidP="007A4349">
      <w:pPr>
        <w:pStyle w:val="ListeParagraf"/>
        <w:numPr>
          <w:ilvl w:val="0"/>
          <w:numId w:val="26"/>
        </w:numPr>
        <w:ind w:left="426" w:hanging="284"/>
        <w:jc w:val="both"/>
        <w:rPr>
          <w:rFonts w:ascii="Times New Roman" w:hAnsi="Times New Roman" w:cs="Times New Roman"/>
          <w:i/>
          <w:iCs/>
        </w:rPr>
      </w:pPr>
      <w:r w:rsidRPr="007A4349">
        <w:rPr>
          <w:rFonts w:ascii="Times New Roman" w:hAnsi="Times New Roman" w:cs="Times New Roman"/>
          <w:i/>
          <w:iCs/>
        </w:rPr>
        <w:t>Araştırma çerçevesinde yapılan stratejik ortaklıklar (Kamu veya özel)</w:t>
      </w:r>
    </w:p>
    <w:p w14:paraId="65AF9AA4" w14:textId="3C6221E6" w:rsidR="003212D3" w:rsidRPr="007A4349" w:rsidRDefault="003212D3" w:rsidP="007A4349">
      <w:pPr>
        <w:pStyle w:val="ListeParagraf"/>
        <w:numPr>
          <w:ilvl w:val="0"/>
          <w:numId w:val="26"/>
        </w:numPr>
        <w:ind w:left="426" w:hanging="284"/>
        <w:jc w:val="both"/>
        <w:rPr>
          <w:rFonts w:ascii="Times New Roman" w:hAnsi="Times New Roman" w:cs="Times New Roman"/>
          <w:i/>
          <w:iCs/>
        </w:rPr>
      </w:pPr>
      <w:r w:rsidRPr="007A4349">
        <w:rPr>
          <w:rFonts w:ascii="Times New Roman" w:hAnsi="Times New Roman" w:cs="Times New Roman"/>
          <w:i/>
          <w:iCs/>
        </w:rPr>
        <w:t>Araştırma kaynaklarının çeşitliliği ve yeterliliğinin izlendiğine ve iyileştirildiğine ilişkin kanıtlar</w:t>
      </w:r>
    </w:p>
    <w:p w14:paraId="5F7EC8A7" w14:textId="7ADDF451" w:rsidR="003212D3" w:rsidRPr="007A4349" w:rsidRDefault="003212D3" w:rsidP="007A4349">
      <w:pPr>
        <w:pStyle w:val="ListeParagraf"/>
        <w:numPr>
          <w:ilvl w:val="0"/>
          <w:numId w:val="26"/>
        </w:numPr>
        <w:ind w:left="426" w:hanging="284"/>
        <w:jc w:val="both"/>
        <w:rPr>
          <w:rFonts w:ascii="Times New Roman" w:hAnsi="Times New Roman" w:cs="Times New Roman"/>
          <w:i/>
          <w:iCs/>
        </w:rPr>
      </w:pPr>
      <w:r w:rsidRPr="007A4349">
        <w:rPr>
          <w:rFonts w:ascii="Times New Roman" w:hAnsi="Times New Roman" w:cs="Times New Roman"/>
          <w:i/>
          <w:iCs/>
        </w:rPr>
        <w:t>Dış kaynaklarda yıllar itibarıyla gerçekleşen değişimler</w:t>
      </w:r>
    </w:p>
    <w:p w14:paraId="2CCFF3B1" w14:textId="7FDB9A32" w:rsidR="003212D3" w:rsidRPr="00B935F3" w:rsidRDefault="003212D3" w:rsidP="003212D3">
      <w:pPr>
        <w:pStyle w:val="ListeParagraf"/>
        <w:numPr>
          <w:ilvl w:val="0"/>
          <w:numId w:val="26"/>
        </w:numPr>
        <w:ind w:left="426" w:hanging="284"/>
        <w:jc w:val="both"/>
        <w:rPr>
          <w:rFonts w:ascii="Times New Roman" w:hAnsi="Times New Roman" w:cs="Times New Roman"/>
          <w:i/>
          <w:iCs/>
        </w:rPr>
      </w:pPr>
      <w:r w:rsidRPr="007A4349">
        <w:rPr>
          <w:rFonts w:ascii="Times New Roman" w:hAnsi="Times New Roman" w:cs="Times New Roman"/>
          <w:i/>
          <w:iCs/>
        </w:rPr>
        <w:t xml:space="preserve">Standart uygulamalar ve mevzuatın yanı sıra </w:t>
      </w:r>
      <w:r w:rsidR="00411DE9">
        <w:rPr>
          <w:rFonts w:ascii="Times New Roman" w:hAnsi="Times New Roman" w:cs="Times New Roman"/>
          <w:i/>
          <w:iCs/>
        </w:rPr>
        <w:t>birimin</w:t>
      </w:r>
      <w:r w:rsidRPr="007A4349">
        <w:rPr>
          <w:rFonts w:ascii="Times New Roman" w:hAnsi="Times New Roman" w:cs="Times New Roman"/>
          <w:i/>
          <w:iCs/>
        </w:rPr>
        <w:t xml:space="preserve"> ihtiyaçları doğrultusunda geliştirdiği özgün</w:t>
      </w:r>
      <w:r w:rsidR="007A4349">
        <w:rPr>
          <w:rFonts w:ascii="Times New Roman" w:hAnsi="Times New Roman" w:cs="Times New Roman"/>
          <w:i/>
          <w:iCs/>
        </w:rPr>
        <w:t xml:space="preserve"> </w:t>
      </w:r>
      <w:r w:rsidRPr="007A4349">
        <w:rPr>
          <w:rFonts w:ascii="Times New Roman" w:hAnsi="Times New Roman" w:cs="Times New Roman"/>
          <w:i/>
          <w:iCs/>
        </w:rPr>
        <w:t>yaklaşım ve</w:t>
      </w:r>
      <w:r w:rsidR="00B935F3">
        <w:rPr>
          <w:rFonts w:ascii="Times New Roman" w:hAnsi="Times New Roman" w:cs="Times New Roman"/>
          <w:i/>
          <w:iCs/>
        </w:rPr>
        <w:t xml:space="preserve"> uygulamalarına ilişkin kanıtlar</w:t>
      </w:r>
    </w:p>
    <w:p w14:paraId="59F53A82" w14:textId="13DC3B6C" w:rsidR="00B640B3" w:rsidRPr="001A6724" w:rsidRDefault="00B640B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w:t>
      </w:r>
      <w:proofErr w:type="gramStart"/>
      <w:r w:rsidR="00D26431" w:rsidRPr="001A6724">
        <w:rPr>
          <w:rFonts w:ascii="Times New Roman" w:hAnsi="Times New Roman" w:cs="Times New Roman"/>
          <w:b/>
          <w:bCs/>
          <w:sz w:val="28"/>
          <w:szCs w:val="28"/>
        </w:rPr>
        <w:t>1</w:t>
      </w:r>
      <w:r w:rsidRPr="001A6724">
        <w:rPr>
          <w:rFonts w:ascii="Times New Roman" w:hAnsi="Times New Roman" w:cs="Times New Roman"/>
          <w:b/>
          <w:bCs/>
          <w:sz w:val="28"/>
          <w:szCs w:val="28"/>
        </w:rPr>
        <w:t>.</w:t>
      </w:r>
      <w:r w:rsidR="00D26431" w:rsidRPr="001A6724">
        <w:rPr>
          <w:rFonts w:ascii="Times New Roman" w:hAnsi="Times New Roman" w:cs="Times New Roman"/>
          <w:b/>
          <w:bCs/>
          <w:sz w:val="28"/>
          <w:szCs w:val="28"/>
        </w:rPr>
        <w:t>3</w:t>
      </w:r>
      <w:proofErr w:type="gramEnd"/>
      <w:r w:rsidRPr="001A6724">
        <w:rPr>
          <w:rFonts w:ascii="Times New Roman" w:hAnsi="Times New Roman" w:cs="Times New Roman"/>
          <w:b/>
          <w:bCs/>
          <w:sz w:val="28"/>
          <w:szCs w:val="28"/>
        </w:rPr>
        <w:t>. Doktora programları ve doktora sonrası imkanlar</w:t>
      </w:r>
    </w:p>
    <w:p w14:paraId="4F0145A7" w14:textId="77777777" w:rsidR="00CF3D43" w:rsidRDefault="00543BEC" w:rsidP="00CF3D4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programlarının </w:t>
      </w:r>
      <w:proofErr w:type="spellStart"/>
      <w:r w:rsidRPr="00732C69">
        <w:rPr>
          <w:rFonts w:ascii="Times New Roman" w:hAnsi="Times New Roman" w:cs="Times New Roman"/>
          <w:i/>
          <w:iCs/>
          <w:color w:val="767171" w:themeColor="background2" w:themeShade="80"/>
        </w:rPr>
        <w:t>başvuru</w:t>
      </w:r>
      <w:proofErr w:type="spellEnd"/>
      <w:r w:rsidRPr="00732C69">
        <w:rPr>
          <w:rFonts w:ascii="Times New Roman" w:hAnsi="Times New Roman" w:cs="Times New Roman"/>
          <w:i/>
          <w:iCs/>
          <w:color w:val="767171" w:themeColor="background2" w:themeShade="80"/>
        </w:rPr>
        <w:t xml:space="preserve"> süreçleri, kayıtlı öğrencileri ve mezun sayıları ile </w:t>
      </w:r>
      <w:proofErr w:type="spellStart"/>
      <w:r w:rsidRPr="00732C69">
        <w:rPr>
          <w:rFonts w:ascii="Times New Roman" w:hAnsi="Times New Roman" w:cs="Times New Roman"/>
          <w:i/>
          <w:iCs/>
          <w:color w:val="767171" w:themeColor="background2" w:themeShade="80"/>
        </w:rPr>
        <w:t>gelişme</w:t>
      </w:r>
      <w:proofErr w:type="spellEnd"/>
      <w:r w:rsidRPr="00732C69">
        <w:rPr>
          <w:rFonts w:ascii="Times New Roman" w:hAnsi="Times New Roman" w:cs="Times New Roman"/>
          <w:i/>
          <w:iCs/>
          <w:color w:val="767171" w:themeColor="background2" w:themeShade="80"/>
        </w:rPr>
        <w:t xml:space="preserve"> eğilimleri izlenmektedir. </w:t>
      </w:r>
      <w:r w:rsidR="005D3C7E"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doktora sonrası (post-</w:t>
      </w:r>
      <w:proofErr w:type="spellStart"/>
      <w:r w:rsidRPr="00732C69">
        <w:rPr>
          <w:rFonts w:ascii="Times New Roman" w:hAnsi="Times New Roman" w:cs="Times New Roman"/>
          <w:i/>
          <w:iCs/>
          <w:color w:val="767171" w:themeColor="background2" w:themeShade="80"/>
        </w:rPr>
        <w:t>doc</w:t>
      </w:r>
      <w:proofErr w:type="spellEnd"/>
      <w:r w:rsidRPr="00732C69">
        <w:rPr>
          <w:rFonts w:ascii="Times New Roman" w:hAnsi="Times New Roman" w:cs="Times New Roman"/>
          <w:i/>
          <w:iCs/>
          <w:color w:val="767171" w:themeColor="background2" w:themeShade="80"/>
        </w:rPr>
        <w:t xml:space="preserve">) </w:t>
      </w:r>
      <w:proofErr w:type="gramStart"/>
      <w:r w:rsidRPr="00732C69">
        <w:rPr>
          <w:rFonts w:ascii="Times New Roman" w:hAnsi="Times New Roman" w:cs="Times New Roman"/>
          <w:i/>
          <w:iCs/>
          <w:color w:val="767171" w:themeColor="background2" w:themeShade="80"/>
        </w:rPr>
        <w:t>imkanları</w:t>
      </w:r>
      <w:proofErr w:type="gramEnd"/>
      <w:r w:rsidRPr="00732C69">
        <w:rPr>
          <w:rFonts w:ascii="Times New Roman" w:hAnsi="Times New Roman" w:cs="Times New Roman"/>
          <w:i/>
          <w:iCs/>
          <w:color w:val="767171" w:themeColor="background2" w:themeShade="80"/>
        </w:rPr>
        <w:t xml:space="preserve"> bulunmaktadır 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kendi mezunlarını </w:t>
      </w:r>
      <w:proofErr w:type="spellStart"/>
      <w:r w:rsidRPr="00732C69">
        <w:rPr>
          <w:rFonts w:ascii="Times New Roman" w:hAnsi="Times New Roman" w:cs="Times New Roman"/>
          <w:i/>
          <w:iCs/>
          <w:color w:val="767171" w:themeColor="background2" w:themeShade="80"/>
        </w:rPr>
        <w:t>işe</w:t>
      </w:r>
      <w:proofErr w:type="spellEnd"/>
      <w:r w:rsidRPr="00732C69">
        <w:rPr>
          <w:rFonts w:ascii="Times New Roman" w:hAnsi="Times New Roman" w:cs="Times New Roman"/>
          <w:i/>
          <w:iCs/>
          <w:color w:val="767171" w:themeColor="background2" w:themeShade="80"/>
        </w:rPr>
        <w:t xml:space="preserve"> alma (</w:t>
      </w:r>
      <w:proofErr w:type="spellStart"/>
      <w:r w:rsidRPr="00732C69">
        <w:rPr>
          <w:rFonts w:ascii="Times New Roman" w:hAnsi="Times New Roman" w:cs="Times New Roman"/>
          <w:i/>
          <w:iCs/>
          <w:color w:val="767171" w:themeColor="background2" w:themeShade="80"/>
        </w:rPr>
        <w:t>i</w:t>
      </w:r>
      <w:r w:rsidR="00CF3D43">
        <w:rPr>
          <w:rFonts w:ascii="Times New Roman" w:hAnsi="Times New Roman" w:cs="Times New Roman"/>
          <w:i/>
          <w:iCs/>
          <w:color w:val="767171" w:themeColor="background2" w:themeShade="80"/>
        </w:rPr>
        <w:t>nbreeding</w:t>
      </w:r>
      <w:proofErr w:type="spellEnd"/>
      <w:r w:rsidR="00CF3D43">
        <w:rPr>
          <w:rFonts w:ascii="Times New Roman" w:hAnsi="Times New Roman" w:cs="Times New Roman"/>
          <w:i/>
          <w:iCs/>
          <w:color w:val="767171" w:themeColor="background2" w:themeShade="80"/>
        </w:rPr>
        <w:t xml:space="preserve">) politikası açıktır. </w:t>
      </w:r>
    </w:p>
    <w:p w14:paraId="71629CCD" w14:textId="7ED9EE5B" w:rsidR="00797BA9" w:rsidRPr="00CF3D43" w:rsidRDefault="00797BA9" w:rsidP="00CF3D43">
      <w:pPr>
        <w:jc w:val="both"/>
        <w:rPr>
          <w:rFonts w:ascii="Times New Roman" w:hAnsi="Times New Roman" w:cs="Times New Roman"/>
          <w:i/>
          <w:iCs/>
          <w:color w:val="767171" w:themeColor="background2" w:themeShade="80"/>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CB1283B" w14:textId="77777777" w:rsidR="00BC5F7A" w:rsidRPr="009471C0" w:rsidRDefault="00BC5F7A" w:rsidP="00BC5F7A">
      <w:pPr>
        <w:spacing w:line="276" w:lineRule="auto"/>
        <w:jc w:val="both"/>
        <w:rPr>
          <w:rFonts w:ascii="Times New Roman" w:hAnsi="Times New Roman" w:cs="Times New Roman"/>
          <w:bCs/>
          <w:iCs/>
        </w:rPr>
      </w:pPr>
      <w:r w:rsidRPr="009471C0">
        <w:rPr>
          <w:rFonts w:ascii="Times New Roman" w:hAnsi="Times New Roman" w:cs="Times New Roman"/>
          <w:bCs/>
          <w:iCs/>
        </w:rPr>
        <w:t xml:space="preserve">Üniversitemizde, Akdeniz Üniversitesi mezuniyetlerinden önce iş dünyasını tanımalarını sağlayarak, mezun olduklarında profesyonel hayata bilinçli şekilde geçiş yapmalarına yardımcı olmak amacı ile bir platform ve koordinasyon merkezi olarak Akdeniz Üniversitesi Kariyer Merkezi kurulmuştur. </w:t>
      </w:r>
    </w:p>
    <w:p w14:paraId="5BBA20BF" w14:textId="1219BA02" w:rsidR="00532797" w:rsidRPr="009471C0" w:rsidRDefault="00BC5F7A" w:rsidP="00BC5F7A">
      <w:pPr>
        <w:spacing w:line="276" w:lineRule="auto"/>
        <w:jc w:val="both"/>
        <w:rPr>
          <w:rFonts w:ascii="Times New Roman" w:hAnsi="Times New Roman" w:cs="Times New Roman"/>
          <w:iCs/>
        </w:rPr>
      </w:pPr>
      <w:r w:rsidRPr="009471C0">
        <w:rPr>
          <w:rFonts w:ascii="Times New Roman" w:hAnsi="Times New Roman" w:cs="Times New Roman"/>
          <w:bCs/>
          <w:iCs/>
        </w:rPr>
        <w:t>Üniversitemiz bünyesinde mezun bilgi sistemi bulunmaktadır. Bu sistem üzerinden mezunlarımıza ait kariyer bilgilerine ulaşılabilmektedir. Ayrıca mezun takip anketi üzerinden de Enstitümüzde eğitim-</w:t>
      </w:r>
      <w:r w:rsidRPr="009471C0">
        <w:rPr>
          <w:rFonts w:ascii="Times New Roman" w:hAnsi="Times New Roman" w:cs="Times New Roman"/>
          <w:bCs/>
          <w:iCs/>
        </w:rPr>
        <w:lastRenderedPageBreak/>
        <w:t xml:space="preserve">öğretim ve araştırma kalitesinin değerlendirilmesi ve geliştirilmesi açısından mezunlarımızdan geri bildirimler alınmaktadır. </w:t>
      </w:r>
      <w:r w:rsidRPr="009471C0">
        <w:rPr>
          <w:rFonts w:ascii="Times New Roman" w:hAnsi="Times New Roman" w:cs="Times New Roman"/>
          <w:iCs/>
        </w:rPr>
        <w:t>Mezunlarımızın büyük bir kısmı kamu ve özel sektörde etkin görevler üstlenmektedir.</w:t>
      </w:r>
    </w:p>
    <w:p w14:paraId="00018F6F" w14:textId="77777777" w:rsidR="00BC5F7A" w:rsidRPr="00BC5F7A" w:rsidRDefault="00BC5F7A" w:rsidP="00BC5F7A">
      <w:pPr>
        <w:spacing w:line="276" w:lineRule="auto"/>
        <w:jc w:val="both"/>
        <w:rPr>
          <w:rFonts w:ascii="Times New Roman" w:hAnsi="Times New Roman" w:cs="Times New Roman"/>
          <w:iCs/>
          <w:color w:val="FF0000"/>
        </w:rPr>
      </w:pPr>
    </w:p>
    <w:p w14:paraId="60992D7A" w14:textId="0DF27E2F" w:rsidR="000F0380" w:rsidRPr="00732C69" w:rsidRDefault="000F0380" w:rsidP="005D3C7E">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ADF800E" w14:textId="77777777" w:rsidR="00851708" w:rsidRPr="00732C69" w:rsidRDefault="00851708" w:rsidP="005D3C7E">
      <w:pPr>
        <w:pStyle w:val="AralkYok"/>
        <w:jc w:val="both"/>
        <w:rPr>
          <w:rFonts w:ascii="Times New Roman" w:hAnsi="Times New Roman" w:cs="Times New Roman"/>
          <w:b/>
          <w:bCs/>
          <w:i/>
          <w:iCs/>
        </w:rPr>
      </w:pPr>
    </w:p>
    <w:p w14:paraId="6F728A4B" w14:textId="6726A380" w:rsidR="000F0380" w:rsidRPr="00732C69"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Doktora programları ve doktora sonrası </w:t>
      </w:r>
      <w:proofErr w:type="gramStart"/>
      <w:r w:rsidRPr="00732C69">
        <w:rPr>
          <w:rFonts w:ascii="Times New Roman" w:hAnsi="Times New Roman" w:cs="Times New Roman"/>
          <w:i/>
          <w:iCs/>
        </w:rPr>
        <w:t>imkanlara</w:t>
      </w:r>
      <w:proofErr w:type="gramEnd"/>
      <w:r w:rsidRPr="00732C69">
        <w:rPr>
          <w:rFonts w:ascii="Times New Roman" w:hAnsi="Times New Roman" w:cs="Times New Roman"/>
          <w:i/>
          <w:iCs/>
        </w:rPr>
        <w:t xml:space="preserve"> ilişkin kanıtlar</w:t>
      </w:r>
    </w:p>
    <w:p w14:paraId="18304B72" w14:textId="0F5E4DDD" w:rsidR="000F0380" w:rsidRPr="00732C69"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Bu programlar ve </w:t>
      </w:r>
      <w:proofErr w:type="gramStart"/>
      <w:r w:rsidRPr="00732C69">
        <w:rPr>
          <w:rFonts w:ascii="Times New Roman" w:hAnsi="Times New Roman" w:cs="Times New Roman"/>
          <w:i/>
          <w:iCs/>
        </w:rPr>
        <w:t>imkanlardan</w:t>
      </w:r>
      <w:proofErr w:type="gramEnd"/>
      <w:r w:rsidRPr="00732C69">
        <w:rPr>
          <w:rFonts w:ascii="Times New Roman" w:hAnsi="Times New Roman" w:cs="Times New Roman"/>
          <w:i/>
          <w:iCs/>
        </w:rPr>
        <w:t xml:space="preserve"> yararlanan öğrenci/araştırmacı sayıları ve bunların birimlere göre dağılımı</w:t>
      </w:r>
    </w:p>
    <w:p w14:paraId="0FCB12FC" w14:textId="2FDDD6D3" w:rsidR="000F0380" w:rsidRPr="00732C69"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Doktora programları ve doktora sonrası </w:t>
      </w:r>
      <w:proofErr w:type="gramStart"/>
      <w:r w:rsidRPr="00732C69">
        <w:rPr>
          <w:rFonts w:ascii="Times New Roman" w:hAnsi="Times New Roman" w:cs="Times New Roman"/>
          <w:i/>
          <w:iCs/>
        </w:rPr>
        <w:t>imkanlara</w:t>
      </w:r>
      <w:proofErr w:type="gramEnd"/>
      <w:r w:rsidRPr="00732C69">
        <w:rPr>
          <w:rFonts w:ascii="Times New Roman" w:hAnsi="Times New Roman" w:cs="Times New Roman"/>
          <w:i/>
          <w:iCs/>
        </w:rPr>
        <w:t xml:space="preserve"> yönelik izleme ve iyileştirme kanıtları</w:t>
      </w:r>
    </w:p>
    <w:p w14:paraId="4658D2E8" w14:textId="6C8737B0" w:rsidR="00B640B3" w:rsidRPr="00732C69" w:rsidRDefault="000F0380" w:rsidP="00A414F5">
      <w:pPr>
        <w:pStyle w:val="AralkYok"/>
        <w:numPr>
          <w:ilvl w:val="0"/>
          <w:numId w:val="5"/>
        </w:numPr>
        <w:spacing w:line="276" w:lineRule="auto"/>
        <w:ind w:left="426" w:hanging="219"/>
        <w:jc w:val="both"/>
        <w:rPr>
          <w:rFonts w:ascii="Times New Roman" w:hAnsi="Times New Roman" w:cs="Times New Roman"/>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3A4F5ED8" w14:textId="77777777" w:rsidR="005D3C7E" w:rsidRPr="00732C69" w:rsidRDefault="005D3C7E" w:rsidP="00075600">
      <w:pPr>
        <w:rPr>
          <w:rFonts w:ascii="Times New Roman" w:hAnsi="Times New Roman" w:cs="Times New Roman"/>
          <w:i/>
          <w:iCs/>
          <w:color w:val="000000" w:themeColor="text1"/>
        </w:rPr>
      </w:pPr>
    </w:p>
    <w:p w14:paraId="7D3EA761" w14:textId="77777777" w:rsidR="000B7962" w:rsidRPr="001A6724" w:rsidRDefault="000B7962" w:rsidP="000B7962">
      <w:pPr>
        <w:spacing w:line="276" w:lineRule="auto"/>
        <w:rPr>
          <w:rFonts w:ascii="Times New Roman" w:hAnsi="Times New Roman" w:cs="Times New Roman"/>
          <w:b/>
          <w:sz w:val="32"/>
          <w:szCs w:val="32"/>
        </w:rPr>
      </w:pPr>
      <w:r w:rsidRPr="001A6724">
        <w:rPr>
          <w:rFonts w:ascii="Times New Roman" w:hAnsi="Times New Roman" w:cs="Times New Roman"/>
          <w:b/>
          <w:sz w:val="32"/>
          <w:szCs w:val="32"/>
        </w:rPr>
        <w:t>C.2.   Araştırma Yetkinliği, İş birlikleri ve Destekler</w:t>
      </w:r>
    </w:p>
    <w:p w14:paraId="6E890F9C" w14:textId="21939D30" w:rsidR="00756071" w:rsidRPr="00732C69" w:rsidRDefault="003940E0" w:rsidP="00715168">
      <w:pPr>
        <w:spacing w:line="276" w:lineRule="auto"/>
        <w:jc w:val="both"/>
        <w:rPr>
          <w:rFonts w:ascii="Times New Roman" w:hAnsi="Times New Roman" w:cs="Times New Roman"/>
          <w:b/>
          <w:i/>
          <w:iCs/>
          <w:color w:val="767171" w:themeColor="background2" w:themeShade="80"/>
          <w:sz w:val="28"/>
          <w:szCs w:val="28"/>
          <w:u w:val="single"/>
        </w:rPr>
      </w:pPr>
      <w:r w:rsidRPr="00732C69">
        <w:rPr>
          <w:rFonts w:ascii="Times New Roman" w:hAnsi="Times New Roman" w:cs="Times New Roman"/>
          <w:i/>
          <w:iCs/>
          <w:color w:val="767171" w:themeColor="background2" w:themeShade="80"/>
        </w:rPr>
        <w:t>Birim</w:t>
      </w:r>
      <w:r w:rsidR="001778CD" w:rsidRPr="00732C69">
        <w:rPr>
          <w:rFonts w:ascii="Times New Roman" w:hAnsi="Times New Roman" w:cs="Times New Roman"/>
          <w:i/>
          <w:iCs/>
          <w:color w:val="767171" w:themeColor="background2" w:themeShade="80"/>
        </w:rPr>
        <w:t>, öğretim elemanları ve araştırmacıların bilimsel araştırma ve sanat yetkinliğini sürdürmek ve iyileştirmek için olanaklar (eğitim, iş birlikleri, destekler vb.) sunmalıdır.</w:t>
      </w:r>
    </w:p>
    <w:p w14:paraId="07E83EC1" w14:textId="77777777" w:rsidR="004A250A" w:rsidRPr="001A6724" w:rsidRDefault="004A250A" w:rsidP="004A250A">
      <w:pPr>
        <w:pStyle w:val="NormalWeb"/>
        <w:jc w:val="both"/>
        <w:rPr>
          <w:b/>
          <w:bCs/>
          <w:sz w:val="28"/>
          <w:szCs w:val="28"/>
        </w:rPr>
      </w:pPr>
      <w:r w:rsidRPr="001A6724">
        <w:rPr>
          <w:b/>
          <w:bCs/>
          <w:sz w:val="28"/>
          <w:szCs w:val="28"/>
        </w:rPr>
        <w:t>C.2.1. Araştırma yetkinlikleri ve gelişimi</w:t>
      </w:r>
    </w:p>
    <w:p w14:paraId="525EA623" w14:textId="321A18E7" w:rsidR="00075600" w:rsidRPr="00732C69" w:rsidRDefault="00890377"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derecesine sahip araştırmacı oranı, doktora derecesinin alındığı </w:t>
      </w:r>
      <w:r w:rsidR="005D3C7E" w:rsidRPr="00732C69">
        <w:rPr>
          <w:rFonts w:ascii="Times New Roman" w:hAnsi="Times New Roman" w:cs="Times New Roman"/>
          <w:i/>
          <w:iCs/>
          <w:color w:val="767171" w:themeColor="background2" w:themeShade="80"/>
        </w:rPr>
        <w:t>bö</w:t>
      </w:r>
      <w:r w:rsidR="005414F2" w:rsidRPr="00732C69">
        <w:rPr>
          <w:rFonts w:ascii="Times New Roman" w:hAnsi="Times New Roman" w:cs="Times New Roman"/>
          <w:i/>
          <w:iCs/>
          <w:color w:val="767171" w:themeColor="background2" w:themeShade="80"/>
        </w:rPr>
        <w:t>l</w:t>
      </w:r>
      <w:r w:rsidR="005D3C7E" w:rsidRPr="00732C69">
        <w:rPr>
          <w:rFonts w:ascii="Times New Roman" w:hAnsi="Times New Roman" w:cs="Times New Roman"/>
          <w:i/>
          <w:iCs/>
          <w:color w:val="767171" w:themeColor="background2" w:themeShade="80"/>
        </w:rPr>
        <w:t>ümlerin</w:t>
      </w:r>
      <w:r w:rsidRPr="00732C69">
        <w:rPr>
          <w:rFonts w:ascii="Times New Roman" w:hAnsi="Times New Roman" w:cs="Times New Roman"/>
          <w:i/>
          <w:iCs/>
          <w:color w:val="767171" w:themeColor="background2" w:themeShade="80"/>
        </w:rPr>
        <w:t xml:space="preserve"> dağılımı; </w:t>
      </w:r>
      <w:proofErr w:type="spellStart"/>
      <w:r w:rsidRPr="00732C69">
        <w:rPr>
          <w:rFonts w:ascii="Times New Roman" w:hAnsi="Times New Roman" w:cs="Times New Roman"/>
          <w:i/>
          <w:iCs/>
          <w:color w:val="767171" w:themeColor="background2" w:themeShade="80"/>
        </w:rPr>
        <w:t>kümelenme</w:t>
      </w:r>
      <w:proofErr w:type="spellEnd"/>
      <w:r w:rsidRPr="00732C69">
        <w:rPr>
          <w:rFonts w:ascii="Times New Roman" w:hAnsi="Times New Roman" w:cs="Times New Roman"/>
          <w:i/>
          <w:iCs/>
          <w:color w:val="767171" w:themeColor="background2" w:themeShade="80"/>
        </w:rPr>
        <w:t xml:space="preserve">/ uzmanlık birikimi,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hedefleri ile </w:t>
      </w:r>
      <w:proofErr w:type="spellStart"/>
      <w:r w:rsidRPr="00732C69">
        <w:rPr>
          <w:rFonts w:ascii="Times New Roman" w:hAnsi="Times New Roman" w:cs="Times New Roman"/>
          <w:i/>
          <w:iCs/>
          <w:color w:val="767171" w:themeColor="background2" w:themeShade="80"/>
        </w:rPr>
        <w:t>örtüşme</w:t>
      </w:r>
      <w:proofErr w:type="spellEnd"/>
      <w:r w:rsidRPr="00732C69">
        <w:rPr>
          <w:rFonts w:ascii="Times New Roman" w:hAnsi="Times New Roman" w:cs="Times New Roman"/>
          <w:i/>
          <w:iCs/>
          <w:color w:val="767171" w:themeColor="background2" w:themeShade="80"/>
        </w:rPr>
        <w:t xml:space="preserve"> konularının analizi, hedeflerle uyumu irdelenmektedir. Akademik personelin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geliştirme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yetkinliğini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geliştirmek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üzere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proje pazarları vb. gibi sistematik faaliyetler </w:t>
      </w:r>
      <w:proofErr w:type="spellStart"/>
      <w:r w:rsidRPr="00732C69">
        <w:rPr>
          <w:rFonts w:ascii="Times New Roman" w:hAnsi="Times New Roman" w:cs="Times New Roman"/>
          <w:i/>
          <w:iCs/>
          <w:color w:val="767171" w:themeColor="background2" w:themeShade="80"/>
        </w:rPr>
        <w:t>gerçekleştirilmektedir</w:t>
      </w:r>
      <w:proofErr w:type="spellEnd"/>
      <w:r w:rsidRPr="00732C69">
        <w:rPr>
          <w:rFonts w:ascii="Times New Roman" w:hAnsi="Times New Roman" w:cs="Times New Roman"/>
          <w:i/>
          <w:iCs/>
          <w:color w:val="767171" w:themeColor="background2" w:themeShade="80"/>
        </w:rPr>
        <w:t xml:space="preserve">. </w:t>
      </w:r>
    </w:p>
    <w:p w14:paraId="0A4C8B62" w14:textId="77777777" w:rsidR="005414F2" w:rsidRPr="00732C69" w:rsidRDefault="005414F2" w:rsidP="005D3C7E">
      <w:pPr>
        <w:jc w:val="both"/>
        <w:rPr>
          <w:rFonts w:ascii="Times New Roman" w:hAnsi="Times New Roman" w:cs="Times New Roman"/>
          <w:i/>
          <w:iCs/>
          <w:color w:val="000000" w:themeColor="text1"/>
        </w:rPr>
      </w:pPr>
    </w:p>
    <w:p w14:paraId="3A6D2C63" w14:textId="77777777" w:rsidR="00776214" w:rsidRPr="00732C69" w:rsidRDefault="00776214" w:rsidP="00776214">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526DCC8" w14:textId="77777777" w:rsidR="00BC5F7A" w:rsidRPr="009471C0" w:rsidRDefault="00BC5F7A" w:rsidP="00BC5F7A">
      <w:pPr>
        <w:spacing w:line="276" w:lineRule="auto"/>
        <w:jc w:val="both"/>
        <w:rPr>
          <w:rFonts w:ascii="Times New Roman" w:hAnsi="Times New Roman" w:cs="Times New Roman"/>
          <w:bCs/>
          <w:iCs/>
        </w:rPr>
      </w:pPr>
      <w:r w:rsidRPr="009471C0">
        <w:rPr>
          <w:rFonts w:ascii="Times New Roman" w:hAnsi="Times New Roman" w:cs="Times New Roman"/>
          <w:bCs/>
          <w:iCs/>
        </w:rPr>
        <w:t xml:space="preserve">Üniversitemiz 2022-2026 stratejik planında yer alan hedefler doğrultusunda Senato kararları ile Üniversite Atama ve Yükseltme Kriterleri yenilenmektedir. Son olarak 10.04.2019 tarihlerinde olmak </w:t>
      </w:r>
      <w:proofErr w:type="spellStart"/>
      <w:r w:rsidRPr="009471C0">
        <w:rPr>
          <w:rFonts w:ascii="Times New Roman" w:hAnsi="Times New Roman" w:cs="Times New Roman"/>
          <w:bCs/>
          <w:iCs/>
        </w:rPr>
        <w:t>üzere</w:t>
      </w:r>
      <w:proofErr w:type="spellEnd"/>
      <w:r w:rsidRPr="009471C0">
        <w:rPr>
          <w:rFonts w:ascii="Times New Roman" w:hAnsi="Times New Roman" w:cs="Times New Roman"/>
          <w:bCs/>
          <w:iCs/>
        </w:rPr>
        <w:t xml:space="preserve"> akademik yükseltme ve atama </w:t>
      </w:r>
      <w:proofErr w:type="gramStart"/>
      <w:r w:rsidRPr="009471C0">
        <w:rPr>
          <w:rFonts w:ascii="Times New Roman" w:hAnsi="Times New Roman" w:cs="Times New Roman"/>
          <w:bCs/>
          <w:iCs/>
        </w:rPr>
        <w:t>kriterleri</w:t>
      </w:r>
      <w:proofErr w:type="gramEnd"/>
      <w:r w:rsidRPr="009471C0">
        <w:rPr>
          <w:rFonts w:ascii="Times New Roman" w:hAnsi="Times New Roman" w:cs="Times New Roman"/>
          <w:bCs/>
          <w:iCs/>
        </w:rPr>
        <w:t xml:space="preserve"> Üniversite Senatomuzun 2017 yılında aldığı “</w:t>
      </w:r>
      <w:proofErr w:type="spellStart"/>
      <w:r w:rsidRPr="009471C0">
        <w:rPr>
          <w:rFonts w:ascii="Times New Roman" w:hAnsi="Times New Roman" w:cs="Times New Roman"/>
          <w:bCs/>
          <w:iCs/>
        </w:rPr>
        <w:t>Araştırma</w:t>
      </w:r>
      <w:proofErr w:type="spellEnd"/>
      <w:r w:rsidRPr="009471C0">
        <w:rPr>
          <w:rFonts w:ascii="Times New Roman" w:hAnsi="Times New Roman" w:cs="Times New Roman"/>
          <w:bCs/>
          <w:iCs/>
        </w:rPr>
        <w:t xml:space="preserve"> Odaklı Üniversite” hedefi, Üniversitemizin stratejik planı doğrultusunda güncellenmiş̧ ve kriterler arttırılmıştır. Özellikle son yıllarda yapılan </w:t>
      </w:r>
      <w:proofErr w:type="gramStart"/>
      <w:r w:rsidRPr="009471C0">
        <w:rPr>
          <w:rFonts w:ascii="Times New Roman" w:hAnsi="Times New Roman" w:cs="Times New Roman"/>
          <w:bCs/>
          <w:iCs/>
        </w:rPr>
        <w:t>revizyonlar</w:t>
      </w:r>
      <w:proofErr w:type="gramEnd"/>
      <w:r w:rsidRPr="009471C0">
        <w:rPr>
          <w:rFonts w:ascii="Times New Roman" w:hAnsi="Times New Roman" w:cs="Times New Roman"/>
          <w:bCs/>
          <w:iCs/>
        </w:rPr>
        <w:t xml:space="preserve"> ile yayın kalitesi </w:t>
      </w:r>
      <w:proofErr w:type="spellStart"/>
      <w:r w:rsidRPr="009471C0">
        <w:rPr>
          <w:rFonts w:ascii="Times New Roman" w:hAnsi="Times New Roman" w:cs="Times New Roman"/>
          <w:bCs/>
          <w:iCs/>
        </w:rPr>
        <w:t>önem</w:t>
      </w:r>
      <w:proofErr w:type="spellEnd"/>
      <w:r w:rsidRPr="009471C0">
        <w:rPr>
          <w:rFonts w:ascii="Times New Roman" w:hAnsi="Times New Roman" w:cs="Times New Roman"/>
          <w:bCs/>
          <w:iCs/>
        </w:rPr>
        <w:t xml:space="preserve"> kazanmış̧ ve </w:t>
      </w:r>
      <w:proofErr w:type="spellStart"/>
      <w:r w:rsidRPr="009471C0">
        <w:rPr>
          <w:rFonts w:ascii="Times New Roman" w:hAnsi="Times New Roman" w:cs="Times New Roman"/>
          <w:bCs/>
          <w:iCs/>
        </w:rPr>
        <w:t>WoS</w:t>
      </w:r>
      <w:proofErr w:type="spellEnd"/>
      <w:r w:rsidRPr="009471C0">
        <w:rPr>
          <w:rFonts w:ascii="Times New Roman" w:hAnsi="Times New Roman" w:cs="Times New Roman"/>
          <w:bCs/>
          <w:iCs/>
        </w:rPr>
        <w:t xml:space="preserve"> tabanlı yayınlarda Q </w:t>
      </w:r>
      <w:proofErr w:type="spellStart"/>
      <w:r w:rsidRPr="009471C0">
        <w:rPr>
          <w:rFonts w:ascii="Times New Roman" w:hAnsi="Times New Roman" w:cs="Times New Roman"/>
          <w:bCs/>
          <w:iCs/>
        </w:rPr>
        <w:t>değeri</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yüksek</w:t>
      </w:r>
      <w:proofErr w:type="spellEnd"/>
      <w:r w:rsidRPr="009471C0">
        <w:rPr>
          <w:rFonts w:ascii="Times New Roman" w:hAnsi="Times New Roman" w:cs="Times New Roman"/>
          <w:bCs/>
          <w:iCs/>
        </w:rPr>
        <w:t xml:space="preserve"> olan yayınların değerleri arttırılmış̧, </w:t>
      </w:r>
      <w:proofErr w:type="spellStart"/>
      <w:r w:rsidRPr="009471C0">
        <w:rPr>
          <w:rFonts w:ascii="Times New Roman" w:hAnsi="Times New Roman" w:cs="Times New Roman"/>
          <w:bCs/>
          <w:iCs/>
        </w:rPr>
        <w:t>düşük</w:t>
      </w:r>
      <w:proofErr w:type="spellEnd"/>
      <w:r w:rsidRPr="009471C0">
        <w:rPr>
          <w:rFonts w:ascii="Times New Roman" w:hAnsi="Times New Roman" w:cs="Times New Roman"/>
          <w:bCs/>
          <w:iCs/>
        </w:rPr>
        <w:t xml:space="preserve"> Q değerindeki yayınların oranları </w:t>
      </w:r>
      <w:proofErr w:type="spellStart"/>
      <w:r w:rsidRPr="009471C0">
        <w:rPr>
          <w:rFonts w:ascii="Times New Roman" w:hAnsi="Times New Roman" w:cs="Times New Roman"/>
          <w:bCs/>
          <w:iCs/>
        </w:rPr>
        <w:t>düşürülmüştür</w:t>
      </w:r>
      <w:proofErr w:type="spellEnd"/>
      <w:r w:rsidRPr="009471C0">
        <w:rPr>
          <w:rFonts w:ascii="Times New Roman" w:hAnsi="Times New Roman" w:cs="Times New Roman"/>
          <w:bCs/>
          <w:iCs/>
        </w:rPr>
        <w:t xml:space="preserve">. Ayrıca, Dr. </w:t>
      </w:r>
      <w:proofErr w:type="spellStart"/>
      <w:r w:rsidRPr="009471C0">
        <w:rPr>
          <w:rFonts w:ascii="Times New Roman" w:hAnsi="Times New Roman" w:cs="Times New Roman"/>
          <w:bCs/>
          <w:iCs/>
        </w:rPr>
        <w:t>Öğretim</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Üyesi</w:t>
      </w:r>
      <w:proofErr w:type="spellEnd"/>
      <w:r w:rsidRPr="009471C0">
        <w:rPr>
          <w:rFonts w:ascii="Times New Roman" w:hAnsi="Times New Roman" w:cs="Times New Roman"/>
          <w:bCs/>
          <w:iCs/>
        </w:rPr>
        <w:t xml:space="preserve"> tekrar atamalarında ilgili alanlarda yayın yapma şartı getirilmiştir. Akdeniz Üniversitesi Akademik Yükseltme ve Atama Kriterleri, Üniversitenin ve ilgili Fakültelerin akademik kadro hedefleri doğrultusunda sürekli olarak gözden geçirilmektedir. Akdeniz Üniversitesi Senatosu’nun 24.02.2022 tarih ve 03/08 sayılı kararı ile belirlenen Akademik Yükseltme ve Atama Kriterleri, 01.12.2022 itibarı ile yürürlüğe girmiştir.</w:t>
      </w:r>
    </w:p>
    <w:p w14:paraId="471F3F2D" w14:textId="26B77EFB" w:rsidR="00532797" w:rsidRPr="009471C0" w:rsidRDefault="00BC5F7A" w:rsidP="00B935F3">
      <w:pPr>
        <w:spacing w:line="276" w:lineRule="auto"/>
        <w:jc w:val="both"/>
        <w:rPr>
          <w:rFonts w:ascii="Times New Roman" w:hAnsi="Times New Roman" w:cs="Times New Roman"/>
          <w:bCs/>
          <w:iCs/>
        </w:rPr>
      </w:pPr>
      <w:r w:rsidRPr="009471C0">
        <w:rPr>
          <w:rFonts w:ascii="Times New Roman" w:hAnsi="Times New Roman" w:cs="Times New Roman"/>
          <w:bCs/>
          <w:iCs/>
        </w:rPr>
        <w:t xml:space="preserve">Üniversitemiz atama ve yükseltme </w:t>
      </w:r>
      <w:proofErr w:type="gramStart"/>
      <w:r w:rsidRPr="009471C0">
        <w:rPr>
          <w:rFonts w:ascii="Times New Roman" w:hAnsi="Times New Roman" w:cs="Times New Roman"/>
          <w:bCs/>
          <w:iCs/>
        </w:rPr>
        <w:t>kriterlerinde</w:t>
      </w:r>
      <w:proofErr w:type="gramEnd"/>
      <w:r w:rsidRPr="009471C0">
        <w:rPr>
          <w:rFonts w:ascii="Times New Roman" w:hAnsi="Times New Roman" w:cs="Times New Roman"/>
          <w:bCs/>
          <w:iCs/>
        </w:rPr>
        <w:t xml:space="preserve">, puan verilecek etkinlik grupları; araştırmaya dayalı yayınlar, bilimsel faaliyetler, araştırma ve proje çalışmaları ile eğitim ve öğretim çalışmalarını kapsamaktadır. Araştırmaya dayalı faaliyetler içinde başlıca; araştırmaya dayalı ve indekslerde yer alan yayınlar, indekslerde tanımlanmış atıflar, gerçekleştirilen araştırma projeleri, proje veya teşvik ödülleri, lisansüstü tez danışmanlıkları ile bilimsel toplantı etkinliklerinde görev alma veya bildiri yapma gibi etkinlikler bulunmaktadır. Eğitim-öğretim çalışmaları içinde doktora, tıpta uzmanlık veya yüksek lisans tez yönetimi başlıca etkinlikler olarak belirlenmiştir. Ayrıca verilen lisans ve lisansüstü dersler de etkinlikler içinde yer almaktadır. Yurtdışı eğitim-araştırma kurumlarında bilimsel çalışma </w:t>
      </w:r>
      <w:r w:rsidRPr="009471C0">
        <w:rPr>
          <w:rFonts w:ascii="Times New Roman" w:hAnsi="Times New Roman" w:cs="Times New Roman"/>
          <w:bCs/>
          <w:iCs/>
        </w:rPr>
        <w:lastRenderedPageBreak/>
        <w:t xml:space="preserve">yapıp deneyim kazanmış olmak öğretim üyelerinin akademik çalışmaları içinde uluslararası yetkinliği belirtmesi açısından önem taşımaktadır. Bu yetkinliği özendirmek ve desteklemek amacıyla, öğretim üyesi atama </w:t>
      </w:r>
      <w:proofErr w:type="gramStart"/>
      <w:r w:rsidRPr="009471C0">
        <w:rPr>
          <w:rFonts w:ascii="Times New Roman" w:hAnsi="Times New Roman" w:cs="Times New Roman"/>
          <w:bCs/>
          <w:iCs/>
        </w:rPr>
        <w:t>kriterlerimiz</w:t>
      </w:r>
      <w:proofErr w:type="gramEnd"/>
      <w:r w:rsidRPr="009471C0">
        <w:rPr>
          <w:rFonts w:ascii="Times New Roman" w:hAnsi="Times New Roman" w:cs="Times New Roman"/>
          <w:bCs/>
          <w:iCs/>
        </w:rPr>
        <w:t xml:space="preserve"> içinde en az üç ay kesintisiz yurtdışı çalışma deneyimi varlığında bilimsel faaliyet puanları elde etme imkânı sağlanmıştır. Bu kapsamda üniversitemizdeki öğretim elemanlarının seçim, atama ve akademik yükseltme </w:t>
      </w:r>
      <w:proofErr w:type="gramStart"/>
      <w:r w:rsidRPr="009471C0">
        <w:rPr>
          <w:rFonts w:ascii="Times New Roman" w:hAnsi="Times New Roman" w:cs="Times New Roman"/>
          <w:bCs/>
          <w:iCs/>
        </w:rPr>
        <w:t>kriterleri</w:t>
      </w:r>
      <w:proofErr w:type="gramEnd"/>
      <w:r w:rsidRPr="009471C0">
        <w:rPr>
          <w:rFonts w:ascii="Times New Roman" w:hAnsi="Times New Roman" w:cs="Times New Roman"/>
          <w:bCs/>
          <w:iCs/>
        </w:rPr>
        <w:t xml:space="preserve"> yürürlükteki yükseköğretim mevzuatını oluşturan kanun, tüzük ve yönetmelikler ile paralellik gösterecek şekilde geliştirilmekte ve değiştirilmektedir.</w:t>
      </w:r>
    </w:p>
    <w:p w14:paraId="6AF3E29D" w14:textId="64785382" w:rsidR="00D0656C" w:rsidRPr="00732C69" w:rsidRDefault="00D0656C"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77288F3F" w14:textId="77777777" w:rsidR="00851708" w:rsidRPr="00732C69" w:rsidRDefault="00851708" w:rsidP="005414F2">
      <w:pPr>
        <w:pStyle w:val="AralkYok"/>
        <w:jc w:val="both"/>
        <w:rPr>
          <w:rFonts w:ascii="Times New Roman" w:hAnsi="Times New Roman" w:cs="Times New Roman"/>
          <w:b/>
          <w:bCs/>
          <w:i/>
          <w:iCs/>
        </w:rPr>
      </w:pPr>
    </w:p>
    <w:p w14:paraId="29498451" w14:textId="3A43BAE2" w:rsidR="00D0656C" w:rsidRPr="00732C69" w:rsidRDefault="00D0656C"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Öğretim elemanlarının araştırma yetkinliğinin geliştirilmesine yönelik planlama ve uygulamalar (destekleyici eğitimler, uluslararası fırsatlar, proje iş birliği çalışmaları vb.) </w:t>
      </w:r>
    </w:p>
    <w:p w14:paraId="0465E4D5" w14:textId="5BE54FA7" w:rsidR="00D0656C" w:rsidRPr="00732C69" w:rsidRDefault="00D0656C"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Öğretim elemanlarının geri bildirimleri</w:t>
      </w:r>
    </w:p>
    <w:p w14:paraId="540864D8" w14:textId="072DAB1D" w:rsidR="00D0656C" w:rsidRPr="00732C69" w:rsidRDefault="00D0656C"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Öğretim elemanlarının araştırma yetkinliğinin izlenmesi ve iyileştirilmesine ilişkin kanıtlar </w:t>
      </w:r>
    </w:p>
    <w:p w14:paraId="02F5B609" w14:textId="538B7983" w:rsidR="001E6600" w:rsidRPr="001A6724" w:rsidRDefault="00D0656C" w:rsidP="006A4F36">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53F8186B" w14:textId="540A5C71" w:rsidR="006A4F36" w:rsidRPr="001A6724" w:rsidRDefault="006A4F36" w:rsidP="006A4F36">
      <w:pPr>
        <w:pStyle w:val="NormalWeb"/>
        <w:rPr>
          <w:b/>
          <w:bCs/>
          <w:sz w:val="28"/>
          <w:szCs w:val="28"/>
        </w:rPr>
      </w:pPr>
      <w:r w:rsidRPr="001A6724">
        <w:rPr>
          <w:b/>
          <w:bCs/>
          <w:sz w:val="28"/>
          <w:szCs w:val="28"/>
        </w:rPr>
        <w:t>C.2.2. Ulusal ve uluslararası ortak programlar ve ortak araştırma birimleri</w:t>
      </w:r>
    </w:p>
    <w:p w14:paraId="0D40D56F" w14:textId="0B48ABA4" w:rsidR="00532797" w:rsidRPr="00732C69" w:rsidRDefault="005414F2" w:rsidP="00532797">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Kurumlarar</w:t>
      </w:r>
      <w:r w:rsidR="00463511" w:rsidRPr="00732C69">
        <w:rPr>
          <w:rFonts w:ascii="Times New Roman" w:hAnsi="Times New Roman" w:cs="Times New Roman"/>
          <w:i/>
          <w:iCs/>
          <w:color w:val="767171" w:themeColor="background2" w:themeShade="80"/>
        </w:rPr>
        <w:t>ası</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işbirliklerini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disiplinlerarası</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w:t>
      </w:r>
      <w:proofErr w:type="gramStart"/>
      <w:r w:rsidR="00463511" w:rsidRPr="00732C69">
        <w:rPr>
          <w:rFonts w:ascii="Times New Roman" w:hAnsi="Times New Roman" w:cs="Times New Roman"/>
          <w:i/>
          <w:iCs/>
          <w:color w:val="767171" w:themeColor="background2" w:themeShade="80"/>
        </w:rPr>
        <w:t>sinerji</w:t>
      </w:r>
      <w:proofErr w:type="gramEnd"/>
      <w:r w:rsidR="00463511" w:rsidRPr="00732C69">
        <w:rPr>
          <w:rFonts w:ascii="Times New Roman" w:hAnsi="Times New Roman" w:cs="Times New Roman"/>
          <w:i/>
          <w:iCs/>
          <w:color w:val="767171" w:themeColor="background2" w:themeShade="80"/>
        </w:rPr>
        <w:t xml:space="preserve"> yaratacak ortak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özendirecek</w:t>
      </w:r>
      <w:proofErr w:type="spellEnd"/>
      <w:r w:rsidR="00463511" w:rsidRPr="00732C69">
        <w:rPr>
          <w:rFonts w:ascii="Times New Roman" w:hAnsi="Times New Roman" w:cs="Times New Roman"/>
          <w:i/>
          <w:iCs/>
          <w:color w:val="767171" w:themeColor="background2" w:themeShade="80"/>
        </w:rPr>
        <w:t xml:space="preserve"> mekanizmalar mevcuttur ve etkindir.  Ortak </w:t>
      </w:r>
      <w:proofErr w:type="spellStart"/>
      <w:r w:rsidR="00463511" w:rsidRPr="00732C69">
        <w:rPr>
          <w:rFonts w:ascii="Times New Roman" w:hAnsi="Times New Roman" w:cs="Times New Roman"/>
          <w:i/>
          <w:iCs/>
          <w:color w:val="767171" w:themeColor="background2" w:themeShade="80"/>
        </w:rPr>
        <w:t>araştırma</w:t>
      </w:r>
      <w:proofErr w:type="spellEnd"/>
      <w:r w:rsidR="00463511" w:rsidRPr="00732C69">
        <w:rPr>
          <w:rFonts w:ascii="Times New Roman" w:hAnsi="Times New Roman" w:cs="Times New Roman"/>
          <w:i/>
          <w:iCs/>
          <w:color w:val="767171" w:themeColor="background2" w:themeShade="80"/>
        </w:rPr>
        <w:t xml:space="preserve"> veya lisansüstü programları, </w:t>
      </w:r>
      <w:proofErr w:type="spellStart"/>
      <w:r w:rsidR="00463511" w:rsidRPr="00732C69">
        <w:rPr>
          <w:rFonts w:ascii="Times New Roman" w:hAnsi="Times New Roman" w:cs="Times New Roman"/>
          <w:i/>
          <w:iCs/>
          <w:color w:val="767171" w:themeColor="background2" w:themeShade="80"/>
        </w:rPr>
        <w:t>araştırma</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ağlarına</w:t>
      </w:r>
      <w:proofErr w:type="spellEnd"/>
      <w:r w:rsidR="00463511" w:rsidRPr="00732C69">
        <w:rPr>
          <w:rFonts w:ascii="Times New Roman" w:hAnsi="Times New Roman" w:cs="Times New Roman"/>
          <w:i/>
          <w:iCs/>
          <w:color w:val="767171" w:themeColor="background2" w:themeShade="80"/>
        </w:rPr>
        <w:t xml:space="preserve"> katılım, ortak </w:t>
      </w:r>
      <w:proofErr w:type="spellStart"/>
      <w:r w:rsidR="00463511" w:rsidRPr="00732C69">
        <w:rPr>
          <w:rFonts w:ascii="Times New Roman" w:hAnsi="Times New Roman" w:cs="Times New Roman"/>
          <w:i/>
          <w:iCs/>
          <w:color w:val="767171" w:themeColor="background2" w:themeShade="80"/>
        </w:rPr>
        <w:t>araştırma</w:t>
      </w:r>
      <w:proofErr w:type="spellEnd"/>
      <w:r w:rsidR="00463511" w:rsidRPr="00732C69">
        <w:rPr>
          <w:rFonts w:ascii="Times New Roman" w:hAnsi="Times New Roman" w:cs="Times New Roman"/>
          <w:i/>
          <w:iCs/>
          <w:color w:val="767171" w:themeColor="background2" w:themeShade="80"/>
        </w:rPr>
        <w:t xml:space="preserve"> birimleri </w:t>
      </w:r>
      <w:proofErr w:type="spellStart"/>
      <w:r w:rsidR="00463511" w:rsidRPr="00732C69">
        <w:rPr>
          <w:rFonts w:ascii="Times New Roman" w:hAnsi="Times New Roman" w:cs="Times New Roman"/>
          <w:i/>
          <w:iCs/>
          <w:color w:val="767171" w:themeColor="background2" w:themeShade="80"/>
        </w:rPr>
        <w:t>varlığı</w:t>
      </w:r>
      <w:proofErr w:type="spellEnd"/>
      <w:r w:rsidR="00463511" w:rsidRPr="00732C69">
        <w:rPr>
          <w:rFonts w:ascii="Times New Roman" w:hAnsi="Times New Roman" w:cs="Times New Roman"/>
          <w:i/>
          <w:iCs/>
          <w:color w:val="767171" w:themeColor="background2" w:themeShade="80"/>
        </w:rPr>
        <w:t xml:space="preserve">, ulusal ve uluslararası </w:t>
      </w:r>
      <w:proofErr w:type="spellStart"/>
      <w:r w:rsidR="00463511" w:rsidRPr="00732C69">
        <w:rPr>
          <w:rFonts w:ascii="Times New Roman" w:hAnsi="Times New Roman" w:cs="Times New Roman"/>
          <w:i/>
          <w:iCs/>
          <w:color w:val="767171" w:themeColor="background2" w:themeShade="80"/>
        </w:rPr>
        <w:t>işbirlikleri</w:t>
      </w:r>
      <w:proofErr w:type="spellEnd"/>
      <w:r w:rsidR="00463511" w:rsidRPr="00732C69">
        <w:rPr>
          <w:rFonts w:ascii="Times New Roman" w:hAnsi="Times New Roman" w:cs="Times New Roman"/>
          <w:i/>
          <w:iCs/>
          <w:color w:val="767171" w:themeColor="background2" w:themeShade="80"/>
        </w:rPr>
        <w:t xml:space="preserve"> gibi </w:t>
      </w:r>
      <w:proofErr w:type="spellStart"/>
      <w:r w:rsidR="00463511" w:rsidRPr="00732C69">
        <w:rPr>
          <w:rFonts w:ascii="Times New Roman" w:hAnsi="Times New Roman" w:cs="Times New Roman"/>
          <w:i/>
          <w:iCs/>
          <w:color w:val="767171" w:themeColor="background2" w:themeShade="80"/>
        </w:rPr>
        <w:t>çoklu</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araştırma</w:t>
      </w:r>
      <w:proofErr w:type="spellEnd"/>
      <w:r w:rsidR="00463511" w:rsidRPr="00732C69">
        <w:rPr>
          <w:rFonts w:ascii="Times New Roman" w:hAnsi="Times New Roman" w:cs="Times New Roman"/>
          <w:i/>
          <w:iCs/>
          <w:color w:val="767171" w:themeColor="background2" w:themeShade="80"/>
        </w:rPr>
        <w:t xml:space="preserve"> faaliyetleri </w:t>
      </w:r>
      <w:proofErr w:type="spellStart"/>
      <w:r w:rsidR="00463511" w:rsidRPr="00732C69">
        <w:rPr>
          <w:rFonts w:ascii="Times New Roman" w:hAnsi="Times New Roman" w:cs="Times New Roman"/>
          <w:i/>
          <w:iCs/>
          <w:color w:val="767171" w:themeColor="background2" w:themeShade="80"/>
        </w:rPr>
        <w:t>tanımlanmıştır</w:t>
      </w:r>
      <w:proofErr w:type="spellEnd"/>
      <w:r w:rsidR="00463511" w:rsidRPr="00732C69">
        <w:rPr>
          <w:rFonts w:ascii="Times New Roman" w:hAnsi="Times New Roman" w:cs="Times New Roman"/>
          <w:i/>
          <w:iCs/>
          <w:color w:val="767171" w:themeColor="background2" w:themeShade="80"/>
        </w:rPr>
        <w:t xml:space="preserve">, desteklenmektedir ve sistematik olarak izlenerek </w:t>
      </w:r>
      <w:r w:rsidR="002F35CC" w:rsidRPr="00732C69">
        <w:rPr>
          <w:rFonts w:ascii="Times New Roman" w:hAnsi="Times New Roman" w:cs="Times New Roman"/>
          <w:i/>
          <w:iCs/>
          <w:color w:val="767171" w:themeColor="background2" w:themeShade="80"/>
        </w:rPr>
        <w:t>birimin</w:t>
      </w:r>
      <w:r w:rsidR="00463511" w:rsidRPr="00732C69">
        <w:rPr>
          <w:rFonts w:ascii="Times New Roman" w:hAnsi="Times New Roman" w:cs="Times New Roman"/>
          <w:i/>
          <w:iCs/>
          <w:color w:val="767171" w:themeColor="background2" w:themeShade="80"/>
        </w:rPr>
        <w:t xml:space="preserve"> hedefleriyle uyumlu iyileştirmeler gerçekleştirilmektedir.</w:t>
      </w:r>
    </w:p>
    <w:p w14:paraId="459673F2" w14:textId="77777777" w:rsidR="009366E7" w:rsidRPr="00732C69" w:rsidRDefault="009366E7" w:rsidP="009366E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BE09B41" w14:textId="475010A8" w:rsidR="00532797" w:rsidRPr="009471C0" w:rsidRDefault="00BC5F7A" w:rsidP="002D0E77">
      <w:pPr>
        <w:jc w:val="both"/>
        <w:rPr>
          <w:rFonts w:ascii="Times New Roman" w:hAnsi="Times New Roman" w:cs="Times New Roman"/>
          <w:bCs/>
          <w:iCs/>
        </w:rPr>
      </w:pPr>
      <w:r w:rsidRPr="009471C0">
        <w:rPr>
          <w:rFonts w:ascii="Times New Roman" w:hAnsi="Times New Roman" w:cs="Times New Roman"/>
          <w:bCs/>
          <w:iCs/>
        </w:rPr>
        <w:t xml:space="preserve">Enstitümüzde ulusal ve uluslararası düzeyde ortak programlar ve ortak araştırma birimleri ile araştırma ağlarına katılım ve iş birlikleri kurma gibi çoklu araştırma faaliyetlerine yönelik olarak planlamalar yapılmaktadır. Bu kapsamda anabilim dallarından </w:t>
      </w:r>
      <w:proofErr w:type="gramStart"/>
      <w:r w:rsidRPr="009471C0">
        <w:rPr>
          <w:rFonts w:ascii="Times New Roman" w:hAnsi="Times New Roman" w:cs="Times New Roman"/>
          <w:bCs/>
          <w:iCs/>
        </w:rPr>
        <w:t>dahil</w:t>
      </w:r>
      <w:proofErr w:type="gramEnd"/>
      <w:r w:rsidRPr="009471C0">
        <w:rPr>
          <w:rFonts w:ascii="Times New Roman" w:hAnsi="Times New Roman" w:cs="Times New Roman"/>
          <w:bCs/>
          <w:iCs/>
        </w:rPr>
        <w:t xml:space="preserve"> oldukları ulusal ve uluslararası ortak programlar ve ortak araştırma ağlarına dair bilgiler talep edilmektedir. </w:t>
      </w:r>
    </w:p>
    <w:p w14:paraId="5B543546" w14:textId="4BC835E1" w:rsidR="009366E7" w:rsidRPr="00732C69" w:rsidRDefault="009366E7"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AC7CB28" w14:textId="77777777" w:rsidR="00851708" w:rsidRPr="00732C69" w:rsidRDefault="00851708" w:rsidP="005414F2">
      <w:pPr>
        <w:pStyle w:val="AralkYok"/>
        <w:jc w:val="both"/>
        <w:rPr>
          <w:rFonts w:ascii="Times New Roman" w:hAnsi="Times New Roman" w:cs="Times New Roman"/>
          <w:b/>
          <w:bCs/>
          <w:i/>
          <w:iCs/>
        </w:rPr>
      </w:pPr>
    </w:p>
    <w:p w14:paraId="488CB591" w14:textId="2C23B08A"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Ulusal ve uluslararası düzeyde ortak programlar ve ortak araştırma birimleri oluşturulmasına yönelik mekanizmalar </w:t>
      </w:r>
    </w:p>
    <w:p w14:paraId="70387892" w14:textId="08CC3401" w:rsidR="00230CEF" w:rsidRPr="00732C69" w:rsidRDefault="00230CEF" w:rsidP="00D802D0">
      <w:pPr>
        <w:numPr>
          <w:ilvl w:val="0"/>
          <w:numId w:val="5"/>
        </w:numPr>
        <w:spacing w:after="0" w:line="276" w:lineRule="auto"/>
        <w:ind w:left="426" w:right="63" w:hanging="219"/>
        <w:jc w:val="both"/>
        <w:rPr>
          <w:rFonts w:ascii="Times New Roman" w:hAnsi="Times New Roman" w:cs="Times New Roman"/>
          <w:i/>
          <w:iCs/>
        </w:rPr>
      </w:pPr>
      <w:r w:rsidRPr="00732C69">
        <w:rPr>
          <w:rFonts w:ascii="Times New Roman" w:hAnsi="Times New Roman" w:cs="Times New Roman"/>
          <w:i/>
        </w:rPr>
        <w:t>Ortak programlar ve ortak araştırma faaliyetlerine yönelik ikili anlaşmalar ve iş birliklerine ilişkin kanıtlar</w:t>
      </w:r>
    </w:p>
    <w:p w14:paraId="591E4E2C" w14:textId="02681F1D" w:rsidR="009366E7" w:rsidRPr="00732C69" w:rsidRDefault="002F35CC"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Birimin</w:t>
      </w:r>
      <w:r w:rsidR="009366E7" w:rsidRPr="00732C69">
        <w:rPr>
          <w:rFonts w:ascii="Times New Roman" w:hAnsi="Times New Roman" w:cs="Times New Roman"/>
          <w:i/>
          <w:iCs/>
        </w:rPr>
        <w:t xml:space="preserve"> </w:t>
      </w:r>
      <w:proofErr w:type="gramStart"/>
      <w:r w:rsidR="009366E7" w:rsidRPr="00732C69">
        <w:rPr>
          <w:rFonts w:ascii="Times New Roman" w:hAnsi="Times New Roman" w:cs="Times New Roman"/>
          <w:i/>
          <w:iCs/>
        </w:rPr>
        <w:t>dahil</w:t>
      </w:r>
      <w:proofErr w:type="gramEnd"/>
      <w:r w:rsidR="009366E7" w:rsidRPr="00732C69">
        <w:rPr>
          <w:rFonts w:ascii="Times New Roman" w:hAnsi="Times New Roman" w:cs="Times New Roman"/>
          <w:i/>
          <w:iCs/>
        </w:rPr>
        <w:t xml:space="preserve"> olduğu araştırma ağları, </w:t>
      </w:r>
      <w:r w:rsidRPr="00732C69">
        <w:rPr>
          <w:rFonts w:ascii="Times New Roman" w:hAnsi="Times New Roman" w:cs="Times New Roman"/>
          <w:i/>
          <w:iCs/>
        </w:rPr>
        <w:t>birimin</w:t>
      </w:r>
      <w:r w:rsidR="009366E7" w:rsidRPr="00732C69">
        <w:rPr>
          <w:rFonts w:ascii="Times New Roman" w:hAnsi="Times New Roman" w:cs="Times New Roman"/>
          <w:i/>
          <w:iCs/>
        </w:rPr>
        <w:t xml:space="preserve"> ortak programları ve araştırma birimleri, ortak araştırmalardan üretilen çalışmalar</w:t>
      </w:r>
    </w:p>
    <w:p w14:paraId="7AA9C74C" w14:textId="6F7E5082"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Paydaş geri bildirimleri</w:t>
      </w:r>
    </w:p>
    <w:p w14:paraId="5E4F9C3A" w14:textId="5BE3752D"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Ortak programlar ve ortak araştırma faaliyetlerinin izlenmesine ve iyileştirilmesine yönelik kanıtlar</w:t>
      </w:r>
    </w:p>
    <w:p w14:paraId="05E308C6" w14:textId="77777777" w:rsidR="002D0E77" w:rsidRDefault="009366E7" w:rsidP="0033025E">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w:t>
      </w:r>
      <w:r w:rsidR="002D0E77">
        <w:rPr>
          <w:rFonts w:ascii="Times New Roman" w:hAnsi="Times New Roman" w:cs="Times New Roman"/>
          <w:i/>
          <w:iCs/>
        </w:rPr>
        <w:t xml:space="preserve"> uygulamalarına ilişkin kanıtlar</w:t>
      </w:r>
    </w:p>
    <w:p w14:paraId="3587B54B" w14:textId="71D4515E" w:rsidR="00FC0554" w:rsidRPr="002D0E77" w:rsidRDefault="00280457" w:rsidP="0033025E">
      <w:pPr>
        <w:pStyle w:val="AralkYok"/>
        <w:numPr>
          <w:ilvl w:val="0"/>
          <w:numId w:val="5"/>
        </w:numPr>
        <w:spacing w:line="276" w:lineRule="auto"/>
        <w:ind w:left="426" w:hanging="219"/>
        <w:jc w:val="both"/>
        <w:rPr>
          <w:rFonts w:ascii="Times New Roman" w:hAnsi="Times New Roman" w:cs="Times New Roman"/>
          <w:i/>
          <w:iCs/>
        </w:rPr>
      </w:pPr>
      <w:r w:rsidRPr="002D0E77">
        <w:rPr>
          <w:rFonts w:ascii="Times New Roman" w:hAnsi="Times New Roman" w:cs="Times New Roman"/>
          <w:b/>
          <w:bCs/>
          <w:sz w:val="32"/>
          <w:szCs w:val="32"/>
        </w:rPr>
        <w:t>C.3. Araştırma Performansı</w:t>
      </w:r>
    </w:p>
    <w:p w14:paraId="286D61DE" w14:textId="7142A2BC" w:rsidR="00280457" w:rsidRPr="00732C69" w:rsidRDefault="003940E0" w:rsidP="005414F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9C0E5C" w:rsidRPr="00732C69">
        <w:rPr>
          <w:rFonts w:ascii="Times New Roman" w:hAnsi="Times New Roman" w:cs="Times New Roman"/>
          <w:i/>
          <w:iCs/>
          <w:color w:val="767171" w:themeColor="background2" w:themeShade="80"/>
        </w:rPr>
        <w:t xml:space="preserve">, araştırma faaliyetlerini verilere dayalı ve periyodik olarak ölçmeli, değerlendirmeli ve sonuçlarını yayımlamalıdır. Elde edilen bulgular, </w:t>
      </w:r>
      <w:r w:rsidR="002F35CC" w:rsidRPr="00732C69">
        <w:rPr>
          <w:rFonts w:ascii="Times New Roman" w:hAnsi="Times New Roman" w:cs="Times New Roman"/>
          <w:i/>
          <w:iCs/>
          <w:color w:val="767171" w:themeColor="background2" w:themeShade="80"/>
        </w:rPr>
        <w:t>birimin</w:t>
      </w:r>
      <w:r w:rsidR="009C0E5C" w:rsidRPr="00732C69">
        <w:rPr>
          <w:rFonts w:ascii="Times New Roman" w:hAnsi="Times New Roman" w:cs="Times New Roman"/>
          <w:i/>
          <w:iCs/>
          <w:color w:val="767171" w:themeColor="background2" w:themeShade="80"/>
        </w:rPr>
        <w:t xml:space="preserve"> araştırma ve geliştirme performansının periyodik olarak gözden geçirilmesi ve sürekli iyileştirilmesi için kullanılmalıdır.</w:t>
      </w:r>
    </w:p>
    <w:p w14:paraId="2469F5DE" w14:textId="77777777" w:rsidR="008C4328" w:rsidRPr="00732C69" w:rsidRDefault="008C4328" w:rsidP="005414F2">
      <w:pPr>
        <w:spacing w:line="276" w:lineRule="auto"/>
        <w:jc w:val="both"/>
        <w:rPr>
          <w:rFonts w:ascii="Times New Roman" w:hAnsi="Times New Roman" w:cs="Times New Roman"/>
          <w:b/>
          <w:bCs/>
          <w:i/>
          <w:iCs/>
          <w:color w:val="767171" w:themeColor="background2" w:themeShade="80"/>
          <w:sz w:val="28"/>
          <w:szCs w:val="28"/>
          <w:u w:val="single"/>
        </w:rPr>
      </w:pPr>
    </w:p>
    <w:p w14:paraId="2FB608E3" w14:textId="32F9C378" w:rsidR="00280457" w:rsidRPr="001A6724" w:rsidRDefault="00C060E1" w:rsidP="00075600">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lastRenderedPageBreak/>
        <w:t>C.</w:t>
      </w:r>
      <w:proofErr w:type="gramStart"/>
      <w:r w:rsidRPr="001A6724">
        <w:rPr>
          <w:rFonts w:ascii="Times New Roman" w:hAnsi="Times New Roman" w:cs="Times New Roman"/>
          <w:b/>
          <w:bCs/>
          <w:sz w:val="28"/>
          <w:szCs w:val="28"/>
        </w:rPr>
        <w:t>3.1</w:t>
      </w:r>
      <w:proofErr w:type="gramEnd"/>
      <w:r w:rsidRPr="001A6724">
        <w:rPr>
          <w:rFonts w:ascii="Times New Roman" w:hAnsi="Times New Roman" w:cs="Times New Roman"/>
          <w:b/>
          <w:bCs/>
          <w:sz w:val="28"/>
          <w:szCs w:val="28"/>
        </w:rPr>
        <w:t>. Araştırma performansının izlenmesi ve değerlendirilmesi</w:t>
      </w:r>
    </w:p>
    <w:p w14:paraId="28A1C3D3" w14:textId="609A0445" w:rsidR="00634633" w:rsidRPr="00732C69" w:rsidRDefault="003940E0" w:rsidP="00634633">
      <w:pPr>
        <w:widowControl w:val="0"/>
        <w:spacing w:before="100" w:beforeAutospacing="1" w:after="100" w:afterAutospacing="1" w:line="240" w:lineRule="auto"/>
        <w:jc w:val="both"/>
        <w:rPr>
          <w:rFonts w:ascii="Times New Roman" w:hAnsi="Times New Roman" w:cs="Times New Roman"/>
          <w:i/>
          <w:iCs/>
          <w:noProof/>
          <w:color w:val="767171" w:themeColor="background2" w:themeShade="80"/>
          <w:lang w:eastAsia="tr-TR"/>
        </w:rPr>
      </w:pPr>
      <w:r w:rsidRPr="00732C69">
        <w:rPr>
          <w:rFonts w:ascii="Times New Roman" w:hAnsi="Times New Roman" w:cs="Times New Roman"/>
          <w:i/>
          <w:iCs/>
          <w:noProof/>
          <w:color w:val="767171" w:themeColor="background2" w:themeShade="80"/>
          <w:lang w:eastAsia="tr-TR"/>
        </w:rPr>
        <w:t>Birim</w:t>
      </w:r>
      <w:r w:rsidR="00634633" w:rsidRPr="00732C69">
        <w:rPr>
          <w:rFonts w:ascii="Times New Roman" w:hAnsi="Times New Roman" w:cs="Times New Roman"/>
          <w:i/>
          <w:iCs/>
          <w:noProof/>
          <w:color w:val="767171" w:themeColor="background2" w:themeShade="80"/>
          <w:lang w:eastAsia="tr-TR"/>
        </w:rPr>
        <w:t xml:space="preserve"> araştırma faaliyetleri yıllık bazda izlenir, değerlendirilir, hedeflerle karşılaştırılır ve sapmaların nedenleri irdelenir. </w:t>
      </w:r>
      <w:r w:rsidR="002F35CC" w:rsidRPr="00732C69">
        <w:rPr>
          <w:rFonts w:ascii="Times New Roman" w:hAnsi="Times New Roman" w:cs="Times New Roman"/>
          <w:i/>
          <w:iCs/>
          <w:noProof/>
          <w:color w:val="767171" w:themeColor="background2" w:themeShade="80"/>
          <w:lang w:eastAsia="tr-TR"/>
        </w:rPr>
        <w:t>Birimin</w:t>
      </w:r>
      <w:r w:rsidR="00634633" w:rsidRPr="00732C69">
        <w:rPr>
          <w:rFonts w:ascii="Times New Roman" w:hAnsi="Times New Roman" w:cs="Times New Roman"/>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sidRPr="00732C69">
        <w:rPr>
          <w:rFonts w:ascii="Times New Roman" w:hAnsi="Times New Roman" w:cs="Times New Roman"/>
          <w:i/>
          <w:iCs/>
          <w:noProof/>
          <w:color w:val="767171" w:themeColor="background2" w:themeShade="80"/>
          <w:lang w:eastAsia="tr-TR"/>
        </w:rPr>
        <w:t>kurumlarla</w:t>
      </w:r>
      <w:r w:rsidR="00634633" w:rsidRPr="00732C69">
        <w:rPr>
          <w:rFonts w:ascii="Times New Roman" w:hAnsi="Times New Roman" w:cs="Times New Roman"/>
          <w:i/>
          <w:iCs/>
          <w:noProof/>
          <w:color w:val="767171" w:themeColor="background2" w:themeShade="80"/>
          <w:lang w:eastAsia="tr-TR"/>
        </w:rPr>
        <w:t xml:space="preserve"> kıyaslama (benchmarking) takip edilir. Performans değerlendirmelerinin sistematik ve kalıcı olması sağlanmaktadır. </w:t>
      </w:r>
    </w:p>
    <w:p w14:paraId="07656911" w14:textId="77777777" w:rsidR="002D0E77" w:rsidRDefault="002C57E1" w:rsidP="002D0E7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A204237" w14:textId="587C6B8B" w:rsidR="00BC5F7A" w:rsidRPr="009471C0" w:rsidRDefault="00BC5F7A" w:rsidP="002D0E77">
      <w:pPr>
        <w:widowControl w:val="0"/>
        <w:spacing w:after="0" w:line="276" w:lineRule="auto"/>
        <w:jc w:val="both"/>
        <w:rPr>
          <w:rFonts w:ascii="Times New Roman" w:hAnsi="Times New Roman" w:cs="Times New Roman"/>
          <w:i/>
          <w:iCs/>
          <w:noProof/>
        </w:rPr>
      </w:pPr>
      <w:r w:rsidRPr="009471C0">
        <w:rPr>
          <w:rFonts w:ascii="Times New Roman" w:hAnsi="Times New Roman" w:cs="Times New Roman"/>
          <w:bCs/>
          <w:iCs/>
        </w:rPr>
        <w:t xml:space="preserve">Akdeniz </w:t>
      </w:r>
      <w:proofErr w:type="spellStart"/>
      <w:r w:rsidRPr="009471C0">
        <w:rPr>
          <w:rFonts w:ascii="Times New Roman" w:hAnsi="Times New Roman" w:cs="Times New Roman"/>
          <w:bCs/>
          <w:iCs/>
        </w:rPr>
        <w:t>Üniversitesi</w:t>
      </w:r>
      <w:proofErr w:type="spellEnd"/>
      <w:r w:rsidRPr="009471C0">
        <w:rPr>
          <w:rFonts w:ascii="Times New Roman" w:hAnsi="Times New Roman" w:cs="Times New Roman"/>
          <w:bCs/>
          <w:iCs/>
        </w:rPr>
        <w:t xml:space="preserve"> Akademik Performans </w:t>
      </w:r>
      <w:proofErr w:type="spellStart"/>
      <w:r w:rsidRPr="009471C0">
        <w:rPr>
          <w:rFonts w:ascii="Times New Roman" w:hAnsi="Times New Roman" w:cs="Times New Roman"/>
          <w:bCs/>
          <w:iCs/>
        </w:rPr>
        <w:t>Değerlendirme</w:t>
      </w:r>
      <w:proofErr w:type="spellEnd"/>
      <w:r w:rsidRPr="009471C0">
        <w:rPr>
          <w:rFonts w:ascii="Times New Roman" w:hAnsi="Times New Roman" w:cs="Times New Roman"/>
          <w:bCs/>
          <w:iCs/>
        </w:rPr>
        <w:t xml:space="preserve"> ve </w:t>
      </w:r>
      <w:proofErr w:type="spellStart"/>
      <w:r w:rsidRPr="009471C0">
        <w:rPr>
          <w:rFonts w:ascii="Times New Roman" w:hAnsi="Times New Roman" w:cs="Times New Roman"/>
          <w:bCs/>
          <w:iCs/>
        </w:rPr>
        <w:t>İzlemeden</w:t>
      </w:r>
      <w:proofErr w:type="spellEnd"/>
      <w:r w:rsidRPr="009471C0">
        <w:rPr>
          <w:rFonts w:ascii="Times New Roman" w:hAnsi="Times New Roman" w:cs="Times New Roman"/>
          <w:bCs/>
          <w:iCs/>
        </w:rPr>
        <w:t xml:space="preserve"> sorumlu </w:t>
      </w:r>
      <w:proofErr w:type="spellStart"/>
      <w:r w:rsidRPr="009471C0">
        <w:rPr>
          <w:rFonts w:ascii="Times New Roman" w:hAnsi="Times New Roman" w:cs="Times New Roman"/>
          <w:bCs/>
          <w:iCs/>
        </w:rPr>
        <w:t>Rektör</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Danışmanlığı</w:t>
      </w:r>
      <w:proofErr w:type="spellEnd"/>
      <w:r w:rsidRPr="009471C0">
        <w:rPr>
          <w:rFonts w:ascii="Times New Roman" w:hAnsi="Times New Roman" w:cs="Times New Roman"/>
          <w:bCs/>
          <w:iCs/>
        </w:rPr>
        <w:t xml:space="preserve">, ARGEK ve Bilgisayar Bilimleri </w:t>
      </w:r>
      <w:proofErr w:type="spellStart"/>
      <w:r w:rsidRPr="009471C0">
        <w:rPr>
          <w:rFonts w:ascii="Times New Roman" w:hAnsi="Times New Roman" w:cs="Times New Roman"/>
          <w:bCs/>
          <w:iCs/>
        </w:rPr>
        <w:t>Araştırma</w:t>
      </w:r>
      <w:proofErr w:type="spellEnd"/>
      <w:r w:rsidRPr="009471C0">
        <w:rPr>
          <w:rFonts w:ascii="Times New Roman" w:hAnsi="Times New Roman" w:cs="Times New Roman"/>
          <w:bCs/>
          <w:iCs/>
        </w:rPr>
        <w:t xml:space="preserve"> ve Uygulama Merkezi (BAUM) ile koordineli olarak </w:t>
      </w:r>
      <w:proofErr w:type="spellStart"/>
      <w:r w:rsidRPr="009471C0">
        <w:rPr>
          <w:rFonts w:ascii="Times New Roman" w:hAnsi="Times New Roman" w:cs="Times New Roman"/>
          <w:bCs/>
          <w:iCs/>
        </w:rPr>
        <w:t>çalışmaktadır</w:t>
      </w:r>
      <w:proofErr w:type="spellEnd"/>
      <w:r w:rsidRPr="009471C0">
        <w:rPr>
          <w:rFonts w:ascii="Times New Roman" w:hAnsi="Times New Roman" w:cs="Times New Roman"/>
          <w:bCs/>
          <w:iCs/>
        </w:rPr>
        <w:t xml:space="preserve">. Ayrıca Üniversitemizde </w:t>
      </w:r>
      <w:r w:rsidRPr="009471C0">
        <w:rPr>
          <w:rFonts w:ascii="Times New Roman" w:hAnsi="Times New Roman" w:cs="Times New Roman"/>
          <w:iCs/>
        </w:rPr>
        <w:t xml:space="preserve">Kurumsal Araştırma ve Veri Yönetimi Koordinatörlüğü 13.12.2023 tarihli 38/31 sayılı Akdeniz Üniversitesi </w:t>
      </w:r>
      <w:proofErr w:type="spellStart"/>
      <w:r w:rsidRPr="009471C0">
        <w:rPr>
          <w:rFonts w:ascii="Times New Roman" w:hAnsi="Times New Roman" w:cs="Times New Roman"/>
          <w:iCs/>
        </w:rPr>
        <w:t>Yönetim</w:t>
      </w:r>
      <w:proofErr w:type="spellEnd"/>
      <w:r w:rsidRPr="009471C0">
        <w:rPr>
          <w:rFonts w:ascii="Times New Roman" w:hAnsi="Times New Roman" w:cs="Times New Roman"/>
          <w:iCs/>
        </w:rPr>
        <w:t xml:space="preserve"> Kurulu kararı ile kurulmuştur. Bu birimlerden e</w:t>
      </w:r>
      <w:r w:rsidRPr="009471C0">
        <w:rPr>
          <w:rFonts w:ascii="Times New Roman" w:hAnsi="Times New Roman" w:cs="Times New Roman"/>
          <w:bCs/>
          <w:iCs/>
        </w:rPr>
        <w:t xml:space="preserve">lde edilen </w:t>
      </w:r>
      <w:proofErr w:type="spellStart"/>
      <w:r w:rsidRPr="009471C0">
        <w:rPr>
          <w:rFonts w:ascii="Times New Roman" w:hAnsi="Times New Roman" w:cs="Times New Roman"/>
          <w:bCs/>
          <w:iCs/>
        </w:rPr>
        <w:t>sonuçlar</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WoS</w:t>
      </w:r>
      <w:proofErr w:type="spellEnd"/>
      <w:r w:rsidRPr="009471C0">
        <w:rPr>
          <w:rFonts w:ascii="Times New Roman" w:hAnsi="Times New Roman" w:cs="Times New Roman"/>
          <w:bCs/>
          <w:iCs/>
        </w:rPr>
        <w:t xml:space="preserve"> tabanlı veriler ve Personel verileri ile </w:t>
      </w:r>
      <w:proofErr w:type="gramStart"/>
      <w:r w:rsidRPr="009471C0">
        <w:rPr>
          <w:rFonts w:ascii="Times New Roman" w:hAnsi="Times New Roman" w:cs="Times New Roman"/>
          <w:bCs/>
          <w:iCs/>
        </w:rPr>
        <w:t>entegre</w:t>
      </w:r>
      <w:proofErr w:type="gramEnd"/>
      <w:r w:rsidRPr="009471C0">
        <w:rPr>
          <w:rFonts w:ascii="Times New Roman" w:hAnsi="Times New Roman" w:cs="Times New Roman"/>
          <w:bCs/>
          <w:iCs/>
        </w:rPr>
        <w:t xml:space="preserve"> edilerek, </w:t>
      </w:r>
      <w:proofErr w:type="spellStart"/>
      <w:r w:rsidRPr="009471C0">
        <w:rPr>
          <w:rFonts w:ascii="Times New Roman" w:hAnsi="Times New Roman" w:cs="Times New Roman"/>
          <w:bCs/>
          <w:iCs/>
        </w:rPr>
        <w:t>kişi</w:t>
      </w:r>
      <w:proofErr w:type="spellEnd"/>
      <w:r w:rsidRPr="009471C0">
        <w:rPr>
          <w:rFonts w:ascii="Times New Roman" w:hAnsi="Times New Roman" w:cs="Times New Roman"/>
          <w:bCs/>
          <w:iCs/>
        </w:rPr>
        <w:t xml:space="preserve">, anabilim dalı, birim, </w:t>
      </w:r>
      <w:proofErr w:type="spellStart"/>
      <w:r w:rsidRPr="009471C0">
        <w:rPr>
          <w:rFonts w:ascii="Times New Roman" w:hAnsi="Times New Roman" w:cs="Times New Roman"/>
          <w:bCs/>
          <w:iCs/>
        </w:rPr>
        <w:t>bölüm</w:t>
      </w:r>
      <w:proofErr w:type="spellEnd"/>
      <w:r w:rsidRPr="009471C0">
        <w:rPr>
          <w:rFonts w:ascii="Times New Roman" w:hAnsi="Times New Roman" w:cs="Times New Roman"/>
          <w:bCs/>
          <w:iCs/>
        </w:rPr>
        <w:t xml:space="preserve">, enstitü ve </w:t>
      </w:r>
      <w:proofErr w:type="spellStart"/>
      <w:r w:rsidRPr="009471C0">
        <w:rPr>
          <w:rFonts w:ascii="Times New Roman" w:hAnsi="Times New Roman" w:cs="Times New Roman"/>
          <w:bCs/>
          <w:iCs/>
        </w:rPr>
        <w:t>fakülte</w:t>
      </w:r>
      <w:proofErr w:type="spellEnd"/>
      <w:r w:rsidRPr="009471C0">
        <w:rPr>
          <w:rFonts w:ascii="Times New Roman" w:hAnsi="Times New Roman" w:cs="Times New Roman"/>
          <w:bCs/>
          <w:iCs/>
        </w:rPr>
        <w:t xml:space="preserve"> bazlı performans </w:t>
      </w:r>
      <w:proofErr w:type="spellStart"/>
      <w:r w:rsidRPr="009471C0">
        <w:rPr>
          <w:rFonts w:ascii="Times New Roman" w:hAnsi="Times New Roman" w:cs="Times New Roman"/>
          <w:bCs/>
          <w:iCs/>
        </w:rPr>
        <w:t>ölçümleri</w:t>
      </w:r>
      <w:proofErr w:type="spellEnd"/>
      <w:r w:rsidRPr="009471C0">
        <w:rPr>
          <w:rFonts w:ascii="Times New Roman" w:hAnsi="Times New Roman" w:cs="Times New Roman"/>
          <w:bCs/>
          <w:iCs/>
        </w:rPr>
        <w:t xml:space="preserve"> yapılmakta ve </w:t>
      </w:r>
      <w:proofErr w:type="spellStart"/>
      <w:r w:rsidRPr="009471C0">
        <w:rPr>
          <w:rFonts w:ascii="Times New Roman" w:hAnsi="Times New Roman" w:cs="Times New Roman"/>
          <w:bCs/>
          <w:iCs/>
        </w:rPr>
        <w:t>değerlendirilmektedir</w:t>
      </w:r>
      <w:proofErr w:type="spellEnd"/>
      <w:r w:rsidRPr="009471C0">
        <w:rPr>
          <w:rFonts w:ascii="Times New Roman" w:hAnsi="Times New Roman" w:cs="Times New Roman"/>
          <w:bCs/>
          <w:iCs/>
        </w:rPr>
        <w:t>. “akademik.akdeniz.edu.tr” ve “akademik.akdeniz.edu.tr/</w:t>
      </w:r>
      <w:proofErr w:type="spellStart"/>
      <w:r w:rsidRPr="009471C0">
        <w:rPr>
          <w:rFonts w:ascii="Times New Roman" w:hAnsi="Times New Roman" w:cs="Times New Roman"/>
          <w:bCs/>
          <w:iCs/>
        </w:rPr>
        <w:t>apex</w:t>
      </w:r>
      <w:proofErr w:type="spellEnd"/>
      <w:r w:rsidRPr="009471C0">
        <w:rPr>
          <w:rFonts w:ascii="Times New Roman" w:hAnsi="Times New Roman" w:cs="Times New Roman"/>
          <w:bCs/>
          <w:iCs/>
        </w:rPr>
        <w:t xml:space="preserve">” sistemleri tamamen üniversite olanakları ile </w:t>
      </w:r>
      <w:proofErr w:type="spellStart"/>
      <w:r w:rsidRPr="009471C0">
        <w:rPr>
          <w:rFonts w:ascii="Times New Roman" w:hAnsi="Times New Roman" w:cs="Times New Roman"/>
          <w:bCs/>
          <w:iCs/>
        </w:rPr>
        <w:t>oluşturulan</w:t>
      </w:r>
      <w:proofErr w:type="spellEnd"/>
      <w:r w:rsidRPr="009471C0">
        <w:rPr>
          <w:rFonts w:ascii="Times New Roman" w:hAnsi="Times New Roman" w:cs="Times New Roman"/>
          <w:bCs/>
          <w:iCs/>
        </w:rPr>
        <w:t xml:space="preserve">, üniversitemize </w:t>
      </w:r>
      <w:proofErr w:type="spellStart"/>
      <w:r w:rsidRPr="009471C0">
        <w:rPr>
          <w:rFonts w:ascii="Times New Roman" w:hAnsi="Times New Roman" w:cs="Times New Roman"/>
          <w:bCs/>
          <w:iCs/>
        </w:rPr>
        <w:t>özgu</w:t>
      </w:r>
      <w:proofErr w:type="spellEnd"/>
      <w:r w:rsidRPr="009471C0">
        <w:rPr>
          <w:rFonts w:ascii="Times New Roman" w:hAnsi="Times New Roman" w:cs="Times New Roman"/>
          <w:bCs/>
          <w:iCs/>
        </w:rPr>
        <w:t xml:space="preserve">̈ ve </w:t>
      </w:r>
      <w:proofErr w:type="spellStart"/>
      <w:r w:rsidRPr="009471C0">
        <w:rPr>
          <w:rFonts w:ascii="Times New Roman" w:hAnsi="Times New Roman" w:cs="Times New Roman"/>
          <w:bCs/>
          <w:iCs/>
        </w:rPr>
        <w:t>innovatif</w:t>
      </w:r>
      <w:proofErr w:type="spellEnd"/>
      <w:r w:rsidRPr="009471C0">
        <w:rPr>
          <w:rFonts w:ascii="Times New Roman" w:hAnsi="Times New Roman" w:cs="Times New Roman"/>
          <w:bCs/>
          <w:iCs/>
        </w:rPr>
        <w:t xml:space="preserve"> birer performans </w:t>
      </w:r>
      <w:proofErr w:type="spellStart"/>
      <w:r w:rsidRPr="009471C0">
        <w:rPr>
          <w:rFonts w:ascii="Times New Roman" w:hAnsi="Times New Roman" w:cs="Times New Roman"/>
          <w:bCs/>
          <w:iCs/>
        </w:rPr>
        <w:t>ölçme</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yaklaşımlarıdır</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Özellikle</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araştırma</w:t>
      </w:r>
      <w:proofErr w:type="spellEnd"/>
      <w:r w:rsidRPr="009471C0">
        <w:rPr>
          <w:rFonts w:ascii="Times New Roman" w:hAnsi="Times New Roman" w:cs="Times New Roman"/>
          <w:bCs/>
          <w:iCs/>
        </w:rPr>
        <w:t xml:space="preserve"> alanı ile ilgili birimlerde yapılacak olan </w:t>
      </w:r>
      <w:proofErr w:type="spellStart"/>
      <w:r w:rsidRPr="009471C0">
        <w:rPr>
          <w:rFonts w:ascii="Times New Roman" w:hAnsi="Times New Roman" w:cs="Times New Roman"/>
          <w:bCs/>
          <w:iCs/>
        </w:rPr>
        <w:t>görevlendirmelerde</w:t>
      </w:r>
      <w:proofErr w:type="spellEnd"/>
      <w:r w:rsidRPr="009471C0">
        <w:rPr>
          <w:rFonts w:ascii="Times New Roman" w:hAnsi="Times New Roman" w:cs="Times New Roman"/>
          <w:bCs/>
          <w:iCs/>
        </w:rPr>
        <w:t xml:space="preserve"> bu veriler dikkate alınmaktadır. </w:t>
      </w:r>
    </w:p>
    <w:p w14:paraId="55DE02BC" w14:textId="365523D6" w:rsidR="00532797" w:rsidRPr="009471C0" w:rsidRDefault="00BC5F7A" w:rsidP="00634633">
      <w:pPr>
        <w:widowControl w:val="0"/>
        <w:spacing w:before="100" w:beforeAutospacing="1" w:after="100" w:afterAutospacing="1" w:line="240" w:lineRule="auto"/>
        <w:jc w:val="both"/>
        <w:rPr>
          <w:rFonts w:ascii="Times New Roman" w:hAnsi="Times New Roman" w:cs="Times New Roman"/>
          <w:iCs/>
        </w:rPr>
      </w:pPr>
      <w:r w:rsidRPr="009471C0">
        <w:rPr>
          <w:rFonts w:ascii="Times New Roman" w:hAnsi="Times New Roman" w:cs="Times New Roman"/>
          <w:bCs/>
          <w:iCs/>
        </w:rPr>
        <w:t xml:space="preserve">Enstitümüzde BAP birimi tarafından proje destekleri ile ilgili </w:t>
      </w:r>
      <w:proofErr w:type="spellStart"/>
      <w:r w:rsidRPr="009471C0">
        <w:rPr>
          <w:rFonts w:ascii="Times New Roman" w:hAnsi="Times New Roman" w:cs="Times New Roman"/>
          <w:bCs/>
          <w:iCs/>
        </w:rPr>
        <w:t>tüm</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işlemler</w:t>
      </w:r>
      <w:proofErr w:type="spellEnd"/>
      <w:r w:rsidRPr="009471C0">
        <w:rPr>
          <w:rFonts w:ascii="Times New Roman" w:hAnsi="Times New Roman" w:cs="Times New Roman"/>
          <w:bCs/>
          <w:iCs/>
        </w:rPr>
        <w:t xml:space="preserve"> Proje </w:t>
      </w:r>
      <w:proofErr w:type="spellStart"/>
      <w:r w:rsidRPr="009471C0">
        <w:rPr>
          <w:rFonts w:ascii="Times New Roman" w:hAnsi="Times New Roman" w:cs="Times New Roman"/>
          <w:bCs/>
          <w:iCs/>
        </w:rPr>
        <w:t>Süreçleri</w:t>
      </w:r>
      <w:proofErr w:type="spellEnd"/>
      <w:r w:rsidRPr="009471C0">
        <w:rPr>
          <w:rFonts w:ascii="Times New Roman" w:hAnsi="Times New Roman" w:cs="Times New Roman"/>
          <w:bCs/>
          <w:iCs/>
        </w:rPr>
        <w:t xml:space="preserve"> </w:t>
      </w:r>
      <w:proofErr w:type="spellStart"/>
      <w:r w:rsidRPr="009471C0">
        <w:rPr>
          <w:rFonts w:ascii="Times New Roman" w:hAnsi="Times New Roman" w:cs="Times New Roman"/>
          <w:bCs/>
          <w:iCs/>
        </w:rPr>
        <w:t>Yönetim</w:t>
      </w:r>
      <w:proofErr w:type="spellEnd"/>
      <w:r w:rsidRPr="009471C0">
        <w:rPr>
          <w:rFonts w:ascii="Times New Roman" w:hAnsi="Times New Roman" w:cs="Times New Roman"/>
          <w:bCs/>
          <w:iCs/>
        </w:rPr>
        <w:t xml:space="preserve"> Sistemi (BAPSİS) ile </w:t>
      </w:r>
      <w:proofErr w:type="spellStart"/>
      <w:r w:rsidRPr="009471C0">
        <w:rPr>
          <w:rFonts w:ascii="Times New Roman" w:hAnsi="Times New Roman" w:cs="Times New Roman"/>
          <w:bCs/>
          <w:iCs/>
        </w:rPr>
        <w:t>yönetilmektedir</w:t>
      </w:r>
      <w:proofErr w:type="spellEnd"/>
      <w:r w:rsidRPr="009471C0">
        <w:rPr>
          <w:rFonts w:ascii="Times New Roman" w:hAnsi="Times New Roman" w:cs="Times New Roman"/>
          <w:bCs/>
          <w:iCs/>
        </w:rPr>
        <w:t xml:space="preserve">. Bu kapsamda; Enstitümüzde </w:t>
      </w:r>
      <w:proofErr w:type="spellStart"/>
      <w:r w:rsidRPr="009471C0">
        <w:rPr>
          <w:rFonts w:ascii="Times New Roman" w:hAnsi="Times New Roman" w:cs="Times New Roman"/>
          <w:bCs/>
          <w:iCs/>
        </w:rPr>
        <w:t>BAP’tan</w:t>
      </w:r>
      <w:proofErr w:type="spellEnd"/>
      <w:r w:rsidRPr="009471C0">
        <w:rPr>
          <w:rFonts w:ascii="Times New Roman" w:hAnsi="Times New Roman" w:cs="Times New Roman"/>
          <w:bCs/>
          <w:iCs/>
        </w:rPr>
        <w:t xml:space="preserve"> alınan proje destekleri yüksek lisans ve doktora bazında yıllara göre takip edilmektedir. </w:t>
      </w:r>
    </w:p>
    <w:p w14:paraId="70FDBB5D" w14:textId="5328A5D5" w:rsidR="002C57E1" w:rsidRPr="00732C69" w:rsidRDefault="002C57E1" w:rsidP="00C20049">
      <w:pPr>
        <w:pStyle w:val="AralkYok"/>
        <w:jc w:val="both"/>
        <w:rPr>
          <w:rFonts w:ascii="Times New Roman" w:hAnsi="Times New Roman" w:cs="Times New Roman"/>
          <w:b/>
          <w:bCs/>
          <w:i/>
          <w:iCs/>
          <w:noProof/>
        </w:rPr>
      </w:pPr>
      <w:r w:rsidRPr="00732C69">
        <w:rPr>
          <w:rFonts w:ascii="Times New Roman" w:hAnsi="Times New Roman" w:cs="Times New Roman"/>
          <w:b/>
          <w:bCs/>
          <w:i/>
          <w:iCs/>
          <w:noProof/>
        </w:rPr>
        <w:t>Örnek Kanıtlar</w:t>
      </w:r>
    </w:p>
    <w:p w14:paraId="596EBB16" w14:textId="77777777" w:rsidR="00851708" w:rsidRPr="00732C69" w:rsidRDefault="00851708" w:rsidP="00C20049">
      <w:pPr>
        <w:pStyle w:val="AralkYok"/>
        <w:jc w:val="both"/>
        <w:rPr>
          <w:rFonts w:ascii="Times New Roman" w:hAnsi="Times New Roman" w:cs="Times New Roman"/>
          <w:b/>
          <w:bCs/>
          <w:i/>
          <w:iCs/>
          <w:noProof/>
        </w:rPr>
      </w:pPr>
    </w:p>
    <w:p w14:paraId="5109C968" w14:textId="4D551183" w:rsidR="002C57E1" w:rsidRPr="00732C69"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732C69">
        <w:rPr>
          <w:rFonts w:ascii="Times New Roman" w:hAnsi="Times New Roman" w:cs="Times New Roman"/>
          <w:i/>
          <w:iCs/>
          <w:noProof/>
        </w:rPr>
        <w:t>Araştırma performansını izlemek üzere geçerli olan tanımlı süreçler</w:t>
      </w:r>
    </w:p>
    <w:p w14:paraId="7F8086E6" w14:textId="19EC5A3E" w:rsidR="002C57E1" w:rsidRPr="00732C69"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732C69">
        <w:rPr>
          <w:rFonts w:ascii="Times New Roman" w:hAnsi="Times New Roman" w:cs="Times New Roman"/>
          <w:i/>
          <w:iCs/>
          <w:noProof/>
        </w:rPr>
        <w:t>Araştırma hedeflerine ulaşılıp ulaşılmadığını izlemek üzere oluşturulan mekanizmalar</w:t>
      </w:r>
    </w:p>
    <w:p w14:paraId="00C429E2" w14:textId="1B4EC3C8" w:rsidR="002C57E1" w:rsidRPr="00732C69"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732C69">
        <w:rPr>
          <w:rFonts w:ascii="Times New Roman" w:hAnsi="Times New Roman" w:cs="Times New Roman"/>
          <w:i/>
          <w:iCs/>
          <w:noProof/>
        </w:rPr>
        <w:t>Paydaş geri bildirimleri</w:t>
      </w:r>
    </w:p>
    <w:p w14:paraId="00876E31" w14:textId="37B99F88" w:rsidR="002C57E1" w:rsidRPr="00732C69"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732C69">
        <w:rPr>
          <w:rFonts w:ascii="Times New Roman" w:hAnsi="Times New Roman" w:cs="Times New Roman"/>
          <w:i/>
          <w:iCs/>
          <w:noProof/>
        </w:rPr>
        <w:t>Araştırma performansının izlenmesine ve iyileştirilmesine ilişkin kanıtlar</w:t>
      </w:r>
    </w:p>
    <w:p w14:paraId="7B4C9936" w14:textId="7BF89AC3" w:rsidR="00BC5F7A" w:rsidRPr="002D0E77" w:rsidRDefault="002C57E1" w:rsidP="00075600">
      <w:pPr>
        <w:pStyle w:val="AralkYok"/>
        <w:numPr>
          <w:ilvl w:val="0"/>
          <w:numId w:val="5"/>
        </w:numPr>
        <w:spacing w:line="276" w:lineRule="auto"/>
        <w:ind w:left="284" w:hanging="218"/>
        <w:jc w:val="both"/>
        <w:rPr>
          <w:rFonts w:ascii="Times New Roman" w:hAnsi="Times New Roman" w:cs="Times New Roman"/>
          <w:i/>
          <w:iCs/>
          <w:noProof/>
        </w:rPr>
      </w:pPr>
      <w:r w:rsidRPr="00732C69">
        <w:rPr>
          <w:rFonts w:ascii="Times New Roman" w:hAnsi="Times New Roman" w:cs="Times New Roman"/>
          <w:i/>
          <w:iCs/>
          <w:noProof/>
        </w:rPr>
        <w:t xml:space="preserve">Standart uygulamalar ve mevzuatın yanı sıra; </w:t>
      </w:r>
      <w:r w:rsidR="002F35CC" w:rsidRPr="00732C69">
        <w:rPr>
          <w:rFonts w:ascii="Times New Roman" w:hAnsi="Times New Roman" w:cs="Times New Roman"/>
          <w:i/>
          <w:iCs/>
          <w:noProof/>
        </w:rPr>
        <w:t>birimin</w:t>
      </w:r>
      <w:r w:rsidRPr="00732C69">
        <w:rPr>
          <w:rFonts w:ascii="Times New Roman" w:hAnsi="Times New Roman" w:cs="Times New Roman"/>
          <w:i/>
          <w:iCs/>
          <w:noProof/>
        </w:rPr>
        <w:t xml:space="preserve"> ihtiyaçları doğrultusunda geliştirdiği özgün yaklaşım ve uygulamalarına ilişkin kanıtlar</w:t>
      </w:r>
    </w:p>
    <w:p w14:paraId="70395BFF" w14:textId="77777777" w:rsidR="004768E4" w:rsidRPr="001A6724" w:rsidRDefault="004768E4" w:rsidP="00075600">
      <w:pPr>
        <w:pStyle w:val="NormalWeb"/>
        <w:jc w:val="both"/>
        <w:rPr>
          <w:rFonts w:eastAsiaTheme="minorHAnsi"/>
          <w:b/>
          <w:bCs/>
          <w:noProof w:val="0"/>
          <w:sz w:val="28"/>
          <w:szCs w:val="28"/>
          <w:lang w:eastAsia="en-US"/>
        </w:rPr>
      </w:pPr>
      <w:r w:rsidRPr="001A6724">
        <w:rPr>
          <w:rFonts w:eastAsiaTheme="minorHAnsi"/>
          <w:b/>
          <w:bCs/>
          <w:noProof w:val="0"/>
          <w:sz w:val="28"/>
          <w:szCs w:val="28"/>
          <w:lang w:eastAsia="en-US"/>
        </w:rPr>
        <w:t>C.</w:t>
      </w:r>
      <w:proofErr w:type="gramStart"/>
      <w:r w:rsidRPr="001A6724">
        <w:rPr>
          <w:rFonts w:eastAsiaTheme="minorHAnsi"/>
          <w:b/>
          <w:bCs/>
          <w:noProof w:val="0"/>
          <w:sz w:val="28"/>
          <w:szCs w:val="28"/>
          <w:lang w:eastAsia="en-US"/>
        </w:rPr>
        <w:t>3.2</w:t>
      </w:r>
      <w:proofErr w:type="gramEnd"/>
      <w:r w:rsidRPr="001A6724">
        <w:rPr>
          <w:rFonts w:eastAsiaTheme="minorHAnsi"/>
          <w:b/>
          <w:bCs/>
          <w:noProof w:val="0"/>
          <w:sz w:val="28"/>
          <w:szCs w:val="28"/>
          <w:lang w:eastAsia="en-US"/>
        </w:rPr>
        <w:t>. Öğretim elemanı/araştırmacı performansının değerlendirilmesi</w:t>
      </w:r>
    </w:p>
    <w:p w14:paraId="1758E66B" w14:textId="03503528" w:rsidR="00075600" w:rsidRPr="00732C69" w:rsidRDefault="000B0628" w:rsidP="00C20049">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performansını </w:t>
      </w:r>
      <w:proofErr w:type="spellStart"/>
      <w:r w:rsidRPr="00732C69">
        <w:rPr>
          <w:rFonts w:ascii="Times New Roman" w:hAnsi="Times New Roman" w:cs="Times New Roman"/>
          <w:i/>
          <w:iCs/>
          <w:color w:val="767171" w:themeColor="background2" w:themeShade="80"/>
        </w:rPr>
        <w:t>paylaşması</w:t>
      </w:r>
      <w:proofErr w:type="spellEnd"/>
      <w:r w:rsidRPr="00732C69">
        <w:rPr>
          <w:rFonts w:ascii="Times New Roman" w:hAnsi="Times New Roman" w:cs="Times New Roman"/>
          <w:i/>
          <w:iCs/>
          <w:color w:val="767171" w:themeColor="background2" w:themeShade="80"/>
        </w:rPr>
        <w:t xml:space="preserve"> beklenir; bunu </w:t>
      </w:r>
      <w:proofErr w:type="spellStart"/>
      <w:r w:rsidRPr="00732C69">
        <w:rPr>
          <w:rFonts w:ascii="Times New Roman" w:hAnsi="Times New Roman" w:cs="Times New Roman"/>
          <w:i/>
          <w:iCs/>
          <w:color w:val="767171" w:themeColor="background2" w:themeShade="80"/>
        </w:rPr>
        <w:t>düzenleyen</w:t>
      </w:r>
      <w:proofErr w:type="spellEnd"/>
      <w:r w:rsidRPr="00732C69">
        <w:rPr>
          <w:rFonts w:ascii="Times New Roman" w:hAnsi="Times New Roman" w:cs="Times New Roman"/>
          <w:i/>
          <w:iCs/>
          <w:color w:val="767171" w:themeColor="background2" w:themeShade="80"/>
        </w:rPr>
        <w:t xml:space="preserve"> tanımlı </w:t>
      </w:r>
      <w:proofErr w:type="spellStart"/>
      <w:r w:rsidRPr="00732C69">
        <w:rPr>
          <w:rFonts w:ascii="Times New Roman" w:hAnsi="Times New Roman" w:cs="Times New Roman"/>
          <w:i/>
          <w:iCs/>
          <w:color w:val="767171" w:themeColor="background2" w:themeShade="80"/>
        </w:rPr>
        <w:t>süreçler</w:t>
      </w:r>
      <w:proofErr w:type="spellEnd"/>
      <w:r w:rsidRPr="00732C69">
        <w:rPr>
          <w:rFonts w:ascii="Times New Roman" w:hAnsi="Times New Roman" w:cs="Times New Roman"/>
          <w:i/>
          <w:iCs/>
          <w:color w:val="767171" w:themeColor="background2" w:themeShade="80"/>
        </w:rPr>
        <w:t xml:space="preserve"> vardır ve bunlar ilgili </w:t>
      </w:r>
      <w:proofErr w:type="spellStart"/>
      <w:r w:rsidRPr="00732C69">
        <w:rPr>
          <w:rFonts w:ascii="Times New Roman" w:hAnsi="Times New Roman" w:cs="Times New Roman"/>
          <w:i/>
          <w:iCs/>
          <w:color w:val="767171" w:themeColor="background2" w:themeShade="80"/>
        </w:rPr>
        <w:t>paydaşlarca</w:t>
      </w:r>
      <w:proofErr w:type="spellEnd"/>
      <w:r w:rsidRPr="00732C69">
        <w:rPr>
          <w:rFonts w:ascii="Times New Roman" w:hAnsi="Times New Roman" w:cs="Times New Roman"/>
          <w:i/>
          <w:iCs/>
          <w:color w:val="767171" w:themeColor="background2" w:themeShade="80"/>
        </w:rPr>
        <w:t xml:space="preserve"> bilinir. </w:t>
      </w:r>
      <w:proofErr w:type="spellStart"/>
      <w:r w:rsidRPr="00732C69">
        <w:rPr>
          <w:rFonts w:ascii="Times New Roman" w:hAnsi="Times New Roman" w:cs="Times New Roman"/>
          <w:i/>
          <w:iCs/>
          <w:color w:val="767171" w:themeColor="background2" w:themeShade="80"/>
        </w:rPr>
        <w:t>Araştırma</w:t>
      </w:r>
      <w:proofErr w:type="spellEnd"/>
      <w:r w:rsidRPr="00732C69">
        <w:rPr>
          <w:rFonts w:ascii="Times New Roman" w:hAnsi="Times New Roman" w:cs="Times New Roman"/>
          <w:i/>
          <w:iCs/>
          <w:color w:val="767171" w:themeColor="background2" w:themeShade="80"/>
        </w:rPr>
        <w:t xml:space="preserve"> performansı yıl bazında izlenir, </w:t>
      </w:r>
      <w:proofErr w:type="spellStart"/>
      <w:r w:rsidRPr="00732C69">
        <w:rPr>
          <w:rFonts w:ascii="Times New Roman" w:hAnsi="Times New Roman" w:cs="Times New Roman"/>
          <w:i/>
          <w:iCs/>
          <w:color w:val="767171" w:themeColor="background2" w:themeShade="80"/>
        </w:rPr>
        <w:t>değerlendirilir</w:t>
      </w:r>
      <w:proofErr w:type="spellEnd"/>
      <w:r w:rsidRPr="00732C69">
        <w:rPr>
          <w:rFonts w:ascii="Times New Roman" w:hAnsi="Times New Roman" w:cs="Times New Roman"/>
          <w:i/>
          <w:iCs/>
          <w:color w:val="767171" w:themeColor="background2" w:themeShade="80"/>
        </w:rPr>
        <w:t xml:space="preserve"> ve </w:t>
      </w:r>
      <w:r w:rsidR="006E77DD"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politikalar</w:t>
      </w:r>
      <w:r w:rsidR="006E77DD" w:rsidRPr="00732C69">
        <w:rPr>
          <w:rFonts w:ascii="Times New Roman" w:hAnsi="Times New Roman" w:cs="Times New Roman"/>
          <w:i/>
          <w:iCs/>
          <w:color w:val="767171" w:themeColor="background2" w:themeShade="80"/>
        </w:rPr>
        <w:t>ı</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doğrultusunda</w:t>
      </w:r>
      <w:proofErr w:type="spellEnd"/>
      <w:r w:rsidRPr="00732C69">
        <w:rPr>
          <w:rFonts w:ascii="Times New Roman" w:hAnsi="Times New Roman" w:cs="Times New Roman"/>
          <w:i/>
          <w:iCs/>
          <w:color w:val="767171" w:themeColor="background2" w:themeShade="80"/>
        </w:rPr>
        <w:t xml:space="preserve"> kullanılır. </w:t>
      </w:r>
      <w:proofErr w:type="spellStart"/>
      <w:r w:rsidRPr="00732C69">
        <w:rPr>
          <w:rFonts w:ascii="Times New Roman" w:hAnsi="Times New Roman" w:cs="Times New Roman"/>
          <w:i/>
          <w:iCs/>
          <w:color w:val="767171" w:themeColor="background2" w:themeShade="80"/>
        </w:rPr>
        <w:t>Çıktılar</w:t>
      </w:r>
      <w:proofErr w:type="spellEnd"/>
      <w:r w:rsidRPr="00732C69">
        <w:rPr>
          <w:rFonts w:ascii="Times New Roman" w:hAnsi="Times New Roman" w:cs="Times New Roman"/>
          <w:i/>
          <w:iCs/>
          <w:color w:val="767171" w:themeColor="background2" w:themeShade="80"/>
        </w:rPr>
        <w:t xml:space="preserve">, grubun ortalama </w:t>
      </w:r>
      <w:proofErr w:type="spellStart"/>
      <w:r w:rsidRPr="00732C69">
        <w:rPr>
          <w:rFonts w:ascii="Times New Roman" w:hAnsi="Times New Roman" w:cs="Times New Roman"/>
          <w:i/>
          <w:iCs/>
          <w:color w:val="767171" w:themeColor="background2" w:themeShade="80"/>
        </w:rPr>
        <w:t>değerleri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saçılım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xml:space="preserve">. Performans </w:t>
      </w:r>
      <w:proofErr w:type="spellStart"/>
      <w:r w:rsidRPr="00732C69">
        <w:rPr>
          <w:rFonts w:ascii="Times New Roman" w:hAnsi="Times New Roman" w:cs="Times New Roman"/>
          <w:i/>
          <w:iCs/>
          <w:color w:val="767171" w:themeColor="background2" w:themeShade="80"/>
        </w:rPr>
        <w:t>değerlendirmelerinin</w:t>
      </w:r>
      <w:proofErr w:type="spellEnd"/>
      <w:r w:rsidRPr="00732C69">
        <w:rPr>
          <w:rFonts w:ascii="Times New Roman" w:hAnsi="Times New Roman" w:cs="Times New Roman"/>
          <w:i/>
          <w:iCs/>
          <w:color w:val="767171" w:themeColor="background2" w:themeShade="80"/>
        </w:rPr>
        <w:t xml:space="preserve"> sistematik ve kalıcı olması sağlanmıştır.</w:t>
      </w:r>
    </w:p>
    <w:p w14:paraId="2E6082FF" w14:textId="77777777" w:rsidR="001635EA" w:rsidRDefault="001635EA" w:rsidP="00530F2D">
      <w:pPr>
        <w:widowControl w:val="0"/>
        <w:spacing w:after="0" w:line="276" w:lineRule="auto"/>
        <w:jc w:val="both"/>
        <w:rPr>
          <w:rFonts w:ascii="Times New Roman" w:hAnsi="Times New Roman" w:cs="Times New Roman"/>
          <w:b/>
          <w:bCs/>
          <w:i/>
          <w:iCs/>
          <w:noProof/>
          <w:color w:val="000000" w:themeColor="text1"/>
        </w:rPr>
      </w:pPr>
    </w:p>
    <w:p w14:paraId="567941E9" w14:textId="0EF6D545" w:rsidR="00530F2D" w:rsidRPr="00BC5F7A" w:rsidRDefault="00530F2D" w:rsidP="00BC5F7A">
      <w:pPr>
        <w:widowControl w:val="0"/>
        <w:spacing w:after="0" w:line="276" w:lineRule="auto"/>
        <w:jc w:val="both"/>
        <w:rPr>
          <w:rFonts w:ascii="Times New Roman" w:hAnsi="Times New Roman" w:cs="Times New Roman"/>
          <w:iCs/>
          <w:noProof/>
          <w:color w:val="FF0000"/>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B96DC4C"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Üniversitemizde akademik personelin </w:t>
      </w:r>
      <w:proofErr w:type="spellStart"/>
      <w:r w:rsidRPr="009471C0">
        <w:rPr>
          <w:rFonts w:ascii="Times New Roman" w:hAnsi="Times New Roman" w:cs="Times New Roman"/>
          <w:iCs/>
        </w:rPr>
        <w:t>araştırma</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geliştirme</w:t>
      </w:r>
      <w:proofErr w:type="spellEnd"/>
      <w:r w:rsidRPr="009471C0">
        <w:rPr>
          <w:rFonts w:ascii="Times New Roman" w:hAnsi="Times New Roman" w:cs="Times New Roman"/>
          <w:iCs/>
        </w:rPr>
        <w:t xml:space="preserve"> performansını izlemek </w:t>
      </w:r>
      <w:proofErr w:type="spellStart"/>
      <w:r w:rsidRPr="009471C0">
        <w:rPr>
          <w:rFonts w:ascii="Times New Roman" w:hAnsi="Times New Roman" w:cs="Times New Roman"/>
          <w:iCs/>
        </w:rPr>
        <w:t>üzere</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tüm</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öğretim</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üyelerinin</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Research</w:t>
      </w:r>
      <w:proofErr w:type="spellEnd"/>
      <w:r w:rsidRPr="009471C0">
        <w:rPr>
          <w:rFonts w:ascii="Times New Roman" w:hAnsi="Times New Roman" w:cs="Times New Roman"/>
          <w:iCs/>
        </w:rPr>
        <w:t xml:space="preserve"> ID numaraları almaları </w:t>
      </w:r>
      <w:proofErr w:type="spellStart"/>
      <w:r w:rsidRPr="009471C0">
        <w:rPr>
          <w:rFonts w:ascii="Times New Roman" w:hAnsi="Times New Roman" w:cs="Times New Roman"/>
          <w:iCs/>
        </w:rPr>
        <w:t>sağlanmıs</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WoS</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incites</w:t>
      </w:r>
      <w:proofErr w:type="spellEnd"/>
      <w:r w:rsidRPr="009471C0">
        <w:rPr>
          <w:rFonts w:ascii="Times New Roman" w:hAnsi="Times New Roman" w:cs="Times New Roman"/>
          <w:iCs/>
        </w:rPr>
        <w:t xml:space="preserve"> veri tabanı </w:t>
      </w:r>
      <w:proofErr w:type="spellStart"/>
      <w:r w:rsidRPr="009471C0">
        <w:rPr>
          <w:rFonts w:ascii="Times New Roman" w:hAnsi="Times New Roman" w:cs="Times New Roman"/>
          <w:iCs/>
        </w:rPr>
        <w:t>üzerinden</w:t>
      </w:r>
      <w:proofErr w:type="spellEnd"/>
      <w:r w:rsidRPr="009471C0">
        <w:rPr>
          <w:rFonts w:ascii="Times New Roman" w:hAnsi="Times New Roman" w:cs="Times New Roman"/>
          <w:iCs/>
        </w:rPr>
        <w:t xml:space="preserve"> bir yazılım </w:t>
      </w:r>
      <w:proofErr w:type="spellStart"/>
      <w:r w:rsidRPr="009471C0">
        <w:rPr>
          <w:rFonts w:ascii="Times New Roman" w:hAnsi="Times New Roman" w:cs="Times New Roman"/>
          <w:iCs/>
        </w:rPr>
        <w:t>aracılığı</w:t>
      </w:r>
      <w:proofErr w:type="spellEnd"/>
      <w:r w:rsidRPr="009471C0">
        <w:rPr>
          <w:rFonts w:ascii="Times New Roman" w:hAnsi="Times New Roman" w:cs="Times New Roman"/>
          <w:iCs/>
        </w:rPr>
        <w:t xml:space="preserve"> ile </w:t>
      </w:r>
      <w:proofErr w:type="spellStart"/>
      <w:r w:rsidRPr="009471C0">
        <w:rPr>
          <w:rFonts w:ascii="Times New Roman" w:hAnsi="Times New Roman" w:cs="Times New Roman"/>
          <w:iCs/>
        </w:rPr>
        <w:t>öğretim</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üyelerinin</w:t>
      </w:r>
      <w:proofErr w:type="spellEnd"/>
      <w:r w:rsidRPr="009471C0">
        <w:rPr>
          <w:rFonts w:ascii="Times New Roman" w:hAnsi="Times New Roman" w:cs="Times New Roman"/>
          <w:iCs/>
        </w:rPr>
        <w:t xml:space="preserve"> yayın, atıf, H </w:t>
      </w:r>
      <w:proofErr w:type="spellStart"/>
      <w:r w:rsidRPr="009471C0">
        <w:rPr>
          <w:rFonts w:ascii="Times New Roman" w:hAnsi="Times New Roman" w:cs="Times New Roman"/>
          <w:iCs/>
        </w:rPr>
        <w:t>faktöru</w:t>
      </w:r>
      <w:proofErr w:type="spellEnd"/>
      <w:r w:rsidRPr="009471C0">
        <w:rPr>
          <w:rFonts w:ascii="Times New Roman" w:hAnsi="Times New Roman" w:cs="Times New Roman"/>
          <w:iCs/>
        </w:rPr>
        <w:t xml:space="preserve">̈, yayınların Q indeksine </w:t>
      </w:r>
      <w:proofErr w:type="spellStart"/>
      <w:r w:rsidRPr="009471C0">
        <w:rPr>
          <w:rFonts w:ascii="Times New Roman" w:hAnsi="Times New Roman" w:cs="Times New Roman"/>
          <w:iCs/>
        </w:rPr>
        <w:t>göre</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dağılımı</w:t>
      </w:r>
      <w:proofErr w:type="spellEnd"/>
      <w:r w:rsidRPr="009471C0">
        <w:rPr>
          <w:rFonts w:ascii="Times New Roman" w:hAnsi="Times New Roman" w:cs="Times New Roman"/>
          <w:iCs/>
        </w:rPr>
        <w:t xml:space="preserve"> gibi ayrıntılar takip edilir duruma </w:t>
      </w:r>
      <w:proofErr w:type="spellStart"/>
      <w:r w:rsidRPr="009471C0">
        <w:rPr>
          <w:rFonts w:ascii="Times New Roman" w:hAnsi="Times New Roman" w:cs="Times New Roman"/>
          <w:iCs/>
        </w:rPr>
        <w:t>gelinmiş</w:t>
      </w:r>
      <w:proofErr w:type="gramStart"/>
      <w:r w:rsidRPr="009471C0">
        <w:rPr>
          <w:rFonts w:ascii="Times New Roman" w:hAnsi="Times New Roman" w:cs="Times New Roman"/>
          <w:iCs/>
        </w:rPr>
        <w:t>tir</w:t>
      </w:r>
      <w:proofErr w:type="spellEnd"/>
      <w:proofErr w:type="gramEnd"/>
      <w:r w:rsidRPr="009471C0">
        <w:rPr>
          <w:rFonts w:ascii="Times New Roman" w:hAnsi="Times New Roman" w:cs="Times New Roman"/>
          <w:iCs/>
        </w:rPr>
        <w:t xml:space="preserve">. Elde edilen veriler akademik.akdeniz.edu.tr adresinden </w:t>
      </w:r>
      <w:proofErr w:type="spellStart"/>
      <w:r w:rsidRPr="009471C0">
        <w:rPr>
          <w:rFonts w:ascii="Times New Roman" w:hAnsi="Times New Roman" w:cs="Times New Roman"/>
          <w:iCs/>
        </w:rPr>
        <w:t>tüm</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öğretim</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üyelerinin</w:t>
      </w:r>
      <w:proofErr w:type="spellEnd"/>
      <w:r w:rsidRPr="009471C0">
        <w:rPr>
          <w:rFonts w:ascii="Times New Roman" w:hAnsi="Times New Roman" w:cs="Times New Roman"/>
          <w:iCs/>
        </w:rPr>
        <w:t xml:space="preserve"> kullanımına </w:t>
      </w:r>
      <w:proofErr w:type="spellStart"/>
      <w:r w:rsidRPr="009471C0">
        <w:rPr>
          <w:rFonts w:ascii="Times New Roman" w:hAnsi="Times New Roman" w:cs="Times New Roman"/>
          <w:iCs/>
        </w:rPr>
        <w:t>açık</w:t>
      </w:r>
      <w:proofErr w:type="spellEnd"/>
      <w:r w:rsidRPr="009471C0">
        <w:rPr>
          <w:rFonts w:ascii="Times New Roman" w:hAnsi="Times New Roman" w:cs="Times New Roman"/>
          <w:iCs/>
        </w:rPr>
        <w:t xml:space="preserve"> hale </w:t>
      </w:r>
      <w:proofErr w:type="spellStart"/>
      <w:r w:rsidRPr="009471C0">
        <w:rPr>
          <w:rFonts w:ascii="Times New Roman" w:hAnsi="Times New Roman" w:cs="Times New Roman"/>
          <w:iCs/>
        </w:rPr>
        <w:t>getirilmiş</w:t>
      </w:r>
      <w:proofErr w:type="gramStart"/>
      <w:r w:rsidRPr="009471C0">
        <w:rPr>
          <w:rFonts w:ascii="Times New Roman" w:hAnsi="Times New Roman" w:cs="Times New Roman"/>
          <w:iCs/>
        </w:rPr>
        <w:t>tir</w:t>
      </w:r>
      <w:proofErr w:type="spellEnd"/>
      <w:proofErr w:type="gramEnd"/>
      <w:r w:rsidRPr="009471C0">
        <w:rPr>
          <w:rFonts w:ascii="Times New Roman" w:hAnsi="Times New Roman" w:cs="Times New Roman"/>
          <w:iCs/>
        </w:rPr>
        <w:t xml:space="preserve">. </w:t>
      </w:r>
      <w:proofErr w:type="spellStart"/>
      <w:r w:rsidRPr="009471C0">
        <w:rPr>
          <w:rFonts w:ascii="Times New Roman" w:hAnsi="Times New Roman" w:cs="Times New Roman"/>
          <w:iCs/>
        </w:rPr>
        <w:t>İlgili</w:t>
      </w:r>
      <w:proofErr w:type="spellEnd"/>
      <w:r w:rsidRPr="009471C0">
        <w:rPr>
          <w:rFonts w:ascii="Times New Roman" w:hAnsi="Times New Roman" w:cs="Times New Roman"/>
          <w:iCs/>
        </w:rPr>
        <w:t xml:space="preserve"> veri tabanında </w:t>
      </w:r>
      <w:proofErr w:type="spellStart"/>
      <w:r w:rsidRPr="009471C0">
        <w:rPr>
          <w:rFonts w:ascii="Times New Roman" w:hAnsi="Times New Roman" w:cs="Times New Roman"/>
          <w:iCs/>
        </w:rPr>
        <w:t>Fakülte</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Bölüm</w:t>
      </w:r>
      <w:proofErr w:type="spellEnd"/>
      <w:r w:rsidRPr="009471C0">
        <w:rPr>
          <w:rFonts w:ascii="Times New Roman" w:hAnsi="Times New Roman" w:cs="Times New Roman"/>
          <w:iCs/>
        </w:rPr>
        <w:t xml:space="preserve">, Enstitü, Anabilim dalı bazında da veri elde edilebilmektedir. </w:t>
      </w:r>
    </w:p>
    <w:p w14:paraId="758E1BE2"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lastRenderedPageBreak/>
        <w:t xml:space="preserve">Akdeniz Üniversitesi’nde, </w:t>
      </w:r>
      <w:proofErr w:type="spellStart"/>
      <w:r w:rsidRPr="009471C0">
        <w:rPr>
          <w:rFonts w:ascii="Times New Roman" w:hAnsi="Times New Roman" w:cs="Times New Roman"/>
          <w:iCs/>
        </w:rPr>
        <w:t>araştırma</w:t>
      </w:r>
      <w:proofErr w:type="spellEnd"/>
      <w:r w:rsidRPr="009471C0">
        <w:rPr>
          <w:rFonts w:ascii="Times New Roman" w:hAnsi="Times New Roman" w:cs="Times New Roman"/>
          <w:iCs/>
        </w:rPr>
        <w:t xml:space="preserve"> ve </w:t>
      </w:r>
      <w:proofErr w:type="spellStart"/>
      <w:r w:rsidRPr="009471C0">
        <w:rPr>
          <w:rFonts w:ascii="Times New Roman" w:hAnsi="Times New Roman" w:cs="Times New Roman"/>
          <w:iCs/>
        </w:rPr>
        <w:t>geliştirme</w:t>
      </w:r>
      <w:proofErr w:type="spellEnd"/>
      <w:r w:rsidRPr="009471C0">
        <w:rPr>
          <w:rFonts w:ascii="Times New Roman" w:hAnsi="Times New Roman" w:cs="Times New Roman"/>
          <w:iCs/>
        </w:rPr>
        <w:t xml:space="preserve"> faaliyetleri verilere dayalı ve periyodik olarak </w:t>
      </w:r>
      <w:proofErr w:type="spellStart"/>
      <w:r w:rsidRPr="009471C0">
        <w:rPr>
          <w:rFonts w:ascii="Times New Roman" w:hAnsi="Times New Roman" w:cs="Times New Roman"/>
          <w:iCs/>
        </w:rPr>
        <w:t>ölçülmekte</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değerlendirmekte</w:t>
      </w:r>
      <w:proofErr w:type="spellEnd"/>
      <w:r w:rsidRPr="009471C0">
        <w:rPr>
          <w:rFonts w:ascii="Times New Roman" w:hAnsi="Times New Roman" w:cs="Times New Roman"/>
          <w:iCs/>
        </w:rPr>
        <w:t xml:space="preserve"> ve </w:t>
      </w:r>
      <w:proofErr w:type="spellStart"/>
      <w:r w:rsidRPr="009471C0">
        <w:rPr>
          <w:rFonts w:ascii="Times New Roman" w:hAnsi="Times New Roman" w:cs="Times New Roman"/>
          <w:iCs/>
        </w:rPr>
        <w:t>sonuçları</w:t>
      </w:r>
      <w:proofErr w:type="spellEnd"/>
      <w:r w:rsidRPr="009471C0">
        <w:rPr>
          <w:rFonts w:ascii="Times New Roman" w:hAnsi="Times New Roman" w:cs="Times New Roman"/>
          <w:iCs/>
        </w:rPr>
        <w:t xml:space="preserve"> akademik.akdeniz.edu.tr adresi </w:t>
      </w:r>
      <w:proofErr w:type="spellStart"/>
      <w:r w:rsidRPr="009471C0">
        <w:rPr>
          <w:rFonts w:ascii="Times New Roman" w:hAnsi="Times New Roman" w:cs="Times New Roman"/>
          <w:iCs/>
        </w:rPr>
        <w:t>üzerinden</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üniversitemiz</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öğretim</w:t>
      </w:r>
      <w:proofErr w:type="spellEnd"/>
      <w:r w:rsidRPr="009471C0">
        <w:rPr>
          <w:rFonts w:ascii="Times New Roman" w:hAnsi="Times New Roman" w:cs="Times New Roman"/>
          <w:iCs/>
        </w:rPr>
        <w:t xml:space="preserve"> elemanları ile </w:t>
      </w:r>
      <w:proofErr w:type="spellStart"/>
      <w:r w:rsidRPr="009471C0">
        <w:rPr>
          <w:rFonts w:ascii="Times New Roman" w:hAnsi="Times New Roman" w:cs="Times New Roman"/>
          <w:iCs/>
        </w:rPr>
        <w:t>paylaşılmaktadır</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Üniversitemizin</w:t>
      </w:r>
      <w:proofErr w:type="spellEnd"/>
      <w:r w:rsidRPr="009471C0">
        <w:rPr>
          <w:rFonts w:ascii="Times New Roman" w:hAnsi="Times New Roman" w:cs="Times New Roman"/>
          <w:iCs/>
        </w:rPr>
        <w:t xml:space="preserve">, </w:t>
      </w:r>
      <w:proofErr w:type="spellStart"/>
      <w:r w:rsidRPr="009471C0">
        <w:rPr>
          <w:rFonts w:ascii="Times New Roman" w:hAnsi="Times New Roman" w:cs="Times New Roman"/>
          <w:iCs/>
        </w:rPr>
        <w:t>araştırma-geliştirme</w:t>
      </w:r>
      <w:proofErr w:type="spellEnd"/>
      <w:r w:rsidRPr="009471C0">
        <w:rPr>
          <w:rFonts w:ascii="Times New Roman" w:hAnsi="Times New Roman" w:cs="Times New Roman"/>
          <w:iCs/>
        </w:rPr>
        <w:t xml:space="preserve"> hedeflerine ulaşıp ulaşmadığını izlemek </w:t>
      </w:r>
      <w:proofErr w:type="spellStart"/>
      <w:r w:rsidRPr="009471C0">
        <w:rPr>
          <w:rFonts w:ascii="Times New Roman" w:hAnsi="Times New Roman" w:cs="Times New Roman"/>
          <w:iCs/>
        </w:rPr>
        <w:t>üzere</w:t>
      </w:r>
      <w:proofErr w:type="spellEnd"/>
      <w:r w:rsidRPr="009471C0">
        <w:rPr>
          <w:rFonts w:ascii="Times New Roman" w:hAnsi="Times New Roman" w:cs="Times New Roman"/>
          <w:iCs/>
        </w:rPr>
        <w:t xml:space="preserve"> yazılımını üniversitemizin </w:t>
      </w:r>
      <w:proofErr w:type="spellStart"/>
      <w:r w:rsidRPr="009471C0">
        <w:rPr>
          <w:rFonts w:ascii="Times New Roman" w:hAnsi="Times New Roman" w:cs="Times New Roman"/>
          <w:iCs/>
        </w:rPr>
        <w:t>gerçekleştirdiği</w:t>
      </w:r>
      <w:proofErr w:type="spellEnd"/>
      <w:r w:rsidRPr="009471C0">
        <w:rPr>
          <w:rFonts w:ascii="Times New Roman" w:hAnsi="Times New Roman" w:cs="Times New Roman"/>
          <w:iCs/>
        </w:rPr>
        <w:t xml:space="preserve"> bu sistem kullanılmaktadır. </w:t>
      </w:r>
    </w:p>
    <w:p w14:paraId="67D0A9DB"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Enstitümüz, araştırma-geliştirme performansını izlemek amacıyla yıllara göre yüksek lisans ve doktora tezlerinden üretilen yayınların takibini titizlikle sürdürmektedir. Bu süreçte, yüksek lisans ve doktora düzeyinde yürütülen projelerden elde edilen bilimsel çıktılar, enstitümüzün </w:t>
      </w:r>
      <w:proofErr w:type="spellStart"/>
      <w:r w:rsidRPr="009471C0">
        <w:rPr>
          <w:rFonts w:ascii="Times New Roman" w:hAnsi="Times New Roman" w:cs="Times New Roman"/>
          <w:iCs/>
        </w:rPr>
        <w:t>KPG’lerinden</w:t>
      </w:r>
      <w:proofErr w:type="spellEnd"/>
      <w:r w:rsidRPr="009471C0">
        <w:rPr>
          <w:rFonts w:ascii="Times New Roman" w:hAnsi="Times New Roman" w:cs="Times New Roman"/>
          <w:iCs/>
        </w:rPr>
        <w:t xml:space="preserve"> biri olarak değerlendirilmektedir. 2023 yılında, son beş yılda tamamlanan tezlerin %30’unun hakemli dergilerde yayımlanmasını sağlama hedefi belirlenmiş ve bu hedef 2024 yılına taşınmıştır. Ancak, 2024 yılı değerlendirme sonuçları, bu hedefin gerçekleşme oranının beklentilerin altında kaldığını göstermiştir.</w:t>
      </w:r>
    </w:p>
    <w:p w14:paraId="4B112108"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Bu doğrultuda, 2025 yılı itibarıyla, </w:t>
      </w:r>
      <w:r w:rsidRPr="009471C0">
        <w:rPr>
          <w:rFonts w:ascii="Times New Roman" w:hAnsi="Times New Roman" w:cs="Times New Roman"/>
          <w:b/>
          <w:bCs/>
          <w:iCs/>
        </w:rPr>
        <w:t>Araştırma Üniversitesi</w:t>
      </w:r>
      <w:r w:rsidRPr="009471C0">
        <w:rPr>
          <w:rFonts w:ascii="Times New Roman" w:hAnsi="Times New Roman" w:cs="Times New Roman"/>
          <w:iCs/>
        </w:rPr>
        <w:t xml:space="preserve"> olma hedefimizle uyumlu bir şekilde, yüksek lisans ve doktora tezlerinden yayımlanan makale sayısını artırmaya yönelik stratejiler daha dikkatli ve kararlı bir şekilde ele alınacaktır. Bu kapsamda:</w:t>
      </w:r>
    </w:p>
    <w:p w14:paraId="6B2D0E04" w14:textId="77777777" w:rsidR="00BC5F7A" w:rsidRPr="009471C0" w:rsidRDefault="00BC5F7A" w:rsidP="00BC5F7A">
      <w:pPr>
        <w:numPr>
          <w:ilvl w:val="0"/>
          <w:numId w:val="34"/>
        </w:numPr>
        <w:jc w:val="both"/>
        <w:rPr>
          <w:rFonts w:ascii="Times New Roman" w:hAnsi="Times New Roman" w:cs="Times New Roman"/>
          <w:iCs/>
        </w:rPr>
      </w:pPr>
      <w:r w:rsidRPr="009471C0">
        <w:rPr>
          <w:rFonts w:ascii="Times New Roman" w:hAnsi="Times New Roman" w:cs="Times New Roman"/>
          <w:iCs/>
        </w:rPr>
        <w:t>Tez projelerinden bilimsel yayın üretme süreçlerinin iyileştirilmesi,</w:t>
      </w:r>
    </w:p>
    <w:p w14:paraId="3A7F8EB0" w14:textId="77777777" w:rsidR="00BC5F7A" w:rsidRPr="009471C0" w:rsidRDefault="00BC5F7A" w:rsidP="00BC5F7A">
      <w:pPr>
        <w:numPr>
          <w:ilvl w:val="0"/>
          <w:numId w:val="34"/>
        </w:numPr>
        <w:jc w:val="both"/>
        <w:rPr>
          <w:rFonts w:ascii="Times New Roman" w:hAnsi="Times New Roman" w:cs="Times New Roman"/>
          <w:iCs/>
        </w:rPr>
      </w:pPr>
      <w:r w:rsidRPr="009471C0">
        <w:rPr>
          <w:rFonts w:ascii="Times New Roman" w:hAnsi="Times New Roman" w:cs="Times New Roman"/>
          <w:iCs/>
        </w:rPr>
        <w:t>Öğrenci ve akademik danışmanların yayın süreçlerine yönelik bilgilendirme ve teşvik programlarının geliştirilmesi,</w:t>
      </w:r>
    </w:p>
    <w:p w14:paraId="4A91CAAE" w14:textId="77777777" w:rsidR="00BC5F7A" w:rsidRPr="009471C0" w:rsidRDefault="00BC5F7A" w:rsidP="00BC5F7A">
      <w:pPr>
        <w:numPr>
          <w:ilvl w:val="0"/>
          <w:numId w:val="34"/>
        </w:numPr>
        <w:jc w:val="both"/>
        <w:rPr>
          <w:rFonts w:ascii="Times New Roman" w:hAnsi="Times New Roman" w:cs="Times New Roman"/>
          <w:iCs/>
        </w:rPr>
      </w:pPr>
      <w:r w:rsidRPr="009471C0">
        <w:rPr>
          <w:rFonts w:ascii="Times New Roman" w:hAnsi="Times New Roman" w:cs="Times New Roman"/>
          <w:iCs/>
        </w:rPr>
        <w:t>Bilimsel altyapının güçlendirilmesi ve proje desteklerinin artırılması hedeflenmektedir.</w:t>
      </w:r>
    </w:p>
    <w:p w14:paraId="05851FC1" w14:textId="0380BAE2" w:rsidR="00532797" w:rsidRPr="009471C0" w:rsidRDefault="00BC5F7A" w:rsidP="00BC5F7A">
      <w:pPr>
        <w:jc w:val="both"/>
        <w:rPr>
          <w:rFonts w:ascii="Times New Roman" w:hAnsi="Times New Roman" w:cs="Times New Roman"/>
          <w:iCs/>
        </w:rPr>
      </w:pPr>
      <w:r w:rsidRPr="009471C0">
        <w:rPr>
          <w:rFonts w:ascii="Times New Roman" w:hAnsi="Times New Roman" w:cs="Times New Roman"/>
          <w:iCs/>
        </w:rPr>
        <w:t>Enstitümüz, akademik üretkenliği artırmak ve bilimsel görünürlüğünü yükseltmek adına, 2025 yılında bu alandaki çabalarını daha etkin bir şekilde sürdürecektir.</w:t>
      </w:r>
    </w:p>
    <w:p w14:paraId="559B9519" w14:textId="77777777" w:rsidR="00B935F3" w:rsidRPr="00BC5F7A" w:rsidRDefault="00B935F3" w:rsidP="00BC5F7A">
      <w:pPr>
        <w:jc w:val="both"/>
        <w:rPr>
          <w:rFonts w:ascii="Times New Roman" w:hAnsi="Times New Roman" w:cs="Times New Roman"/>
          <w:iCs/>
          <w:color w:val="FF0000"/>
        </w:rPr>
      </w:pPr>
    </w:p>
    <w:p w14:paraId="76BA303A" w14:textId="3ACB047D" w:rsidR="00D4740E" w:rsidRPr="00732C69" w:rsidRDefault="00D4740E" w:rsidP="006E77DD">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977F446" w14:textId="77777777" w:rsidR="00851708" w:rsidRPr="00732C69" w:rsidRDefault="00851708" w:rsidP="006E77DD">
      <w:pPr>
        <w:pStyle w:val="AralkYok"/>
        <w:jc w:val="both"/>
        <w:rPr>
          <w:rFonts w:ascii="Times New Roman" w:hAnsi="Times New Roman" w:cs="Times New Roman"/>
          <w:b/>
          <w:bCs/>
          <w:i/>
          <w:iCs/>
        </w:rPr>
      </w:pPr>
    </w:p>
    <w:p w14:paraId="5FD918E1" w14:textId="5649FC6F" w:rsidR="00D4740E" w:rsidRPr="00732C69"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732C69">
        <w:rPr>
          <w:rFonts w:ascii="Times New Roman" w:hAnsi="Times New Roman" w:cs="Times New Roman"/>
          <w:i/>
          <w:iCs/>
        </w:rPr>
        <w:t>Akademik personelin araştırma-geliştirme performansını izlemek üzere geçerli olan tanımlı süreçler (Yönetmelik, yönerge, süreç tanımı, ölçme araçları, rehber, kılavuz, takdir-tanıma sistemi, teşvik mekanizmaları vb.)</w:t>
      </w:r>
    </w:p>
    <w:p w14:paraId="269C5AAA" w14:textId="14950C31" w:rsidR="00D4740E" w:rsidRPr="00732C69"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732C69">
        <w:rPr>
          <w:rFonts w:ascii="Times New Roman" w:hAnsi="Times New Roman" w:cs="Times New Roman"/>
          <w:i/>
          <w:iCs/>
        </w:rPr>
        <w:t>Öğretim elemanlarının araştırma performansına yönelik analiz raporları</w:t>
      </w:r>
    </w:p>
    <w:p w14:paraId="574EE6F3" w14:textId="35016913" w:rsidR="00D4740E" w:rsidRPr="00732C69"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732C69">
        <w:rPr>
          <w:rFonts w:ascii="Times New Roman" w:hAnsi="Times New Roman" w:cs="Times New Roman"/>
          <w:i/>
          <w:iCs/>
        </w:rPr>
        <w:t>Öğretim elemanlarının geri bildirimleri</w:t>
      </w:r>
    </w:p>
    <w:p w14:paraId="08FEE527" w14:textId="1228DD5D" w:rsidR="00D4740E" w:rsidRPr="00732C69"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732C69">
        <w:rPr>
          <w:rFonts w:ascii="Times New Roman" w:hAnsi="Times New Roman" w:cs="Times New Roman"/>
          <w:i/>
          <w:iCs/>
        </w:rPr>
        <w:t>Araştırma geliştirme performansına ilişkin izleme ve iyileştirme kanıtları</w:t>
      </w:r>
    </w:p>
    <w:p w14:paraId="167BE5CD" w14:textId="7EDC3503" w:rsidR="00532797" w:rsidRDefault="00D4740E" w:rsidP="00075600">
      <w:pPr>
        <w:pStyle w:val="AralkYok"/>
        <w:numPr>
          <w:ilvl w:val="0"/>
          <w:numId w:val="5"/>
        </w:numPr>
        <w:spacing w:line="276" w:lineRule="auto"/>
        <w:ind w:left="426" w:hanging="207"/>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60EAA47B" w14:textId="77777777" w:rsidR="00BC5F7A" w:rsidRPr="00BC5F7A" w:rsidRDefault="00BC5F7A" w:rsidP="00075600">
      <w:pPr>
        <w:pStyle w:val="AralkYok"/>
        <w:numPr>
          <w:ilvl w:val="0"/>
          <w:numId w:val="5"/>
        </w:numPr>
        <w:spacing w:line="276" w:lineRule="auto"/>
        <w:ind w:left="426" w:hanging="207"/>
        <w:jc w:val="both"/>
        <w:rPr>
          <w:rFonts w:ascii="Times New Roman" w:hAnsi="Times New Roman" w:cs="Times New Roman"/>
          <w:i/>
          <w:iCs/>
        </w:rPr>
      </w:pPr>
    </w:p>
    <w:p w14:paraId="099A1F55" w14:textId="77777777" w:rsidR="00CF3D43" w:rsidRDefault="00CF3D43" w:rsidP="00075600">
      <w:pPr>
        <w:rPr>
          <w:rFonts w:ascii="Times New Roman" w:hAnsi="Times New Roman" w:cs="Times New Roman"/>
          <w:b/>
          <w:color w:val="7B0B4E"/>
          <w:sz w:val="28"/>
          <w:szCs w:val="28"/>
        </w:rPr>
      </w:pPr>
    </w:p>
    <w:p w14:paraId="78B0C688" w14:textId="77777777" w:rsidR="00CF3D43" w:rsidRDefault="00CF3D43" w:rsidP="00075600">
      <w:pPr>
        <w:rPr>
          <w:rFonts w:ascii="Times New Roman" w:hAnsi="Times New Roman" w:cs="Times New Roman"/>
          <w:b/>
          <w:color w:val="7B0B4E"/>
          <w:sz w:val="28"/>
          <w:szCs w:val="28"/>
        </w:rPr>
      </w:pPr>
    </w:p>
    <w:p w14:paraId="09EA936F" w14:textId="77777777" w:rsidR="00A85F9C" w:rsidRDefault="00A85F9C" w:rsidP="00075600">
      <w:pPr>
        <w:rPr>
          <w:rFonts w:ascii="Times New Roman" w:hAnsi="Times New Roman" w:cs="Times New Roman"/>
          <w:b/>
          <w:color w:val="7B0B4E"/>
          <w:sz w:val="28"/>
          <w:szCs w:val="28"/>
        </w:rPr>
      </w:pPr>
    </w:p>
    <w:p w14:paraId="0726BE9A" w14:textId="77777777" w:rsidR="00A85F9C" w:rsidRDefault="00A85F9C" w:rsidP="00075600">
      <w:pPr>
        <w:rPr>
          <w:rFonts w:ascii="Times New Roman" w:hAnsi="Times New Roman" w:cs="Times New Roman"/>
          <w:b/>
          <w:color w:val="7B0B4E"/>
          <w:sz w:val="28"/>
          <w:szCs w:val="28"/>
        </w:rPr>
      </w:pPr>
    </w:p>
    <w:p w14:paraId="746AD30A" w14:textId="77777777" w:rsidR="00A85F9C" w:rsidRDefault="00A85F9C" w:rsidP="00075600">
      <w:pPr>
        <w:rPr>
          <w:rFonts w:ascii="Times New Roman" w:hAnsi="Times New Roman" w:cs="Times New Roman"/>
          <w:b/>
          <w:color w:val="7B0B4E"/>
          <w:sz w:val="28"/>
          <w:szCs w:val="28"/>
        </w:rPr>
      </w:pPr>
    </w:p>
    <w:p w14:paraId="412F1035" w14:textId="77777777" w:rsidR="00A85F9C" w:rsidRDefault="00A85F9C" w:rsidP="00075600">
      <w:pPr>
        <w:rPr>
          <w:rFonts w:ascii="Times New Roman" w:hAnsi="Times New Roman" w:cs="Times New Roman"/>
          <w:b/>
          <w:color w:val="7B0B4E"/>
          <w:sz w:val="28"/>
          <w:szCs w:val="28"/>
        </w:rPr>
      </w:pPr>
    </w:p>
    <w:p w14:paraId="458D988C" w14:textId="77777777" w:rsidR="00A85F9C" w:rsidRDefault="00A85F9C" w:rsidP="00075600">
      <w:pPr>
        <w:rPr>
          <w:rFonts w:ascii="Times New Roman" w:hAnsi="Times New Roman" w:cs="Times New Roman"/>
          <w:b/>
          <w:color w:val="7B0B4E"/>
          <w:sz w:val="28"/>
          <w:szCs w:val="28"/>
        </w:rPr>
      </w:pPr>
    </w:p>
    <w:p w14:paraId="6421FDC9" w14:textId="77777777" w:rsidR="00A85F9C" w:rsidRDefault="00A85F9C" w:rsidP="00075600">
      <w:pPr>
        <w:rPr>
          <w:rFonts w:ascii="Times New Roman" w:hAnsi="Times New Roman" w:cs="Times New Roman"/>
          <w:b/>
          <w:color w:val="7B0B4E"/>
          <w:sz w:val="28"/>
          <w:szCs w:val="28"/>
        </w:rPr>
      </w:pPr>
    </w:p>
    <w:p w14:paraId="57F483C8" w14:textId="6BF13F69" w:rsidR="00075600" w:rsidRPr="00732C69" w:rsidRDefault="009B6D19"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lastRenderedPageBreak/>
        <w:t xml:space="preserve">D. </w:t>
      </w:r>
      <w:r w:rsidR="00075600" w:rsidRPr="00732C69">
        <w:rPr>
          <w:rFonts w:ascii="Times New Roman" w:hAnsi="Times New Roman" w:cs="Times New Roman"/>
          <w:b/>
          <w:color w:val="7B0B4E"/>
          <w:sz w:val="28"/>
          <w:szCs w:val="28"/>
        </w:rPr>
        <w:t>TOPLUMSAL KATKI</w:t>
      </w:r>
    </w:p>
    <w:p w14:paraId="76035191" w14:textId="77777777" w:rsidR="009E317F" w:rsidRPr="001A6724" w:rsidRDefault="009E317F" w:rsidP="009E317F">
      <w:pPr>
        <w:widowControl w:val="0"/>
        <w:spacing w:after="0" w:line="276" w:lineRule="auto"/>
        <w:rPr>
          <w:rFonts w:ascii="Times New Roman" w:hAnsi="Times New Roman" w:cs="Times New Roman"/>
          <w:b/>
          <w:noProof/>
          <w:sz w:val="28"/>
          <w:szCs w:val="28"/>
        </w:rPr>
      </w:pPr>
      <w:r w:rsidRPr="001A6724">
        <w:rPr>
          <w:rFonts w:ascii="Times New Roman" w:hAnsi="Times New Roman" w:cs="Times New Roman"/>
          <w:b/>
          <w:noProof/>
          <w:sz w:val="28"/>
          <w:szCs w:val="28"/>
        </w:rPr>
        <w:t xml:space="preserve">D.1.  </w:t>
      </w:r>
      <w:bookmarkStart w:id="5" w:name="_Hlk87954847"/>
      <w:r w:rsidRPr="001A6724">
        <w:rPr>
          <w:rFonts w:ascii="Times New Roman" w:hAnsi="Times New Roman" w:cs="Times New Roman"/>
          <w:b/>
          <w:noProof/>
          <w:sz w:val="28"/>
          <w:szCs w:val="28"/>
        </w:rPr>
        <w:t>Toplumsal Katkı Süreçlerinin Yönetimi ve Toplumsal Katkı Kaynakları</w:t>
      </w:r>
      <w:bookmarkEnd w:id="5"/>
    </w:p>
    <w:p w14:paraId="5DF53CB2" w14:textId="1E294652" w:rsidR="009E317F" w:rsidRPr="00732C69" w:rsidRDefault="003940E0"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340E3" w:rsidRPr="00732C69">
        <w:rPr>
          <w:rFonts w:ascii="Times New Roman" w:hAnsi="Times New Roman" w:cs="Times New Roman"/>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Default="00851708" w:rsidP="006E77DD">
      <w:pPr>
        <w:jc w:val="both"/>
        <w:rPr>
          <w:rFonts w:ascii="Times New Roman" w:hAnsi="Times New Roman" w:cs="Times New Roman"/>
          <w:b/>
          <w:i/>
          <w:iCs/>
          <w:color w:val="767171" w:themeColor="background2" w:themeShade="80"/>
          <w:sz w:val="28"/>
          <w:szCs w:val="28"/>
        </w:rPr>
      </w:pPr>
    </w:p>
    <w:p w14:paraId="668189EB" w14:textId="77777777" w:rsidR="004B7545" w:rsidRPr="00732C69" w:rsidRDefault="004B7545" w:rsidP="006E77DD">
      <w:pPr>
        <w:jc w:val="both"/>
        <w:rPr>
          <w:rFonts w:ascii="Times New Roman" w:hAnsi="Times New Roman" w:cs="Times New Roman"/>
          <w:b/>
          <w:i/>
          <w:iCs/>
          <w:color w:val="767171" w:themeColor="background2" w:themeShade="80"/>
          <w:sz w:val="28"/>
          <w:szCs w:val="28"/>
        </w:rPr>
      </w:pPr>
    </w:p>
    <w:p w14:paraId="30FB3103" w14:textId="77777777" w:rsidR="00772827" w:rsidRPr="001A6724" w:rsidRDefault="00772827" w:rsidP="00772827">
      <w:pPr>
        <w:rPr>
          <w:rFonts w:ascii="Times New Roman" w:hAnsi="Times New Roman" w:cs="Times New Roman"/>
          <w:b/>
          <w:sz w:val="28"/>
          <w:szCs w:val="36"/>
        </w:rPr>
      </w:pPr>
      <w:r w:rsidRPr="001A6724">
        <w:rPr>
          <w:rFonts w:ascii="Times New Roman" w:hAnsi="Times New Roman" w:cs="Times New Roman"/>
          <w:b/>
          <w:sz w:val="28"/>
          <w:szCs w:val="36"/>
        </w:rPr>
        <w:t>D.</w:t>
      </w:r>
      <w:proofErr w:type="gramStart"/>
      <w:r w:rsidRPr="001A6724">
        <w:rPr>
          <w:rFonts w:ascii="Times New Roman" w:hAnsi="Times New Roman" w:cs="Times New Roman"/>
          <w:b/>
          <w:sz w:val="28"/>
          <w:szCs w:val="36"/>
        </w:rPr>
        <w:t>1.1</w:t>
      </w:r>
      <w:proofErr w:type="gramEnd"/>
      <w:r w:rsidRPr="001A6724">
        <w:rPr>
          <w:rFonts w:ascii="Times New Roman" w:hAnsi="Times New Roman" w:cs="Times New Roman"/>
          <w:b/>
          <w:sz w:val="28"/>
          <w:szCs w:val="36"/>
        </w:rPr>
        <w:t>. Toplumsal katkı süreçlerinin yönetimi</w:t>
      </w:r>
    </w:p>
    <w:p w14:paraId="383F93A4" w14:textId="620EBB7B" w:rsidR="00075600" w:rsidRPr="00732C69" w:rsidRDefault="00005D8A"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Toplumsal katkı süreçlerinin yönetim ve </w:t>
      </w:r>
      <w:proofErr w:type="spellStart"/>
      <w:r w:rsidRPr="00732C69">
        <w:rPr>
          <w:rFonts w:ascii="Times New Roman" w:hAnsi="Times New Roman" w:cs="Times New Roman"/>
          <w:i/>
          <w:iCs/>
          <w:color w:val="767171" w:themeColor="background2" w:themeShade="80"/>
        </w:rPr>
        <w:t>organizasyonel</w:t>
      </w:r>
      <w:proofErr w:type="spellEnd"/>
      <w:r w:rsidRPr="00732C69">
        <w:rPr>
          <w:rFonts w:ascii="Times New Roman" w:hAnsi="Times New Roman" w:cs="Times New Roman"/>
          <w:i/>
          <w:iCs/>
          <w:color w:val="767171" w:themeColor="background2" w:themeShade="80"/>
        </w:rPr>
        <w:t xml:space="preserve"> yapısı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toplumsal katkı politikası ile uyumludur, görev tanımları belirlenmiştir. Yapının işlerliği izlenmekte ve bağlı iyileştirmeler gerçekleştirilmektedir. </w:t>
      </w:r>
    </w:p>
    <w:p w14:paraId="0085BC78" w14:textId="77777777" w:rsidR="006E77DD" w:rsidRPr="00732C69" w:rsidRDefault="006E77DD" w:rsidP="00075600">
      <w:pPr>
        <w:rPr>
          <w:rFonts w:ascii="Times New Roman" w:hAnsi="Times New Roman" w:cs="Times New Roman"/>
          <w:i/>
          <w:iCs/>
          <w:color w:val="767171" w:themeColor="background2" w:themeShade="80"/>
        </w:rPr>
      </w:pPr>
    </w:p>
    <w:p w14:paraId="50327D99" w14:textId="77777777" w:rsidR="00DB49CC" w:rsidRPr="00732C69" w:rsidRDefault="00DB49CC" w:rsidP="00DB49CC">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C092C00" w14:textId="5A96F5C0" w:rsidR="00DB49CC" w:rsidRPr="00732C69" w:rsidRDefault="00DB49CC" w:rsidP="00DB49CC">
      <w:pPr>
        <w:spacing w:line="276" w:lineRule="auto"/>
        <w:rPr>
          <w:rFonts w:ascii="Times New Roman" w:hAnsi="Times New Roman" w:cs="Times New Roman"/>
          <w:i/>
          <w:iCs/>
          <w:color w:val="000000" w:themeColor="text1"/>
        </w:rPr>
      </w:pPr>
      <w:proofErr w:type="gramStart"/>
      <w:r w:rsidRPr="00732C69">
        <w:rPr>
          <w:rFonts w:ascii="Times New Roman" w:hAnsi="Times New Roman" w:cs="Times New Roman"/>
          <w:i/>
          <w:iCs/>
          <w:color w:val="000000" w:themeColor="text1"/>
        </w:rPr>
        <w:t>(</w:t>
      </w:r>
      <w:proofErr w:type="gramEnd"/>
      <w:r w:rsidRPr="00732C69">
        <w:rPr>
          <w:rFonts w:ascii="Times New Roman" w:hAnsi="Times New Roman" w:cs="Times New Roman"/>
          <w:i/>
          <w:iCs/>
          <w:color w:val="000000" w:themeColor="text1"/>
        </w:rPr>
        <w:t xml:space="preserve">Biriminizin açıklamasını </w:t>
      </w:r>
      <w:r w:rsidR="00851708" w:rsidRPr="00732C69">
        <w:rPr>
          <w:rFonts w:ascii="Times New Roman" w:hAnsi="Times New Roman" w:cs="Times New Roman"/>
          <w:i/>
          <w:iCs/>
          <w:color w:val="000000" w:themeColor="text1"/>
        </w:rPr>
        <w:t>lütfen bu alana giriniz</w:t>
      </w:r>
      <w:r w:rsidRPr="00732C69">
        <w:rPr>
          <w:rFonts w:ascii="Times New Roman" w:hAnsi="Times New Roman" w:cs="Times New Roman"/>
          <w:i/>
          <w:iCs/>
          <w:color w:val="000000" w:themeColor="text1"/>
        </w:rPr>
        <w:t>. Kanıtlarınıza metin içinde atıfta bulunabilirsiniz.</w:t>
      </w:r>
      <w:proofErr w:type="gramStart"/>
      <w:r w:rsidRPr="00732C69">
        <w:rPr>
          <w:rFonts w:ascii="Times New Roman" w:hAnsi="Times New Roman" w:cs="Times New Roman"/>
          <w:i/>
          <w:iCs/>
          <w:color w:val="000000" w:themeColor="text1"/>
        </w:rPr>
        <w:t>)</w:t>
      </w:r>
      <w:proofErr w:type="gramEnd"/>
    </w:p>
    <w:p w14:paraId="4A97C7E1" w14:textId="77777777" w:rsidR="00532797" w:rsidRPr="00732C69" w:rsidRDefault="00532797" w:rsidP="00075600">
      <w:pPr>
        <w:rPr>
          <w:rFonts w:ascii="Times New Roman" w:hAnsi="Times New Roman" w:cs="Times New Roman"/>
          <w:i/>
          <w:iCs/>
          <w:color w:val="000000" w:themeColor="text1"/>
        </w:rPr>
      </w:pPr>
    </w:p>
    <w:p w14:paraId="6FCB6444" w14:textId="6C5EB591" w:rsidR="00525AF1" w:rsidRPr="00732C69" w:rsidRDefault="00525AF1" w:rsidP="006E77DD">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8686E52" w14:textId="77777777" w:rsidR="00851708" w:rsidRPr="00732C69" w:rsidRDefault="00851708" w:rsidP="006E77DD">
      <w:pPr>
        <w:pStyle w:val="AralkYok"/>
        <w:jc w:val="both"/>
        <w:rPr>
          <w:rFonts w:ascii="Times New Roman" w:hAnsi="Times New Roman" w:cs="Times New Roman"/>
          <w:b/>
          <w:bCs/>
          <w:i/>
          <w:iCs/>
        </w:rPr>
      </w:pPr>
    </w:p>
    <w:p w14:paraId="68D26DD3" w14:textId="20893468" w:rsidR="00525AF1" w:rsidRPr="00732C69"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Toplumsal katkı süreçlerinin yönetimi ve organizasyon yapısı</w:t>
      </w:r>
    </w:p>
    <w:p w14:paraId="6BCC31DC" w14:textId="583AFB24" w:rsidR="00525AF1" w:rsidRPr="00732C69"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Toplumsal katkı yönetişim modeli</w:t>
      </w:r>
    </w:p>
    <w:p w14:paraId="13A1A894" w14:textId="69C16F1D" w:rsidR="00525AF1" w:rsidRPr="00732C69"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Toplumsal katkı faaliyetlerini yürüten birimler ve uygulama örnekleri</w:t>
      </w:r>
    </w:p>
    <w:p w14:paraId="3BCCFFB8" w14:textId="3CD09FF9" w:rsidR="00525AF1" w:rsidRPr="00732C69"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Toplumsal katkı süreçlerinin yönetimi ve </w:t>
      </w:r>
      <w:proofErr w:type="spellStart"/>
      <w:r w:rsidRPr="00732C69">
        <w:rPr>
          <w:rFonts w:ascii="Times New Roman" w:hAnsi="Times New Roman" w:cs="Times New Roman"/>
          <w:i/>
          <w:iCs/>
        </w:rPr>
        <w:t>organizasyonel</w:t>
      </w:r>
      <w:proofErr w:type="spellEnd"/>
      <w:r w:rsidRPr="00732C69">
        <w:rPr>
          <w:rFonts w:ascii="Times New Roman" w:hAnsi="Times New Roman" w:cs="Times New Roman"/>
          <w:i/>
          <w:iCs/>
        </w:rPr>
        <w:t xml:space="preserve"> yapısının işlerliğine ilişkin izleme ve iyileştirme kanıtları</w:t>
      </w:r>
    </w:p>
    <w:p w14:paraId="5743AD82" w14:textId="2A95F7A3" w:rsidR="00DB49CC" w:rsidRPr="00732C69"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3C93BBAA" w14:textId="77777777" w:rsidR="001A6724" w:rsidRDefault="001A6724" w:rsidP="00075600">
      <w:pPr>
        <w:spacing w:line="276" w:lineRule="auto"/>
        <w:jc w:val="both"/>
        <w:rPr>
          <w:rFonts w:ascii="Times New Roman" w:hAnsi="Times New Roman" w:cs="Times New Roman"/>
          <w:b/>
          <w:bCs/>
          <w:sz w:val="28"/>
          <w:szCs w:val="28"/>
          <w:u w:val="single"/>
        </w:rPr>
      </w:pPr>
    </w:p>
    <w:p w14:paraId="66C7D1DC" w14:textId="1A369F8E" w:rsidR="00421825" w:rsidRPr="001A6724" w:rsidRDefault="00421825"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D.</w:t>
      </w:r>
      <w:proofErr w:type="gramStart"/>
      <w:r w:rsidRPr="001A6724">
        <w:rPr>
          <w:rFonts w:ascii="Times New Roman" w:hAnsi="Times New Roman" w:cs="Times New Roman"/>
          <w:b/>
          <w:bCs/>
          <w:sz w:val="28"/>
          <w:szCs w:val="28"/>
        </w:rPr>
        <w:t>1.2</w:t>
      </w:r>
      <w:proofErr w:type="gramEnd"/>
      <w:r w:rsidRPr="001A6724">
        <w:rPr>
          <w:rFonts w:ascii="Times New Roman" w:hAnsi="Times New Roman" w:cs="Times New Roman"/>
          <w:b/>
          <w:bCs/>
          <w:sz w:val="28"/>
          <w:szCs w:val="28"/>
        </w:rPr>
        <w:t>. Kaynaklar</w:t>
      </w:r>
    </w:p>
    <w:p w14:paraId="4CB3C8C2" w14:textId="0B561D1C" w:rsidR="00B935F3" w:rsidRPr="00732C69" w:rsidRDefault="00675969"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Toplumsal katkı etkinliklerine ayrılan kaynaklar (mali, fiziksel, insan gücü) belirlenmiş</w:t>
      </w:r>
      <w:r w:rsidR="0033025E" w:rsidRPr="00732C69">
        <w:rPr>
          <w:rFonts w:ascii="Times New Roman" w:hAnsi="Times New Roman" w:cs="Times New Roman"/>
          <w:i/>
          <w:iCs/>
          <w:color w:val="767171" w:themeColor="background2" w:themeShade="80"/>
        </w:rPr>
        <w:t xml:space="preserve"> ve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paylaşılmıs</w:t>
      </w:r>
      <w:proofErr w:type="spellEnd"/>
      <w:r w:rsidRPr="00732C69">
        <w:rPr>
          <w:rFonts w:ascii="Times New Roman" w:hAnsi="Times New Roman" w:cs="Times New Roman"/>
          <w:i/>
          <w:iCs/>
          <w:color w:val="767171" w:themeColor="background2" w:themeShade="80"/>
        </w:rPr>
        <w:t xml:space="preserve">̧ olup, bunlar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71811962" w14:textId="77777777" w:rsidR="00675969" w:rsidRPr="00732C69" w:rsidRDefault="00675969" w:rsidP="0067596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D883E47" w14:textId="77777777" w:rsidR="00BC5F7A" w:rsidRPr="009471C0" w:rsidRDefault="00BC5F7A" w:rsidP="00BC5F7A">
      <w:pPr>
        <w:jc w:val="both"/>
        <w:rPr>
          <w:rFonts w:ascii="Times New Roman" w:hAnsi="Times New Roman" w:cs="Times New Roman"/>
          <w:iCs/>
        </w:rPr>
      </w:pPr>
      <w:r w:rsidRPr="009471C0">
        <w:rPr>
          <w:rFonts w:ascii="Times New Roman" w:hAnsi="Times New Roman" w:cs="Times New Roman"/>
          <w:iCs/>
        </w:rPr>
        <w:t xml:space="preserve">Enstitümüze toplumsal katkı faaliyetlerini sürdürebilmek için, uygun nitelik ve nicelikte mali, fiziki, insan gücü kaynakları bulunmaktadır. Toplumsal katkı kapsamında yürütülecek faaliyetleri için Enstitü binası içerisinde konferans salonu bulunmaktadır. </w:t>
      </w:r>
    </w:p>
    <w:p w14:paraId="4B130951" w14:textId="28298ACD" w:rsidR="00532797" w:rsidRPr="009471C0" w:rsidRDefault="00BC5F7A" w:rsidP="00B935F3">
      <w:pPr>
        <w:jc w:val="both"/>
        <w:rPr>
          <w:rFonts w:ascii="Times New Roman" w:hAnsi="Times New Roman" w:cs="Times New Roman"/>
          <w:iCs/>
        </w:rPr>
      </w:pPr>
      <w:r w:rsidRPr="009471C0">
        <w:rPr>
          <w:rFonts w:ascii="Times New Roman" w:hAnsi="Times New Roman" w:cs="Times New Roman"/>
          <w:iCs/>
        </w:rPr>
        <w:t xml:space="preserve">Ayrıca Enstitümüz bünyesinde lisansüstü eğitim faaliyeti yürüten anabilim dallarının da nitelikli fiziki </w:t>
      </w:r>
      <w:proofErr w:type="gramStart"/>
      <w:r w:rsidRPr="009471C0">
        <w:rPr>
          <w:rFonts w:ascii="Times New Roman" w:hAnsi="Times New Roman" w:cs="Times New Roman"/>
          <w:iCs/>
        </w:rPr>
        <w:t>imkanları</w:t>
      </w:r>
      <w:proofErr w:type="gramEnd"/>
      <w:r w:rsidRPr="009471C0">
        <w:rPr>
          <w:rFonts w:ascii="Times New Roman" w:hAnsi="Times New Roman" w:cs="Times New Roman"/>
          <w:iCs/>
        </w:rPr>
        <w:t xml:space="preserve"> topluma katkı sağlayacak faaliyetler için kullanılmaktadır. Enstitü bünyesindeki kaynaklarımız, Stratejik Planımızda yer alan Performans Göstergeleri ile altı (6) aylık </w:t>
      </w:r>
      <w:proofErr w:type="gramStart"/>
      <w:r w:rsidRPr="009471C0">
        <w:rPr>
          <w:rFonts w:ascii="Times New Roman" w:hAnsi="Times New Roman" w:cs="Times New Roman"/>
          <w:iCs/>
        </w:rPr>
        <w:t>periyotlarla</w:t>
      </w:r>
      <w:proofErr w:type="gramEnd"/>
      <w:r w:rsidRPr="009471C0">
        <w:rPr>
          <w:rFonts w:ascii="Times New Roman" w:hAnsi="Times New Roman" w:cs="Times New Roman"/>
          <w:iCs/>
        </w:rPr>
        <w:t xml:space="preserve"> izlenmekte yıllık İdari Faaliyet Raporu ile değerlendirilmekte ve web sayfası aracılığıyla paylaşılmaktadır.</w:t>
      </w:r>
    </w:p>
    <w:p w14:paraId="2BF369E6" w14:textId="1A0390CD" w:rsidR="000531DC" w:rsidRPr="00732C69" w:rsidRDefault="000531DC" w:rsidP="0033025E">
      <w:pPr>
        <w:pStyle w:val="AralkYok"/>
        <w:jc w:val="both"/>
        <w:rPr>
          <w:rFonts w:ascii="Times New Roman" w:eastAsiaTheme="minorHAnsi" w:hAnsi="Times New Roman" w:cs="Times New Roman"/>
          <w:b/>
          <w:bCs/>
          <w:i/>
          <w:iCs/>
        </w:rPr>
      </w:pPr>
      <w:r w:rsidRPr="00732C69">
        <w:rPr>
          <w:rFonts w:ascii="Times New Roman" w:eastAsiaTheme="minorHAnsi" w:hAnsi="Times New Roman" w:cs="Times New Roman"/>
          <w:b/>
          <w:bCs/>
          <w:i/>
          <w:iCs/>
        </w:rPr>
        <w:t>Örnek Kanıtlar</w:t>
      </w:r>
    </w:p>
    <w:p w14:paraId="15D6B67B" w14:textId="77777777" w:rsidR="00851708" w:rsidRPr="00732C69" w:rsidRDefault="00851708" w:rsidP="0033025E">
      <w:pPr>
        <w:pStyle w:val="AralkYok"/>
        <w:jc w:val="both"/>
        <w:rPr>
          <w:rFonts w:ascii="Times New Roman" w:eastAsiaTheme="minorHAnsi" w:hAnsi="Times New Roman" w:cs="Times New Roman"/>
          <w:b/>
          <w:bCs/>
          <w:i/>
          <w:iCs/>
        </w:rPr>
      </w:pPr>
    </w:p>
    <w:p w14:paraId="343261F0" w14:textId="487372D3" w:rsidR="000531DC" w:rsidRPr="00732C69"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732C69">
        <w:rPr>
          <w:rFonts w:ascii="Times New Roman" w:eastAsiaTheme="minorHAnsi" w:hAnsi="Times New Roman" w:cs="Times New Roman"/>
          <w:i/>
          <w:iCs/>
        </w:rPr>
        <w:lastRenderedPageBreak/>
        <w:t>Toplumsal katkı faaliyetlerini yürüten araştırma ve uygulama merkezleri ve diğer birimler</w:t>
      </w:r>
      <w:r w:rsidR="00230CEF" w:rsidRPr="00732C69">
        <w:rPr>
          <w:rFonts w:ascii="Times New Roman" w:eastAsiaTheme="minorHAnsi" w:hAnsi="Times New Roman" w:cs="Times New Roman"/>
          <w:i/>
          <w:iCs/>
        </w:rPr>
        <w:t>e ilişkin kanıtlar</w:t>
      </w:r>
    </w:p>
    <w:p w14:paraId="0BE415AC" w14:textId="7DD78E0D" w:rsidR="000531DC" w:rsidRPr="00732C69"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732C69">
        <w:rPr>
          <w:rFonts w:ascii="Times New Roman" w:eastAsiaTheme="minorHAnsi" w:hAnsi="Times New Roman" w:cs="Times New Roman"/>
          <w:i/>
          <w:iCs/>
        </w:rPr>
        <w:t>Toplumsal katkı çalışmalarına ayrılan bütçe ve yıllar içinde değişimi</w:t>
      </w:r>
    </w:p>
    <w:p w14:paraId="48202706" w14:textId="51717AFD" w:rsidR="000531DC" w:rsidRPr="00732C69"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732C69">
        <w:rPr>
          <w:rFonts w:ascii="Times New Roman" w:eastAsiaTheme="minorHAnsi" w:hAnsi="Times New Roman" w:cs="Times New Roman"/>
          <w:i/>
          <w:iCs/>
        </w:rPr>
        <w:t>Toplumsal katkı kaynaklarının toplumsal katkı stratejisi doğrultusunda yönetildiğini gösteren kanıtlar</w:t>
      </w:r>
    </w:p>
    <w:p w14:paraId="1485EC38" w14:textId="098815E7" w:rsidR="000531DC" w:rsidRPr="00732C69"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732C69">
        <w:rPr>
          <w:rFonts w:ascii="Times New Roman" w:eastAsiaTheme="minorHAnsi" w:hAnsi="Times New Roman" w:cs="Times New Roman"/>
          <w:i/>
          <w:iCs/>
        </w:rPr>
        <w:t xml:space="preserve">Toplumsal katkı kaynaklarının çeşitliliği ve yeterliliğinin izlendiğine ve iyileştirildiğine ilişkin kanıtlar </w:t>
      </w:r>
    </w:p>
    <w:p w14:paraId="1E518136" w14:textId="44BCF82A" w:rsidR="00075600"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732C69">
        <w:rPr>
          <w:rFonts w:ascii="Times New Roman" w:eastAsiaTheme="minorHAnsi" w:hAnsi="Times New Roman" w:cs="Times New Roman"/>
          <w:i/>
          <w:iCs/>
        </w:rPr>
        <w:t xml:space="preserve">Standart uygulamalar ve mevzuatın yanı sıra; </w:t>
      </w:r>
      <w:r w:rsidR="002F35CC" w:rsidRPr="00732C69">
        <w:rPr>
          <w:rFonts w:ascii="Times New Roman" w:eastAsiaTheme="minorHAnsi" w:hAnsi="Times New Roman" w:cs="Times New Roman"/>
          <w:i/>
          <w:iCs/>
        </w:rPr>
        <w:t>birimin</w:t>
      </w:r>
      <w:r w:rsidRPr="00732C69">
        <w:rPr>
          <w:rFonts w:ascii="Times New Roman" w:eastAsiaTheme="minorHAnsi" w:hAnsi="Times New Roman" w:cs="Times New Roman"/>
          <w:i/>
          <w:iCs/>
        </w:rPr>
        <w:t xml:space="preserve"> ihtiyaçları doğrultusunda geliştirdiği özgün yaklaşım ve uygulamalarına ilişkin kanıtlar</w:t>
      </w:r>
    </w:p>
    <w:p w14:paraId="01A76ECD" w14:textId="77777777" w:rsidR="002D0E77" w:rsidRPr="00732C69" w:rsidRDefault="002D0E77" w:rsidP="002D0E77">
      <w:pPr>
        <w:pStyle w:val="AralkYok"/>
        <w:spacing w:line="276" w:lineRule="auto"/>
        <w:ind w:left="426"/>
        <w:jc w:val="both"/>
        <w:rPr>
          <w:rFonts w:ascii="Times New Roman" w:eastAsiaTheme="minorHAnsi" w:hAnsi="Times New Roman" w:cs="Times New Roman"/>
          <w:i/>
          <w:iCs/>
        </w:rPr>
      </w:pPr>
    </w:p>
    <w:p w14:paraId="2A82336C" w14:textId="77777777" w:rsidR="00921EDD" w:rsidRPr="00732C69" w:rsidRDefault="00921EDD" w:rsidP="000531DC">
      <w:pPr>
        <w:pStyle w:val="AralkYok"/>
        <w:rPr>
          <w:rFonts w:ascii="Times New Roman" w:eastAsiaTheme="minorHAnsi" w:hAnsi="Times New Roman" w:cs="Times New Roman"/>
          <w:i/>
          <w:iCs/>
        </w:rPr>
      </w:pPr>
    </w:p>
    <w:p w14:paraId="044C0FFE" w14:textId="5F806DFC" w:rsidR="0080295B" w:rsidRPr="001A6724" w:rsidRDefault="00FA55D6" w:rsidP="000531DC">
      <w:pPr>
        <w:pStyle w:val="AralkYok"/>
        <w:rPr>
          <w:rFonts w:ascii="Times New Roman" w:eastAsiaTheme="minorHAnsi" w:hAnsi="Times New Roman" w:cs="Times New Roman"/>
          <w:sz w:val="32"/>
          <w:szCs w:val="32"/>
        </w:rPr>
      </w:pPr>
      <w:r w:rsidRPr="001A6724">
        <w:rPr>
          <w:rFonts w:ascii="Times New Roman" w:hAnsi="Times New Roman" w:cs="Times New Roman"/>
          <w:b/>
          <w:sz w:val="32"/>
          <w:szCs w:val="32"/>
        </w:rPr>
        <w:t xml:space="preserve">D.2. </w:t>
      </w:r>
      <w:bookmarkStart w:id="6" w:name="_Hlk87954859"/>
      <w:r w:rsidRPr="001A6724">
        <w:rPr>
          <w:rFonts w:ascii="Times New Roman" w:hAnsi="Times New Roman" w:cs="Times New Roman"/>
          <w:b/>
          <w:sz w:val="32"/>
          <w:szCs w:val="32"/>
        </w:rPr>
        <w:t>Toplumsal Katkı Performansı</w:t>
      </w:r>
      <w:bookmarkEnd w:id="6"/>
    </w:p>
    <w:p w14:paraId="4E495AEF" w14:textId="77777777" w:rsidR="001A6724" w:rsidRDefault="001A6724" w:rsidP="0033025E">
      <w:pPr>
        <w:pStyle w:val="AralkYok"/>
        <w:jc w:val="both"/>
        <w:rPr>
          <w:rFonts w:ascii="Times New Roman" w:eastAsiaTheme="minorHAnsi" w:hAnsi="Times New Roman" w:cs="Times New Roman"/>
          <w:i/>
          <w:iCs/>
          <w:color w:val="767171" w:themeColor="background2" w:themeShade="80"/>
        </w:rPr>
      </w:pPr>
    </w:p>
    <w:p w14:paraId="3ABC536D" w14:textId="0A9341A0" w:rsidR="0080295B" w:rsidRPr="00732C69" w:rsidRDefault="003940E0" w:rsidP="0033025E">
      <w:pPr>
        <w:pStyle w:val="AralkYok"/>
        <w:jc w:val="both"/>
        <w:rPr>
          <w:rFonts w:ascii="Times New Roman" w:eastAsiaTheme="minorHAnsi" w:hAnsi="Times New Roman" w:cs="Times New Roman"/>
          <w:i/>
          <w:iCs/>
          <w:color w:val="767171" w:themeColor="background2" w:themeShade="80"/>
        </w:rPr>
      </w:pPr>
      <w:r w:rsidRPr="00732C69">
        <w:rPr>
          <w:rFonts w:ascii="Times New Roman" w:eastAsiaTheme="minorHAnsi" w:hAnsi="Times New Roman" w:cs="Times New Roman"/>
          <w:i/>
          <w:iCs/>
          <w:color w:val="767171" w:themeColor="background2" w:themeShade="80"/>
        </w:rPr>
        <w:t>Birim</w:t>
      </w:r>
      <w:r w:rsidR="00746419" w:rsidRPr="00732C69">
        <w:rPr>
          <w:rFonts w:ascii="Times New Roman" w:eastAsiaTheme="minorHAnsi" w:hAnsi="Times New Roman" w:cs="Times New Roman"/>
          <w:i/>
          <w:iCs/>
          <w:color w:val="767171" w:themeColor="background2" w:themeShade="80"/>
        </w:rPr>
        <w:t>, toplumsal katkı stratejisi ve hedefleri doğrultusunda yürüttüğü faaliyetleri periyodik olarak izlemeli ve sürekli iyileştirmelidir.</w:t>
      </w:r>
    </w:p>
    <w:p w14:paraId="75A2C250"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6DCB714A"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22B64C7F" w14:textId="77777777" w:rsidR="006D4347" w:rsidRPr="00CE3C67" w:rsidRDefault="001501BB" w:rsidP="006D4347">
      <w:pPr>
        <w:spacing w:line="276" w:lineRule="auto"/>
        <w:jc w:val="both"/>
        <w:rPr>
          <w:rFonts w:ascii="Times New Roman" w:hAnsi="Times New Roman" w:cs="Times New Roman"/>
          <w:b/>
          <w:bCs/>
          <w:sz w:val="28"/>
          <w:szCs w:val="28"/>
        </w:rPr>
      </w:pPr>
      <w:r w:rsidRPr="00CE3C67">
        <w:rPr>
          <w:rFonts w:ascii="Times New Roman" w:hAnsi="Times New Roman" w:cs="Times New Roman"/>
          <w:b/>
          <w:bCs/>
          <w:sz w:val="28"/>
          <w:szCs w:val="28"/>
        </w:rPr>
        <w:t>D.</w:t>
      </w:r>
      <w:proofErr w:type="gramStart"/>
      <w:r w:rsidRPr="00CE3C67">
        <w:rPr>
          <w:rFonts w:ascii="Times New Roman" w:hAnsi="Times New Roman" w:cs="Times New Roman"/>
          <w:b/>
          <w:bCs/>
          <w:sz w:val="28"/>
          <w:szCs w:val="28"/>
        </w:rPr>
        <w:t>2.1</w:t>
      </w:r>
      <w:proofErr w:type="gramEnd"/>
      <w:r w:rsidRPr="00CE3C67">
        <w:rPr>
          <w:rFonts w:ascii="Times New Roman" w:hAnsi="Times New Roman" w:cs="Times New Roman"/>
          <w:b/>
          <w:bCs/>
          <w:sz w:val="28"/>
          <w:szCs w:val="28"/>
        </w:rPr>
        <w:t>.Toplumsal katkı performansının izlenmesi ve değerlendirilmesi</w:t>
      </w:r>
    </w:p>
    <w:p w14:paraId="1EA34B70" w14:textId="5CBEA985" w:rsidR="00DE6724" w:rsidRPr="00732C69" w:rsidRDefault="003940E0" w:rsidP="006D4347">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Sürdürülebilir Kalkınma Amaçları ile uyumlu, dezavantajlı gruplar </w:t>
      </w:r>
      <w:proofErr w:type="gramStart"/>
      <w:r w:rsidR="006D4347" w:rsidRPr="00732C69">
        <w:rPr>
          <w:rFonts w:ascii="Times New Roman" w:hAnsi="Times New Roman" w:cs="Times New Roman"/>
          <w:i/>
          <w:iCs/>
          <w:color w:val="767171" w:themeColor="background2" w:themeShade="80"/>
        </w:rPr>
        <w:t>dahil</w:t>
      </w:r>
      <w:proofErr w:type="gramEnd"/>
      <w:r w:rsidR="006D4347" w:rsidRPr="00732C69">
        <w:rPr>
          <w:rFonts w:ascii="Times New Roman" w:hAnsi="Times New Roman" w:cs="Times New Roman"/>
          <w:i/>
          <w:iCs/>
          <w:color w:val="767171" w:themeColor="background2" w:themeShade="80"/>
        </w:rPr>
        <w:t xml:space="preserve"> toplumun ve çevrenin ihtiyaçlarına cevap verebilen ve değer yaratan toplumsal katkı faaliyetlerinde bulunmaktadır. Ulusal ve uluslararası düzeyde iş birlikleri, çeşitli kamu </w:t>
      </w: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ve kuruluşlarına yapılan görevlendirmeler ile </w:t>
      </w:r>
      <w:r w:rsidR="002F35CC" w:rsidRPr="00732C69">
        <w:rPr>
          <w:rFonts w:ascii="Times New Roman" w:hAnsi="Times New Roman" w:cs="Times New Roman"/>
          <w:i/>
          <w:iCs/>
          <w:color w:val="767171" w:themeColor="background2" w:themeShade="80"/>
        </w:rPr>
        <w:t>birimin</w:t>
      </w:r>
      <w:r w:rsidR="006D4347" w:rsidRPr="00732C69">
        <w:rPr>
          <w:rFonts w:ascii="Times New Roman" w:hAnsi="Times New Roman" w:cs="Times New Roman"/>
          <w:i/>
          <w:iCs/>
          <w:color w:val="767171" w:themeColor="background2" w:themeShade="80"/>
        </w:rPr>
        <w:t xml:space="preserve"> bünyesinde yer alan birimler aracılığıyla yürütülen eğitim, hizmet, araştırma, danışmanlık vb. toplumsal katkı faaliyetleri izlenmektedir.  İzleme mekanizma ve </w:t>
      </w:r>
      <w:proofErr w:type="spellStart"/>
      <w:r w:rsidR="006D4347" w:rsidRPr="00732C69">
        <w:rPr>
          <w:rFonts w:ascii="Times New Roman" w:hAnsi="Times New Roman" w:cs="Times New Roman"/>
          <w:i/>
          <w:iCs/>
          <w:color w:val="767171" w:themeColor="background2" w:themeShade="80"/>
        </w:rPr>
        <w:t>süreçleri</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yerleşik</w:t>
      </w:r>
      <w:proofErr w:type="spellEnd"/>
      <w:r w:rsidR="006D4347" w:rsidRPr="00732C69">
        <w:rPr>
          <w:rFonts w:ascii="Times New Roman" w:hAnsi="Times New Roman" w:cs="Times New Roman"/>
          <w:i/>
          <w:iCs/>
          <w:color w:val="767171" w:themeColor="background2" w:themeShade="80"/>
        </w:rPr>
        <w:t xml:space="preserve"> ve </w:t>
      </w:r>
      <w:proofErr w:type="spellStart"/>
      <w:r w:rsidR="006D4347" w:rsidRPr="00732C69">
        <w:rPr>
          <w:rFonts w:ascii="Times New Roman" w:hAnsi="Times New Roman" w:cs="Times New Roman"/>
          <w:i/>
          <w:iCs/>
          <w:color w:val="767171" w:themeColor="background2" w:themeShade="80"/>
        </w:rPr>
        <w:t>sürdürülebilirdir</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İyileştirme</w:t>
      </w:r>
      <w:proofErr w:type="spellEnd"/>
      <w:r w:rsidR="006D4347" w:rsidRPr="00732C69">
        <w:rPr>
          <w:rFonts w:ascii="Times New Roman" w:hAnsi="Times New Roman" w:cs="Times New Roman"/>
          <w:i/>
          <w:iCs/>
          <w:color w:val="767171" w:themeColor="background2" w:themeShade="80"/>
        </w:rPr>
        <w:t xml:space="preserve"> adımlarının kanıtları vardır.</w:t>
      </w:r>
    </w:p>
    <w:p w14:paraId="70C522A8" w14:textId="2AD232D9" w:rsidR="00302F03" w:rsidRDefault="00302F03" w:rsidP="00BC5F7A">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00BC5F7A">
        <w:rPr>
          <w:rFonts w:ascii="Times New Roman" w:hAnsi="Times New Roman" w:cs="Times New Roman"/>
          <w:i/>
          <w:iCs/>
          <w:noProof/>
          <w:color w:val="000000" w:themeColor="text1"/>
        </w:rPr>
        <w:t>;</w:t>
      </w:r>
    </w:p>
    <w:p w14:paraId="5CF58B71" w14:textId="77777777" w:rsidR="00BC5F7A" w:rsidRPr="00732C69" w:rsidRDefault="00BC5F7A" w:rsidP="00BC5F7A">
      <w:pPr>
        <w:widowControl w:val="0"/>
        <w:spacing w:after="0" w:line="276" w:lineRule="auto"/>
        <w:jc w:val="both"/>
        <w:rPr>
          <w:rFonts w:ascii="Times New Roman" w:hAnsi="Times New Roman" w:cs="Times New Roman"/>
          <w:i/>
          <w:iCs/>
          <w:noProof/>
          <w:color w:val="000000" w:themeColor="text1"/>
        </w:rPr>
      </w:pPr>
    </w:p>
    <w:p w14:paraId="52F35B5F" w14:textId="77777777" w:rsidR="00BC5F7A" w:rsidRPr="009471C0" w:rsidRDefault="00BC5F7A" w:rsidP="00BC5F7A">
      <w:pPr>
        <w:spacing w:line="276" w:lineRule="auto"/>
        <w:rPr>
          <w:rFonts w:ascii="Times New Roman" w:hAnsi="Times New Roman" w:cs="Times New Roman"/>
          <w:bCs/>
          <w:iCs/>
        </w:rPr>
      </w:pPr>
      <w:r w:rsidRPr="009471C0">
        <w:rPr>
          <w:rFonts w:ascii="Times New Roman" w:hAnsi="Times New Roman" w:cs="Times New Roman"/>
          <w:bCs/>
          <w:iCs/>
        </w:rPr>
        <w:t>Enstitümüz, Stratejik amaçları, hedefleri ve toplumsal katkı politikası ile yön verdiği, yönetmelik ve yönergelerle uyguladığı, performans göstergeleri, stratejik ve çevirim takvimleri ile izlediği toplumsal katkı faaliyetlerini, altı aylık süreçlerle Strateji Dairesi Başkanlığına sunulan Performans Göstergeleri ile izlemekte, değerlendirmekte ve gerekli önlemleri almaktadır.</w:t>
      </w:r>
    </w:p>
    <w:p w14:paraId="197A455C" w14:textId="0F5267B9" w:rsidR="00B935F3" w:rsidRPr="009471C0" w:rsidRDefault="00BC5F7A" w:rsidP="002D0E77">
      <w:pPr>
        <w:spacing w:line="276" w:lineRule="auto"/>
        <w:rPr>
          <w:rFonts w:ascii="Times New Roman" w:hAnsi="Times New Roman" w:cs="Times New Roman"/>
          <w:iCs/>
        </w:rPr>
      </w:pPr>
      <w:r w:rsidRPr="009471C0">
        <w:rPr>
          <w:rFonts w:ascii="Times New Roman" w:hAnsi="Times New Roman" w:cs="Times New Roman"/>
          <w:bCs/>
          <w:iCs/>
        </w:rPr>
        <w:t>Öğretim elemanlarının Toplumsal Katkıya yönelik faaliyetleri üniversite genelinde belirlenmiş bir sistematik izlenmekte ve değerlendirilmektedir</w:t>
      </w:r>
      <w:r w:rsidR="00616C10" w:rsidRPr="009471C0">
        <w:rPr>
          <w:rFonts w:ascii="Times New Roman" w:hAnsi="Times New Roman" w:cs="Times New Roman"/>
          <w:iCs/>
        </w:rPr>
        <w:t>.</w:t>
      </w:r>
    </w:p>
    <w:p w14:paraId="00F6987C" w14:textId="0CEE2072" w:rsidR="00536FE3" w:rsidRPr="00732C69" w:rsidRDefault="00536FE3" w:rsidP="00536FE3">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265F6273" w14:textId="77777777" w:rsidR="001323E2" w:rsidRPr="00732C69" w:rsidRDefault="001323E2" w:rsidP="00536FE3">
      <w:pPr>
        <w:pStyle w:val="AralkYok"/>
        <w:rPr>
          <w:rFonts w:ascii="Times New Roman" w:hAnsi="Times New Roman" w:cs="Times New Roman"/>
          <w:b/>
          <w:bCs/>
          <w:i/>
          <w:iCs/>
        </w:rPr>
      </w:pPr>
    </w:p>
    <w:p w14:paraId="0F448E76" w14:textId="03F1BF32" w:rsidR="00536FE3" w:rsidRPr="00732C69" w:rsidRDefault="002F35CC"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Birimin</w:t>
      </w:r>
      <w:r w:rsidR="00536FE3" w:rsidRPr="00732C69">
        <w:rPr>
          <w:rFonts w:ascii="Times New Roman" w:hAnsi="Times New Roman" w:cs="Times New Roman"/>
          <w:i/>
          <w:iCs/>
        </w:rPr>
        <w:t xml:space="preserve"> hedefleriyle uyumlu toplumsal katkı faaliyetleri</w:t>
      </w:r>
    </w:p>
    <w:p w14:paraId="541A0E4C" w14:textId="2B2D11B6" w:rsidR="00536FE3" w:rsidRPr="00732C69" w:rsidRDefault="00536FE3"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Toplumsal katkı performansını izlemek</w:t>
      </w:r>
      <w:r w:rsidR="00230CEF" w:rsidRPr="00732C69">
        <w:rPr>
          <w:rFonts w:ascii="Times New Roman" w:hAnsi="Times New Roman" w:cs="Times New Roman"/>
          <w:i/>
          <w:iCs/>
        </w:rPr>
        <w:t xml:space="preserve"> </w:t>
      </w:r>
      <w:r w:rsidR="00230CEF" w:rsidRPr="00732C69">
        <w:rPr>
          <w:rFonts w:ascii="Times New Roman" w:hAnsi="Times New Roman" w:cs="Times New Roman"/>
          <w:i/>
        </w:rPr>
        <w:t>ve değerlendirmek</w:t>
      </w:r>
      <w:r w:rsidRPr="00732C69">
        <w:rPr>
          <w:rFonts w:ascii="Times New Roman" w:hAnsi="Times New Roman" w:cs="Times New Roman"/>
          <w:i/>
          <w:iCs/>
        </w:rPr>
        <w:t xml:space="preserve"> üzere geçerli olan tanımlı süreçler</w:t>
      </w:r>
    </w:p>
    <w:p w14:paraId="06A35F41" w14:textId="37745146" w:rsidR="00536FE3" w:rsidRPr="00732C69" w:rsidRDefault="00536FE3"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Toplumsal katkı hedeflerine ulaşılıp ulaşılmadığını izlemek üzere oluşturulan mekanizmalar</w:t>
      </w:r>
    </w:p>
    <w:p w14:paraId="045EAF25" w14:textId="161F7265" w:rsidR="008A3356" w:rsidRPr="00732C69" w:rsidRDefault="008A3356"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rPr>
        <w:t>Birimde yürütülen toplumsal katkı faaliyetlerinin değerlendirildiğini gösteren kanıtlar/izleme raporlar</w:t>
      </w:r>
    </w:p>
    <w:p w14:paraId="4F744B1B" w14:textId="73FDBE98" w:rsidR="008A3356" w:rsidRPr="00732C69" w:rsidRDefault="008A3356"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rPr>
        <w:t>Toplumsal katkı faaliyetlerine ilişkin izlemeye dayalı iyileştirmelerin yapıldığını gösteren kanıtlar/raporlar</w:t>
      </w:r>
    </w:p>
    <w:p w14:paraId="255215C2" w14:textId="7396EAB7" w:rsidR="00601403" w:rsidRPr="00732C69" w:rsidRDefault="00601403" w:rsidP="00D802D0">
      <w:pPr>
        <w:numPr>
          <w:ilvl w:val="0"/>
          <w:numId w:val="5"/>
        </w:numPr>
        <w:spacing w:after="0" w:line="276" w:lineRule="auto"/>
        <w:ind w:left="426" w:right="63" w:hanging="284"/>
        <w:jc w:val="both"/>
        <w:rPr>
          <w:rFonts w:ascii="Times New Roman" w:hAnsi="Times New Roman" w:cs="Times New Roman"/>
          <w:i/>
          <w:iCs/>
        </w:rPr>
      </w:pPr>
      <w:r w:rsidRPr="00732C69">
        <w:rPr>
          <w:rFonts w:ascii="Times New Roman" w:hAnsi="Times New Roman" w:cs="Times New Roman"/>
          <w:i/>
        </w:rPr>
        <w:t>İşbirliği</w:t>
      </w:r>
      <w:r w:rsidR="00681AF2" w:rsidRPr="00732C69">
        <w:rPr>
          <w:rFonts w:ascii="Times New Roman" w:hAnsi="Times New Roman" w:cs="Times New Roman"/>
          <w:i/>
        </w:rPr>
        <w:t xml:space="preserve"> </w:t>
      </w:r>
      <w:r w:rsidRPr="00732C69">
        <w:rPr>
          <w:rFonts w:ascii="Times New Roman" w:hAnsi="Times New Roman" w:cs="Times New Roman"/>
          <w:i/>
        </w:rPr>
        <w:t>yapılan kurumlarla imzalanan protokoller ve anlaşmalar</w:t>
      </w:r>
    </w:p>
    <w:p w14:paraId="4489F01E" w14:textId="127172E9" w:rsidR="00536FE3" w:rsidRPr="00732C69" w:rsidRDefault="00536FE3"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Paydaş geri bildirimleri</w:t>
      </w:r>
    </w:p>
    <w:p w14:paraId="7ACD8EE1" w14:textId="43E17052" w:rsidR="00536FE3" w:rsidRPr="00732C69" w:rsidRDefault="00536FE3" w:rsidP="00A414F5">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Toplumsal katkı performansının izlenmesine ve iyileştirilmesine ilişkin kanıtlar</w:t>
      </w:r>
    </w:p>
    <w:p w14:paraId="11B4BFD8" w14:textId="10FB3A77" w:rsidR="00A414F5" w:rsidRPr="00A85F9C" w:rsidRDefault="00536FE3" w:rsidP="00A85F9C">
      <w:pPr>
        <w:pStyle w:val="AralkYok"/>
        <w:numPr>
          <w:ilvl w:val="0"/>
          <w:numId w:val="5"/>
        </w:numPr>
        <w:spacing w:line="276" w:lineRule="auto"/>
        <w:ind w:left="426" w:hanging="284"/>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w:t>
      </w:r>
      <w:r w:rsidR="00A85F9C">
        <w:rPr>
          <w:rFonts w:ascii="Times New Roman" w:hAnsi="Times New Roman" w:cs="Times New Roman"/>
          <w:i/>
          <w:iCs/>
        </w:rPr>
        <w:t xml:space="preserve"> uygulamalarına ilişkin kanıtlar</w:t>
      </w:r>
      <w:bookmarkStart w:id="7" w:name="_GoBack"/>
      <w:bookmarkEnd w:id="7"/>
    </w:p>
    <w:sectPr w:rsidR="00A414F5" w:rsidRPr="00A85F9C" w:rsidSect="00656097">
      <w:footerReference w:type="default" r:id="rId21"/>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63A36" w14:textId="77777777" w:rsidR="00497905" w:rsidRDefault="00497905" w:rsidP="006C23EE">
      <w:pPr>
        <w:spacing w:after="0" w:line="240" w:lineRule="auto"/>
      </w:pPr>
      <w:r>
        <w:separator/>
      </w:r>
    </w:p>
  </w:endnote>
  <w:endnote w:type="continuationSeparator" w:id="0">
    <w:p w14:paraId="5BBD077A" w14:textId="77777777" w:rsidR="00497905" w:rsidRDefault="00497905"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75FC6" w14:textId="54B547E8" w:rsidR="00981F56" w:rsidRPr="000A59B5" w:rsidRDefault="00981F56" w:rsidP="00656097">
    <w:pPr>
      <w:pStyle w:val="Altbilgi"/>
      <w:spacing w:line="360" w:lineRule="auto"/>
      <w:rPr>
        <w:i/>
        <w:iCs/>
        <w:color w:val="1B3669"/>
        <w:sz w:val="20"/>
        <w:szCs w:val="20"/>
      </w:rPr>
    </w:pPr>
    <w:r>
      <w:rPr>
        <w:i/>
        <w:iCs/>
        <w:color w:val="1B3669"/>
        <w:sz w:val="20"/>
        <w:szCs w:val="20"/>
      </w:rPr>
      <w:t xml:space="preserve">Form No: </w:t>
    </w:r>
    <w:proofErr w:type="gramStart"/>
    <w:r>
      <w:rPr>
        <w:i/>
        <w:iCs/>
        <w:color w:val="1B3669"/>
        <w:sz w:val="20"/>
        <w:szCs w:val="20"/>
      </w:rPr>
      <w:t>21543644</w:t>
    </w:r>
    <w:proofErr w:type="gramEnd"/>
    <w:r>
      <w:rPr>
        <w:i/>
        <w:iCs/>
        <w:color w:val="1B3669"/>
        <w:sz w:val="20"/>
        <w:szCs w:val="20"/>
      </w:rPr>
      <w:t>.FR.077</w:t>
    </w:r>
    <w:r>
      <w:rPr>
        <w:i/>
        <w:iCs/>
        <w:color w:val="1B3669"/>
        <w:sz w:val="20"/>
        <w:szCs w:val="20"/>
      </w:rPr>
      <w:tab/>
    </w:r>
    <w:r>
      <w:rPr>
        <w:i/>
        <w:iCs/>
        <w:color w:val="1B3669"/>
        <w:sz w:val="20"/>
        <w:szCs w:val="20"/>
      </w:rPr>
      <w:tab/>
    </w:r>
    <w:proofErr w:type="spellStart"/>
    <w:r>
      <w:rPr>
        <w:i/>
        <w:iCs/>
        <w:color w:val="1B3669"/>
        <w:sz w:val="20"/>
        <w:szCs w:val="20"/>
      </w:rPr>
      <w:t>Rev</w:t>
    </w:r>
    <w:proofErr w:type="spellEnd"/>
    <w:r>
      <w:rPr>
        <w:i/>
        <w:iCs/>
        <w:color w:val="1B3669"/>
        <w:sz w:val="20"/>
        <w:szCs w:val="20"/>
      </w:rPr>
      <w:t>. No: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C9184" w14:textId="77777777" w:rsidR="00497905" w:rsidRDefault="00497905" w:rsidP="006C23EE">
      <w:pPr>
        <w:spacing w:after="0" w:line="240" w:lineRule="auto"/>
      </w:pPr>
      <w:r>
        <w:separator/>
      </w:r>
    </w:p>
  </w:footnote>
  <w:footnote w:type="continuationSeparator" w:id="0">
    <w:p w14:paraId="06234DE1" w14:textId="77777777" w:rsidR="00497905" w:rsidRDefault="00497905" w:rsidP="006C2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9C21C1"/>
    <w:multiLevelType w:val="multilevel"/>
    <w:tmpl w:val="3C3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nsid w:val="18ED7F4F"/>
    <w:multiLevelType w:val="multilevel"/>
    <w:tmpl w:val="85B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6">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9">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6871452"/>
    <w:multiLevelType w:val="multilevel"/>
    <w:tmpl w:val="98ACA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7327ADE"/>
    <w:multiLevelType w:val="multilevel"/>
    <w:tmpl w:val="CC7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nsid w:val="5BBF0600"/>
    <w:multiLevelType w:val="multilevel"/>
    <w:tmpl w:val="A10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7C0074"/>
    <w:multiLevelType w:val="hybridMultilevel"/>
    <w:tmpl w:val="0B8A00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ED9065E"/>
    <w:multiLevelType w:val="hybridMultilevel"/>
    <w:tmpl w:val="48A68CA4"/>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4E04315"/>
    <w:multiLevelType w:val="multilevel"/>
    <w:tmpl w:val="887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253667"/>
    <w:multiLevelType w:val="hybridMultilevel"/>
    <w:tmpl w:val="4686067A"/>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6A9530B2"/>
    <w:multiLevelType w:val="hybridMultilevel"/>
    <w:tmpl w:val="1C508118"/>
    <w:lvl w:ilvl="0" w:tplc="1980C810">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F5D5B1F"/>
    <w:multiLevelType w:val="multilevel"/>
    <w:tmpl w:val="F47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8"/>
  </w:num>
  <w:num w:numId="4">
    <w:abstractNumId w:val="5"/>
  </w:num>
  <w:num w:numId="5">
    <w:abstractNumId w:val="29"/>
  </w:num>
  <w:num w:numId="6">
    <w:abstractNumId w:val="10"/>
  </w:num>
  <w:num w:numId="7">
    <w:abstractNumId w:val="1"/>
  </w:num>
  <w:num w:numId="8">
    <w:abstractNumId w:val="19"/>
  </w:num>
  <w:num w:numId="9">
    <w:abstractNumId w:val="3"/>
  </w:num>
  <w:num w:numId="10">
    <w:abstractNumId w:val="6"/>
  </w:num>
  <w:num w:numId="11">
    <w:abstractNumId w:val="15"/>
  </w:num>
  <w:num w:numId="12">
    <w:abstractNumId w:val="16"/>
  </w:num>
  <w:num w:numId="13">
    <w:abstractNumId w:val="30"/>
  </w:num>
  <w:num w:numId="14">
    <w:abstractNumId w:val="9"/>
  </w:num>
  <w:num w:numId="15">
    <w:abstractNumId w:val="21"/>
  </w:num>
  <w:num w:numId="16">
    <w:abstractNumId w:val="20"/>
  </w:num>
  <w:num w:numId="17">
    <w:abstractNumId w:val="11"/>
  </w:num>
  <w:num w:numId="18">
    <w:abstractNumId w:val="31"/>
  </w:num>
  <w:num w:numId="19">
    <w:abstractNumId w:val="26"/>
  </w:num>
  <w:num w:numId="20">
    <w:abstractNumId w:val="17"/>
  </w:num>
  <w:num w:numId="21">
    <w:abstractNumId w:val="0"/>
  </w:num>
  <w:num w:numId="22">
    <w:abstractNumId w:val="13"/>
  </w:num>
  <w:num w:numId="23">
    <w:abstractNumId w:val="12"/>
  </w:num>
  <w:num w:numId="24">
    <w:abstractNumId w:val="32"/>
  </w:num>
  <w:num w:numId="25">
    <w:abstractNumId w:val="28"/>
  </w:num>
  <w:num w:numId="26">
    <w:abstractNumId w:val="24"/>
  </w:num>
  <w:num w:numId="27">
    <w:abstractNumId w:val="25"/>
  </w:num>
  <w:num w:numId="28">
    <w:abstractNumId w:val="4"/>
  </w:num>
  <w:num w:numId="29">
    <w:abstractNumId w:val="18"/>
  </w:num>
  <w:num w:numId="30">
    <w:abstractNumId w:val="2"/>
  </w:num>
  <w:num w:numId="31">
    <w:abstractNumId w:val="23"/>
  </w:num>
  <w:num w:numId="32">
    <w:abstractNumId w:val="14"/>
  </w:num>
  <w:num w:numId="33">
    <w:abstractNumId w:val="33"/>
  </w:num>
  <w:num w:numId="3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8D"/>
    <w:rsid w:val="00005D8A"/>
    <w:rsid w:val="00010365"/>
    <w:rsid w:val="00012397"/>
    <w:rsid w:val="00020AAE"/>
    <w:rsid w:val="00023B10"/>
    <w:rsid w:val="0003074E"/>
    <w:rsid w:val="00034BE8"/>
    <w:rsid w:val="0004389D"/>
    <w:rsid w:val="00045858"/>
    <w:rsid w:val="000531DC"/>
    <w:rsid w:val="00057EF4"/>
    <w:rsid w:val="00064D6C"/>
    <w:rsid w:val="00075600"/>
    <w:rsid w:val="00082FE9"/>
    <w:rsid w:val="00086E27"/>
    <w:rsid w:val="00091084"/>
    <w:rsid w:val="000A59B5"/>
    <w:rsid w:val="000A656D"/>
    <w:rsid w:val="000A665B"/>
    <w:rsid w:val="000B025E"/>
    <w:rsid w:val="000B03D2"/>
    <w:rsid w:val="000B0628"/>
    <w:rsid w:val="000B7962"/>
    <w:rsid w:val="000C3BFC"/>
    <w:rsid w:val="000C5447"/>
    <w:rsid w:val="000C6E6A"/>
    <w:rsid w:val="000D2C8D"/>
    <w:rsid w:val="000D4026"/>
    <w:rsid w:val="000D5EC4"/>
    <w:rsid w:val="000E16CA"/>
    <w:rsid w:val="000E1F07"/>
    <w:rsid w:val="000F0380"/>
    <w:rsid w:val="000F03A9"/>
    <w:rsid w:val="000F057E"/>
    <w:rsid w:val="000F261D"/>
    <w:rsid w:val="000F2E42"/>
    <w:rsid w:val="00106DB0"/>
    <w:rsid w:val="00111047"/>
    <w:rsid w:val="001143FC"/>
    <w:rsid w:val="0011516E"/>
    <w:rsid w:val="001207E3"/>
    <w:rsid w:val="001256D8"/>
    <w:rsid w:val="001323E2"/>
    <w:rsid w:val="00134A20"/>
    <w:rsid w:val="00135660"/>
    <w:rsid w:val="0013711B"/>
    <w:rsid w:val="001373CA"/>
    <w:rsid w:val="00141BF6"/>
    <w:rsid w:val="0015016F"/>
    <w:rsid w:val="001501BB"/>
    <w:rsid w:val="0015311F"/>
    <w:rsid w:val="00157610"/>
    <w:rsid w:val="001635EA"/>
    <w:rsid w:val="001664E9"/>
    <w:rsid w:val="001778CD"/>
    <w:rsid w:val="00180453"/>
    <w:rsid w:val="00180A64"/>
    <w:rsid w:val="00196476"/>
    <w:rsid w:val="001A2EF8"/>
    <w:rsid w:val="001A6724"/>
    <w:rsid w:val="001B0751"/>
    <w:rsid w:val="001B303C"/>
    <w:rsid w:val="001B42C9"/>
    <w:rsid w:val="001C6C3E"/>
    <w:rsid w:val="001D1F46"/>
    <w:rsid w:val="001D20E1"/>
    <w:rsid w:val="001E1732"/>
    <w:rsid w:val="001E3345"/>
    <w:rsid w:val="001E6600"/>
    <w:rsid w:val="001F09E8"/>
    <w:rsid w:val="001F5325"/>
    <w:rsid w:val="001F627E"/>
    <w:rsid w:val="002026E9"/>
    <w:rsid w:val="00212E11"/>
    <w:rsid w:val="00227D13"/>
    <w:rsid w:val="00230CEF"/>
    <w:rsid w:val="00231225"/>
    <w:rsid w:val="002362D9"/>
    <w:rsid w:val="002502E3"/>
    <w:rsid w:val="00252C8E"/>
    <w:rsid w:val="00256FE3"/>
    <w:rsid w:val="00257280"/>
    <w:rsid w:val="00265E8B"/>
    <w:rsid w:val="00280457"/>
    <w:rsid w:val="0028423A"/>
    <w:rsid w:val="002A0D08"/>
    <w:rsid w:val="002A0E4D"/>
    <w:rsid w:val="002A16B1"/>
    <w:rsid w:val="002A1C03"/>
    <w:rsid w:val="002A5CFF"/>
    <w:rsid w:val="002B0288"/>
    <w:rsid w:val="002C32E7"/>
    <w:rsid w:val="002C57E1"/>
    <w:rsid w:val="002C6B21"/>
    <w:rsid w:val="002D0E77"/>
    <w:rsid w:val="002D21BA"/>
    <w:rsid w:val="002E1CF1"/>
    <w:rsid w:val="002E210B"/>
    <w:rsid w:val="002E6069"/>
    <w:rsid w:val="002E75D2"/>
    <w:rsid w:val="002F0382"/>
    <w:rsid w:val="002F0BB9"/>
    <w:rsid w:val="002F2D7F"/>
    <w:rsid w:val="002F3128"/>
    <w:rsid w:val="002F34A4"/>
    <w:rsid w:val="002F35CC"/>
    <w:rsid w:val="002F39BC"/>
    <w:rsid w:val="002F5423"/>
    <w:rsid w:val="002F6D32"/>
    <w:rsid w:val="00302F03"/>
    <w:rsid w:val="003037BC"/>
    <w:rsid w:val="00307C85"/>
    <w:rsid w:val="00312C69"/>
    <w:rsid w:val="003212D3"/>
    <w:rsid w:val="00323771"/>
    <w:rsid w:val="0033025E"/>
    <w:rsid w:val="003340E3"/>
    <w:rsid w:val="003368F3"/>
    <w:rsid w:val="00347090"/>
    <w:rsid w:val="00350948"/>
    <w:rsid w:val="00351184"/>
    <w:rsid w:val="00365D19"/>
    <w:rsid w:val="003668D1"/>
    <w:rsid w:val="00367433"/>
    <w:rsid w:val="003718F7"/>
    <w:rsid w:val="00374768"/>
    <w:rsid w:val="003940E0"/>
    <w:rsid w:val="00394DEA"/>
    <w:rsid w:val="00395630"/>
    <w:rsid w:val="003A48CD"/>
    <w:rsid w:val="003B22D5"/>
    <w:rsid w:val="003B5CFF"/>
    <w:rsid w:val="003B611D"/>
    <w:rsid w:val="003C0457"/>
    <w:rsid w:val="003D711F"/>
    <w:rsid w:val="003E0D3E"/>
    <w:rsid w:val="003E24F6"/>
    <w:rsid w:val="003F2475"/>
    <w:rsid w:val="003F3FB1"/>
    <w:rsid w:val="003F51F8"/>
    <w:rsid w:val="003F70B6"/>
    <w:rsid w:val="00400A61"/>
    <w:rsid w:val="0040348D"/>
    <w:rsid w:val="00411DE9"/>
    <w:rsid w:val="00420A0C"/>
    <w:rsid w:val="00421825"/>
    <w:rsid w:val="0042204C"/>
    <w:rsid w:val="00425403"/>
    <w:rsid w:val="00430EA2"/>
    <w:rsid w:val="0043384B"/>
    <w:rsid w:val="004510CB"/>
    <w:rsid w:val="00456DC7"/>
    <w:rsid w:val="00460207"/>
    <w:rsid w:val="00463511"/>
    <w:rsid w:val="00463DE0"/>
    <w:rsid w:val="00464950"/>
    <w:rsid w:val="00470BE5"/>
    <w:rsid w:val="004768E4"/>
    <w:rsid w:val="00481F7F"/>
    <w:rsid w:val="004833AA"/>
    <w:rsid w:val="00484371"/>
    <w:rsid w:val="00485E2A"/>
    <w:rsid w:val="00490121"/>
    <w:rsid w:val="00490597"/>
    <w:rsid w:val="004940A4"/>
    <w:rsid w:val="00496520"/>
    <w:rsid w:val="00497905"/>
    <w:rsid w:val="004A250A"/>
    <w:rsid w:val="004A3338"/>
    <w:rsid w:val="004B5768"/>
    <w:rsid w:val="004B7545"/>
    <w:rsid w:val="004C41A1"/>
    <w:rsid w:val="004C41F0"/>
    <w:rsid w:val="004D7FE5"/>
    <w:rsid w:val="004E30F8"/>
    <w:rsid w:val="004E4ECD"/>
    <w:rsid w:val="004E522A"/>
    <w:rsid w:val="004F1723"/>
    <w:rsid w:val="00512D97"/>
    <w:rsid w:val="00514ADE"/>
    <w:rsid w:val="00525AF1"/>
    <w:rsid w:val="0053092B"/>
    <w:rsid w:val="00530F2D"/>
    <w:rsid w:val="00531881"/>
    <w:rsid w:val="00532797"/>
    <w:rsid w:val="00536FE3"/>
    <w:rsid w:val="00540024"/>
    <w:rsid w:val="00541050"/>
    <w:rsid w:val="005414F2"/>
    <w:rsid w:val="0054197B"/>
    <w:rsid w:val="00543BEC"/>
    <w:rsid w:val="0054445D"/>
    <w:rsid w:val="005508FD"/>
    <w:rsid w:val="00551F2C"/>
    <w:rsid w:val="00552580"/>
    <w:rsid w:val="0055393B"/>
    <w:rsid w:val="00555D06"/>
    <w:rsid w:val="00570A6E"/>
    <w:rsid w:val="00572A77"/>
    <w:rsid w:val="005738B4"/>
    <w:rsid w:val="005752BE"/>
    <w:rsid w:val="0057673D"/>
    <w:rsid w:val="005770B0"/>
    <w:rsid w:val="00580129"/>
    <w:rsid w:val="00581BA2"/>
    <w:rsid w:val="00586E3D"/>
    <w:rsid w:val="00587899"/>
    <w:rsid w:val="0059386C"/>
    <w:rsid w:val="005A00F6"/>
    <w:rsid w:val="005A0C29"/>
    <w:rsid w:val="005B4B83"/>
    <w:rsid w:val="005C0BA3"/>
    <w:rsid w:val="005C5C8C"/>
    <w:rsid w:val="005C6713"/>
    <w:rsid w:val="005D3C7E"/>
    <w:rsid w:val="005F2F59"/>
    <w:rsid w:val="005F5909"/>
    <w:rsid w:val="005F6C4E"/>
    <w:rsid w:val="00600548"/>
    <w:rsid w:val="00601403"/>
    <w:rsid w:val="00616908"/>
    <w:rsid w:val="00616C10"/>
    <w:rsid w:val="006204C3"/>
    <w:rsid w:val="00620C93"/>
    <w:rsid w:val="00621460"/>
    <w:rsid w:val="006259D6"/>
    <w:rsid w:val="0062607A"/>
    <w:rsid w:val="00626C62"/>
    <w:rsid w:val="006300F2"/>
    <w:rsid w:val="00630115"/>
    <w:rsid w:val="00631733"/>
    <w:rsid w:val="006337A3"/>
    <w:rsid w:val="00634633"/>
    <w:rsid w:val="00634653"/>
    <w:rsid w:val="00650246"/>
    <w:rsid w:val="0065044B"/>
    <w:rsid w:val="00656097"/>
    <w:rsid w:val="006630A2"/>
    <w:rsid w:val="00664EAC"/>
    <w:rsid w:val="006709B8"/>
    <w:rsid w:val="00671FD3"/>
    <w:rsid w:val="00675969"/>
    <w:rsid w:val="00681AF2"/>
    <w:rsid w:val="00684686"/>
    <w:rsid w:val="006921BF"/>
    <w:rsid w:val="006959D9"/>
    <w:rsid w:val="00696087"/>
    <w:rsid w:val="006A4E0A"/>
    <w:rsid w:val="006A4F36"/>
    <w:rsid w:val="006A54F3"/>
    <w:rsid w:val="006B0F2F"/>
    <w:rsid w:val="006B47A6"/>
    <w:rsid w:val="006C0923"/>
    <w:rsid w:val="006C1703"/>
    <w:rsid w:val="006C23EE"/>
    <w:rsid w:val="006D20B4"/>
    <w:rsid w:val="006D2810"/>
    <w:rsid w:val="006D4347"/>
    <w:rsid w:val="006E191F"/>
    <w:rsid w:val="006E77DD"/>
    <w:rsid w:val="0070099C"/>
    <w:rsid w:val="00710C38"/>
    <w:rsid w:val="00715168"/>
    <w:rsid w:val="00721BF4"/>
    <w:rsid w:val="00723E1B"/>
    <w:rsid w:val="00732C69"/>
    <w:rsid w:val="00740346"/>
    <w:rsid w:val="00746419"/>
    <w:rsid w:val="007506FB"/>
    <w:rsid w:val="00754FA7"/>
    <w:rsid w:val="00756071"/>
    <w:rsid w:val="00764E0B"/>
    <w:rsid w:val="007668A6"/>
    <w:rsid w:val="00771E88"/>
    <w:rsid w:val="00772827"/>
    <w:rsid w:val="00774308"/>
    <w:rsid w:val="00775259"/>
    <w:rsid w:val="007754E3"/>
    <w:rsid w:val="00776214"/>
    <w:rsid w:val="00781873"/>
    <w:rsid w:val="007826E3"/>
    <w:rsid w:val="00790DDD"/>
    <w:rsid w:val="0079501B"/>
    <w:rsid w:val="00797BA9"/>
    <w:rsid w:val="007A29A4"/>
    <w:rsid w:val="007A4349"/>
    <w:rsid w:val="007A5E48"/>
    <w:rsid w:val="007B2983"/>
    <w:rsid w:val="007B2A45"/>
    <w:rsid w:val="007B3F3D"/>
    <w:rsid w:val="007B66AD"/>
    <w:rsid w:val="007C0DD0"/>
    <w:rsid w:val="007C43EA"/>
    <w:rsid w:val="007C5ECF"/>
    <w:rsid w:val="007C6BEA"/>
    <w:rsid w:val="007D5EAC"/>
    <w:rsid w:val="007D652D"/>
    <w:rsid w:val="007E159C"/>
    <w:rsid w:val="0080295B"/>
    <w:rsid w:val="00803F79"/>
    <w:rsid w:val="00805ACE"/>
    <w:rsid w:val="00812175"/>
    <w:rsid w:val="00823392"/>
    <w:rsid w:val="0082610D"/>
    <w:rsid w:val="008327DC"/>
    <w:rsid w:val="008454E9"/>
    <w:rsid w:val="008456C2"/>
    <w:rsid w:val="0084700C"/>
    <w:rsid w:val="00851708"/>
    <w:rsid w:val="00854B4A"/>
    <w:rsid w:val="00857D84"/>
    <w:rsid w:val="00866590"/>
    <w:rsid w:val="008768C3"/>
    <w:rsid w:val="0088070B"/>
    <w:rsid w:val="008816BB"/>
    <w:rsid w:val="00890377"/>
    <w:rsid w:val="00891DB2"/>
    <w:rsid w:val="00895E4E"/>
    <w:rsid w:val="008A3356"/>
    <w:rsid w:val="008B4507"/>
    <w:rsid w:val="008C02AF"/>
    <w:rsid w:val="008C4328"/>
    <w:rsid w:val="008D000D"/>
    <w:rsid w:val="008D4634"/>
    <w:rsid w:val="008E2663"/>
    <w:rsid w:val="008E2A6C"/>
    <w:rsid w:val="008E4987"/>
    <w:rsid w:val="008F0547"/>
    <w:rsid w:val="008F1A6D"/>
    <w:rsid w:val="008F4A20"/>
    <w:rsid w:val="00912AC5"/>
    <w:rsid w:val="0091500E"/>
    <w:rsid w:val="00916DEF"/>
    <w:rsid w:val="00917F35"/>
    <w:rsid w:val="00921A96"/>
    <w:rsid w:val="00921EDD"/>
    <w:rsid w:val="00925C64"/>
    <w:rsid w:val="00925CE6"/>
    <w:rsid w:val="00935C29"/>
    <w:rsid w:val="009366E7"/>
    <w:rsid w:val="0094404E"/>
    <w:rsid w:val="009471C0"/>
    <w:rsid w:val="009474CD"/>
    <w:rsid w:val="009542DB"/>
    <w:rsid w:val="00970DE6"/>
    <w:rsid w:val="00981F56"/>
    <w:rsid w:val="009855C0"/>
    <w:rsid w:val="00995EBB"/>
    <w:rsid w:val="009A02F1"/>
    <w:rsid w:val="009B02B9"/>
    <w:rsid w:val="009B28F9"/>
    <w:rsid w:val="009B6C3C"/>
    <w:rsid w:val="009B6D19"/>
    <w:rsid w:val="009B7149"/>
    <w:rsid w:val="009C0E5C"/>
    <w:rsid w:val="009C1F54"/>
    <w:rsid w:val="009D00EB"/>
    <w:rsid w:val="009E317F"/>
    <w:rsid w:val="009F1707"/>
    <w:rsid w:val="009F43A4"/>
    <w:rsid w:val="00A0476B"/>
    <w:rsid w:val="00A04EC4"/>
    <w:rsid w:val="00A060CC"/>
    <w:rsid w:val="00A10C08"/>
    <w:rsid w:val="00A12168"/>
    <w:rsid w:val="00A27B27"/>
    <w:rsid w:val="00A414F5"/>
    <w:rsid w:val="00A416D1"/>
    <w:rsid w:val="00A45193"/>
    <w:rsid w:val="00A50CD3"/>
    <w:rsid w:val="00A62A96"/>
    <w:rsid w:val="00A705C0"/>
    <w:rsid w:val="00A72F88"/>
    <w:rsid w:val="00A73520"/>
    <w:rsid w:val="00A76035"/>
    <w:rsid w:val="00A768EB"/>
    <w:rsid w:val="00A81C80"/>
    <w:rsid w:val="00A84F2F"/>
    <w:rsid w:val="00A85F9C"/>
    <w:rsid w:val="00A92E77"/>
    <w:rsid w:val="00AA7A11"/>
    <w:rsid w:val="00AB4E83"/>
    <w:rsid w:val="00AC14B4"/>
    <w:rsid w:val="00AD28CA"/>
    <w:rsid w:val="00AD33E8"/>
    <w:rsid w:val="00AD5F56"/>
    <w:rsid w:val="00AE2797"/>
    <w:rsid w:val="00AE30D5"/>
    <w:rsid w:val="00AF0512"/>
    <w:rsid w:val="00AF5C0C"/>
    <w:rsid w:val="00B00E3C"/>
    <w:rsid w:val="00B05E58"/>
    <w:rsid w:val="00B14598"/>
    <w:rsid w:val="00B22E7C"/>
    <w:rsid w:val="00B25FA6"/>
    <w:rsid w:val="00B31352"/>
    <w:rsid w:val="00B337A1"/>
    <w:rsid w:val="00B37444"/>
    <w:rsid w:val="00B4636D"/>
    <w:rsid w:val="00B5053F"/>
    <w:rsid w:val="00B5736A"/>
    <w:rsid w:val="00B60D89"/>
    <w:rsid w:val="00B640B3"/>
    <w:rsid w:val="00B72814"/>
    <w:rsid w:val="00B741DF"/>
    <w:rsid w:val="00B80C53"/>
    <w:rsid w:val="00B92B92"/>
    <w:rsid w:val="00B935F3"/>
    <w:rsid w:val="00B945CE"/>
    <w:rsid w:val="00BA3B0B"/>
    <w:rsid w:val="00BA47DE"/>
    <w:rsid w:val="00BC1EB9"/>
    <w:rsid w:val="00BC5F7A"/>
    <w:rsid w:val="00BD2767"/>
    <w:rsid w:val="00BD51AB"/>
    <w:rsid w:val="00BD6E1E"/>
    <w:rsid w:val="00BD7D7F"/>
    <w:rsid w:val="00C060E1"/>
    <w:rsid w:val="00C07A50"/>
    <w:rsid w:val="00C20049"/>
    <w:rsid w:val="00C24D78"/>
    <w:rsid w:val="00C27AAF"/>
    <w:rsid w:val="00C376E7"/>
    <w:rsid w:val="00C446B9"/>
    <w:rsid w:val="00C54034"/>
    <w:rsid w:val="00C548F4"/>
    <w:rsid w:val="00C557E8"/>
    <w:rsid w:val="00C65356"/>
    <w:rsid w:val="00C7112A"/>
    <w:rsid w:val="00C855A5"/>
    <w:rsid w:val="00C90546"/>
    <w:rsid w:val="00C91471"/>
    <w:rsid w:val="00C95753"/>
    <w:rsid w:val="00C9640E"/>
    <w:rsid w:val="00CA016E"/>
    <w:rsid w:val="00CA27F6"/>
    <w:rsid w:val="00CA2F64"/>
    <w:rsid w:val="00CA6A66"/>
    <w:rsid w:val="00CA7A47"/>
    <w:rsid w:val="00CC6F5C"/>
    <w:rsid w:val="00CD7967"/>
    <w:rsid w:val="00CE3C67"/>
    <w:rsid w:val="00CE5CB7"/>
    <w:rsid w:val="00CF2929"/>
    <w:rsid w:val="00CF29F5"/>
    <w:rsid w:val="00CF3D43"/>
    <w:rsid w:val="00CF4539"/>
    <w:rsid w:val="00CF54B6"/>
    <w:rsid w:val="00D01072"/>
    <w:rsid w:val="00D02483"/>
    <w:rsid w:val="00D03136"/>
    <w:rsid w:val="00D0656C"/>
    <w:rsid w:val="00D26431"/>
    <w:rsid w:val="00D32611"/>
    <w:rsid w:val="00D34361"/>
    <w:rsid w:val="00D405EB"/>
    <w:rsid w:val="00D43E82"/>
    <w:rsid w:val="00D4740E"/>
    <w:rsid w:val="00D507E2"/>
    <w:rsid w:val="00D653D1"/>
    <w:rsid w:val="00D70B39"/>
    <w:rsid w:val="00D737B9"/>
    <w:rsid w:val="00D802D0"/>
    <w:rsid w:val="00D82D4C"/>
    <w:rsid w:val="00D906D8"/>
    <w:rsid w:val="00D90987"/>
    <w:rsid w:val="00D919DD"/>
    <w:rsid w:val="00D95155"/>
    <w:rsid w:val="00DB1092"/>
    <w:rsid w:val="00DB49CC"/>
    <w:rsid w:val="00DB4A3A"/>
    <w:rsid w:val="00DB4CAB"/>
    <w:rsid w:val="00DB7FCA"/>
    <w:rsid w:val="00DC1A02"/>
    <w:rsid w:val="00DC35F3"/>
    <w:rsid w:val="00DD0FDD"/>
    <w:rsid w:val="00DD29CC"/>
    <w:rsid w:val="00DD303D"/>
    <w:rsid w:val="00DD3F3E"/>
    <w:rsid w:val="00DE6724"/>
    <w:rsid w:val="00E00727"/>
    <w:rsid w:val="00E04844"/>
    <w:rsid w:val="00E11940"/>
    <w:rsid w:val="00E1267E"/>
    <w:rsid w:val="00E16841"/>
    <w:rsid w:val="00E179BD"/>
    <w:rsid w:val="00E32D1F"/>
    <w:rsid w:val="00E41086"/>
    <w:rsid w:val="00E520D8"/>
    <w:rsid w:val="00E54DC3"/>
    <w:rsid w:val="00E56613"/>
    <w:rsid w:val="00E573AA"/>
    <w:rsid w:val="00E64B70"/>
    <w:rsid w:val="00E72C59"/>
    <w:rsid w:val="00E743D0"/>
    <w:rsid w:val="00E77DC4"/>
    <w:rsid w:val="00E84BEA"/>
    <w:rsid w:val="00E852AA"/>
    <w:rsid w:val="00E85AD6"/>
    <w:rsid w:val="00E87C9F"/>
    <w:rsid w:val="00E907B2"/>
    <w:rsid w:val="00E92409"/>
    <w:rsid w:val="00E93486"/>
    <w:rsid w:val="00E938A1"/>
    <w:rsid w:val="00E944C6"/>
    <w:rsid w:val="00EB4883"/>
    <w:rsid w:val="00EC6B64"/>
    <w:rsid w:val="00EC710E"/>
    <w:rsid w:val="00ED0E55"/>
    <w:rsid w:val="00ED7A24"/>
    <w:rsid w:val="00EE01DE"/>
    <w:rsid w:val="00EF27B2"/>
    <w:rsid w:val="00EF5B95"/>
    <w:rsid w:val="00EF669D"/>
    <w:rsid w:val="00F01C04"/>
    <w:rsid w:val="00F043E4"/>
    <w:rsid w:val="00F04608"/>
    <w:rsid w:val="00F06873"/>
    <w:rsid w:val="00F0749D"/>
    <w:rsid w:val="00F26D32"/>
    <w:rsid w:val="00F3363F"/>
    <w:rsid w:val="00F34E55"/>
    <w:rsid w:val="00F35E69"/>
    <w:rsid w:val="00F4242E"/>
    <w:rsid w:val="00F44F33"/>
    <w:rsid w:val="00F472FF"/>
    <w:rsid w:val="00F52027"/>
    <w:rsid w:val="00F60E79"/>
    <w:rsid w:val="00F8040F"/>
    <w:rsid w:val="00F857E9"/>
    <w:rsid w:val="00F90C70"/>
    <w:rsid w:val="00F9228D"/>
    <w:rsid w:val="00F96EDF"/>
    <w:rsid w:val="00FA3BBF"/>
    <w:rsid w:val="00FA55D6"/>
    <w:rsid w:val="00FB0172"/>
    <w:rsid w:val="00FB466B"/>
    <w:rsid w:val="00FC0554"/>
    <w:rsid w:val="00FC55DD"/>
    <w:rsid w:val="00FC55E1"/>
    <w:rsid w:val="00FE0240"/>
    <w:rsid w:val="00FE1499"/>
    <w:rsid w:val="00FE7105"/>
    <w:rsid w:val="00FE7695"/>
    <w:rsid w:val="00FF235E"/>
    <w:rsid w:val="00FF5FF9"/>
    <w:rsid w:val="7CBBA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14"/>
  </w:style>
  <w:style w:type="paragraph" w:styleId="Balk2">
    <w:name w:val="heading 2"/>
    <w:basedOn w:val="Normal"/>
    <w:next w:val="Normal"/>
    <w:link w:val="Balk2Char"/>
    <w:uiPriority w:val="9"/>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rsid w:val="002502E3"/>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DD29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29CC"/>
    <w:rPr>
      <w:rFonts w:ascii="Tahoma" w:hAnsi="Tahoma" w:cs="Tahoma"/>
      <w:sz w:val="16"/>
      <w:szCs w:val="16"/>
    </w:rPr>
  </w:style>
  <w:style w:type="character" w:styleId="Kpr">
    <w:name w:val="Hyperlink"/>
    <w:basedOn w:val="VarsaylanParagrafYazTipi"/>
    <w:uiPriority w:val="99"/>
    <w:unhideWhenUsed/>
    <w:rsid w:val="00DD29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14"/>
  </w:style>
  <w:style w:type="paragraph" w:styleId="Balk2">
    <w:name w:val="heading 2"/>
    <w:basedOn w:val="Normal"/>
    <w:next w:val="Normal"/>
    <w:link w:val="Balk2Char"/>
    <w:uiPriority w:val="9"/>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rsid w:val="002502E3"/>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DD29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29CC"/>
    <w:rPr>
      <w:rFonts w:ascii="Tahoma" w:hAnsi="Tahoma" w:cs="Tahoma"/>
      <w:sz w:val="16"/>
      <w:szCs w:val="16"/>
    </w:rPr>
  </w:style>
  <w:style w:type="character" w:styleId="Kpr">
    <w:name w:val="Hyperlink"/>
    <w:basedOn w:val="VarsaylanParagrafYazTipi"/>
    <w:uiPriority w:val="99"/>
    <w:unhideWhenUsed/>
    <w:rsid w:val="00DD29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554">
      <w:bodyDiv w:val="1"/>
      <w:marLeft w:val="0"/>
      <w:marRight w:val="0"/>
      <w:marTop w:val="0"/>
      <w:marBottom w:val="0"/>
      <w:divBdr>
        <w:top w:val="none" w:sz="0" w:space="0" w:color="auto"/>
        <w:left w:val="none" w:sz="0" w:space="0" w:color="auto"/>
        <w:bottom w:val="none" w:sz="0" w:space="0" w:color="auto"/>
        <w:right w:val="none" w:sz="0" w:space="0" w:color="auto"/>
      </w:divBdr>
    </w:div>
    <w:div w:id="67459727">
      <w:bodyDiv w:val="1"/>
      <w:marLeft w:val="0"/>
      <w:marRight w:val="0"/>
      <w:marTop w:val="0"/>
      <w:marBottom w:val="0"/>
      <w:divBdr>
        <w:top w:val="none" w:sz="0" w:space="0" w:color="auto"/>
        <w:left w:val="none" w:sz="0" w:space="0" w:color="auto"/>
        <w:bottom w:val="none" w:sz="0" w:space="0" w:color="auto"/>
        <w:right w:val="none" w:sz="0" w:space="0" w:color="auto"/>
      </w:divBdr>
    </w:div>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organnaklienst.akdeniz.edu.tr/tr/immunoloji_doktora-717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hyperlink" Target="https://organnaklienst.akdeniz.edu.tr/tr/tez_yazim_kilavuzu-3368" TargetMode="External"/><Relationship Id="rId2" Type="http://schemas.openxmlformats.org/officeDocument/2006/relationships/numbering" Target="numbering.xml"/><Relationship Id="rId16" Type="http://schemas.openxmlformats.org/officeDocument/2006/relationships/hyperlink" Target="https://organnaklienst.akdeniz.edu.tr/tr/formlar-3328" TargetMode="External"/><Relationship Id="rId20" Type="http://schemas.openxmlformats.org/officeDocument/2006/relationships/hyperlink" Target="https://organnaklienst.akdeniz.edu.tr/tr/dilek_ve_oneri_formu-33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organnaklienst.akdeniz.edu.tr/tr/misyon_vizyon-33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zgurkural@akdeniz.edu.t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9A6A-AA68-4A30-ACFF-0C10D1E9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16417</Words>
  <Characters>93580</Characters>
  <Application>Microsoft Office Word</Application>
  <DocSecurity>0</DocSecurity>
  <Lines>779</Lines>
  <Paragraphs>219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iç değerlendirme raporu 2021 YILI</vt:lpstr>
      <vt:lpstr>birim iç değerlendirme raporu 2021 YILI</vt:lpstr>
    </vt:vector>
  </TitlesOfParts>
  <Company/>
  <LinksUpToDate>false</LinksUpToDate>
  <CharactersWithSpaces>109778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lastModifiedBy>nilgun ocak</cp:lastModifiedBy>
  <cp:revision>5</cp:revision>
  <cp:lastPrinted>2026-01-05T07:26:00Z</cp:lastPrinted>
  <dcterms:created xsi:type="dcterms:W3CDTF">2026-01-09T08:18:00Z</dcterms:created>
  <dcterms:modified xsi:type="dcterms:W3CDTF">2026-01-09T11:26:00Z</dcterms:modified>
</cp:coreProperties>
</file>