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7709A" w:rsidRDefault="00F91E16">
      <w:pPr>
        <w:pBdr>
          <w:top w:val="nil"/>
          <w:left w:val="nil"/>
          <w:bottom w:val="nil"/>
          <w:right w:val="nil"/>
          <w:between w:val="nil"/>
        </w:pBdr>
        <w:spacing w:after="150" w:line="240" w:lineRule="auto"/>
        <w:jc w:val="center"/>
        <w:rPr>
          <w:rFonts w:ascii="Arial" w:eastAsia="Arial" w:hAnsi="Arial" w:cs="Arial"/>
          <w:color w:val="70AD47"/>
          <w:sz w:val="36"/>
          <w:szCs w:val="36"/>
          <w:u w:val="single"/>
        </w:rPr>
      </w:pPr>
      <w:r>
        <w:rPr>
          <w:rFonts w:ascii="Arial" w:eastAsia="Arial" w:hAnsi="Arial" w:cs="Arial"/>
          <w:color w:val="70AD47"/>
          <w:sz w:val="36"/>
          <w:szCs w:val="36"/>
          <w:u w:val="single"/>
        </w:rPr>
        <w:t>TEK DERS SINAVI TARİHLERİ</w:t>
      </w:r>
    </w:p>
    <w:p w14:paraId="00000002" w14:textId="0BE875FE" w:rsidR="0057709A" w:rsidRDefault="00F91E16">
      <w:pPr>
        <w:spacing w:after="390" w:line="240" w:lineRule="auto"/>
        <w:jc w:val="both"/>
        <w:rPr>
          <w:rFonts w:ascii="Times New Roman" w:eastAsia="Times New Roman" w:hAnsi="Times New Roman" w:cs="Times New Roman"/>
          <w:color w:val="505050"/>
        </w:rPr>
      </w:pPr>
      <w:r>
        <w:rPr>
          <w:rFonts w:ascii="Times New Roman" w:eastAsia="Times New Roman" w:hAnsi="Times New Roman" w:cs="Times New Roman"/>
          <w:b/>
          <w:color w:val="505050"/>
        </w:rPr>
        <w:t>-</w:t>
      </w:r>
      <w:r>
        <w:rPr>
          <w:rFonts w:ascii="Times New Roman" w:eastAsia="Times New Roman" w:hAnsi="Times New Roman" w:cs="Times New Roman"/>
          <w:color w:val="505050"/>
        </w:rPr>
        <w:t xml:space="preserve">2024-2025 eğitim öğretim yılı sonunda eğitim-öğretimini tamamlayıp mezuniyet aşamasında tek dersten kalmış öğrenciler için </w:t>
      </w:r>
      <w:r>
        <w:rPr>
          <w:rFonts w:ascii="Times New Roman" w:eastAsia="Times New Roman" w:hAnsi="Times New Roman" w:cs="Times New Roman"/>
          <w:b/>
          <w:color w:val="EE0000"/>
        </w:rPr>
        <w:t>2 Temmuz 2025 Çarşamba</w:t>
      </w:r>
      <w:r>
        <w:rPr>
          <w:rFonts w:ascii="Times New Roman" w:eastAsia="Times New Roman" w:hAnsi="Times New Roman" w:cs="Times New Roman"/>
          <w:color w:val="EE0000"/>
        </w:rPr>
        <w:t xml:space="preserve"> </w:t>
      </w:r>
      <w:r>
        <w:rPr>
          <w:rFonts w:ascii="Times New Roman" w:eastAsia="Times New Roman" w:hAnsi="Times New Roman" w:cs="Times New Roman"/>
          <w:color w:val="505050"/>
        </w:rPr>
        <w:t xml:space="preserve">günü </w:t>
      </w:r>
      <w:r>
        <w:rPr>
          <w:rFonts w:ascii="Times New Roman" w:eastAsia="Times New Roman" w:hAnsi="Times New Roman" w:cs="Times New Roman"/>
          <w:b/>
          <w:color w:val="EE0000"/>
          <w:u w:val="single"/>
        </w:rPr>
        <w:t>saat 14:00'te mevcut Dersliklerimizde</w:t>
      </w:r>
      <w:r>
        <w:rPr>
          <w:rFonts w:ascii="Times New Roman" w:eastAsia="Times New Roman" w:hAnsi="Times New Roman" w:cs="Times New Roman"/>
          <w:color w:val="EE0000"/>
        </w:rPr>
        <w:t xml:space="preserve"> </w:t>
      </w:r>
      <w:r>
        <w:rPr>
          <w:rFonts w:ascii="Times New Roman" w:eastAsia="Times New Roman" w:hAnsi="Times New Roman" w:cs="Times New Roman"/>
          <w:color w:val="505050"/>
        </w:rPr>
        <w:t>tek ders sınavı yapılacaktır.</w:t>
      </w:r>
    </w:p>
    <w:p w14:paraId="00000004" w14:textId="77777777" w:rsidR="0057709A" w:rsidRDefault="00F91E16">
      <w:pPr>
        <w:pBdr>
          <w:top w:val="nil"/>
          <w:left w:val="nil"/>
          <w:bottom w:val="nil"/>
          <w:right w:val="nil"/>
          <w:between w:val="nil"/>
        </w:pBdr>
        <w:spacing w:after="15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ÖĞRENCİLER BAŞVURULARINI ŞAHSEN DİLEKÇE İLE BİRİMİM</w:t>
      </w:r>
      <w:r>
        <w:rPr>
          <w:rFonts w:ascii="Times New Roman" w:eastAsia="Times New Roman" w:hAnsi="Times New Roman" w:cs="Times New Roman"/>
          <w:b/>
          <w:color w:val="333333"/>
        </w:rPr>
        <w:t>İZ ÖĞRENCİ İŞLERİ BÜROSUNA MÜRACAAT EDEREK YAPMALARI GEREKMEKTEDİR.</w:t>
      </w:r>
    </w:p>
    <w:p w14:paraId="00000005" w14:textId="77777777" w:rsidR="0057709A" w:rsidRDefault="00F91E16">
      <w:pPr>
        <w:pBdr>
          <w:top w:val="nil"/>
          <w:left w:val="nil"/>
          <w:bottom w:val="nil"/>
          <w:right w:val="nil"/>
          <w:between w:val="nil"/>
        </w:pBdr>
        <w:spacing w:after="15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BAŞVURU YAPMAYAN ÖĞRENCİLERİMİZ TEK DERS SINAVINDAN YARARLANAMAZ.</w:t>
      </w:r>
    </w:p>
    <w:p w14:paraId="00000006" w14:textId="77777777" w:rsidR="0057709A" w:rsidRDefault="00F91E16">
      <w:pPr>
        <w:pBdr>
          <w:top w:val="nil"/>
          <w:left w:val="nil"/>
          <w:bottom w:val="nil"/>
          <w:right w:val="nil"/>
          <w:between w:val="nil"/>
        </w:pBdr>
        <w:spacing w:after="15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TEK DERS MEZUNİYET AŞAMASINDAKİ ÖĞRENCİLER İÇİNDİR.</w:t>
      </w:r>
    </w:p>
    <w:p w14:paraId="00000007" w14:textId="77777777" w:rsidR="0057709A" w:rsidRDefault="00F91E16">
      <w:pPr>
        <w:numPr>
          <w:ilvl w:val="0"/>
          <w:numId w:val="1"/>
        </w:numPr>
        <w:pBdr>
          <w:top w:val="nil"/>
          <w:left w:val="nil"/>
          <w:bottom w:val="nil"/>
          <w:right w:val="nil"/>
          <w:between w:val="nil"/>
        </w:pBdr>
        <w:spacing w:after="390" w:line="240" w:lineRule="auto"/>
        <w:jc w:val="both"/>
        <w:rPr>
          <w:color w:val="505050"/>
        </w:rPr>
      </w:pPr>
      <w:r>
        <w:rPr>
          <w:rFonts w:ascii="Times New Roman" w:eastAsia="Times New Roman" w:hAnsi="Times New Roman" w:cs="Times New Roman"/>
          <w:color w:val="505050"/>
        </w:rPr>
        <w:t>Tüm öğrencilerimize duyurulur.</w:t>
      </w:r>
    </w:p>
    <w:p w14:paraId="00000008" w14:textId="77777777" w:rsidR="0057709A" w:rsidRDefault="00F91E16">
      <w:pPr>
        <w:pBdr>
          <w:top w:val="nil"/>
          <w:left w:val="nil"/>
          <w:bottom w:val="nil"/>
          <w:right w:val="nil"/>
          <w:between w:val="nil"/>
        </w:pBdr>
        <w:spacing w:after="150" w:line="240" w:lineRule="auto"/>
        <w:jc w:val="center"/>
        <w:rPr>
          <w:rFonts w:ascii="Arial" w:eastAsia="Arial" w:hAnsi="Arial" w:cs="Arial"/>
          <w:b/>
          <w:color w:val="70AD47"/>
          <w:sz w:val="36"/>
          <w:szCs w:val="36"/>
          <w:u w:val="single"/>
        </w:rPr>
      </w:pPr>
      <w:r>
        <w:rPr>
          <w:rFonts w:ascii="Arial" w:eastAsia="Arial" w:hAnsi="Arial" w:cs="Arial"/>
          <w:b/>
          <w:color w:val="70AD47"/>
          <w:sz w:val="36"/>
          <w:szCs w:val="36"/>
          <w:u w:val="single"/>
        </w:rPr>
        <w:t>TEK DERS SINAVI KOŞULLU.</w:t>
      </w:r>
    </w:p>
    <w:p w14:paraId="00000009"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rPr>
      </w:pPr>
      <w:r>
        <w:rPr>
          <w:rFonts w:ascii="Arial" w:eastAsia="Arial" w:hAnsi="Arial" w:cs="Arial"/>
          <w:b/>
          <w:color w:val="333333"/>
        </w:rPr>
        <w:t>Madde 15 – </w:t>
      </w:r>
      <w:r>
        <w:rPr>
          <w:rFonts w:ascii="Arial" w:eastAsia="Arial" w:hAnsi="Arial" w:cs="Arial"/>
          <w:color w:val="333333"/>
        </w:rPr>
        <w:t xml:space="preserve">(1)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w:t>
      </w:r>
      <w:r>
        <w:rPr>
          <w:rFonts w:ascii="Arial" w:eastAsia="Arial" w:hAnsi="Arial" w:cs="Arial"/>
          <w:color w:val="333333"/>
        </w:rPr>
        <w:t>bakılmaksızın, güz ve bahar yarıyılları sonunda yapılan yıl/yarıyıl sonu ikinci sınavları ile yaz okulu sonunda yapılan dönem sonu sınavları sonrasında tanınan sınav hakkıdır.</w:t>
      </w:r>
    </w:p>
    <w:p w14:paraId="0000000A"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rPr>
      </w:pPr>
      <w:r>
        <w:rPr>
          <w:rFonts w:ascii="Arial" w:eastAsia="Arial" w:hAnsi="Arial" w:cs="Arial"/>
          <w:color w:val="333333"/>
        </w:rPr>
        <w:t>Tek ders sınavına ilişkin diğer esaslar şunlardır:</w:t>
      </w:r>
    </w:p>
    <w:p w14:paraId="0000000B"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rPr>
      </w:pPr>
      <w:r>
        <w:rPr>
          <w:rFonts w:ascii="Arial" w:eastAsia="Arial" w:hAnsi="Arial" w:cs="Arial"/>
          <w:color w:val="333333"/>
        </w:rPr>
        <w:t>a) Tek ders sınav tarihi birim yönetim kurullarınca belirlenir ve sınav tarihinden on beş gün önce ilan edilir.</w:t>
      </w:r>
    </w:p>
    <w:p w14:paraId="0000000C"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rPr>
      </w:pPr>
      <w:r>
        <w:rPr>
          <w:rFonts w:ascii="Arial" w:eastAsia="Arial" w:hAnsi="Arial" w:cs="Arial"/>
          <w:color w:val="333333"/>
        </w:rPr>
        <w:t>b) Tek ders sınavında alınan not ham başarı notu sayılır ve Senato tarafından belirlenen esaslara göre harf notuna çevrilir.</w:t>
      </w:r>
    </w:p>
    <w:p w14:paraId="0000000D"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rPr>
      </w:pPr>
      <w:r>
        <w:rPr>
          <w:rFonts w:ascii="Arial" w:eastAsia="Arial" w:hAnsi="Arial" w:cs="Arial"/>
          <w:color w:val="333333"/>
        </w:rPr>
        <w:t>c) Başarısızlık hal</w:t>
      </w:r>
      <w:r>
        <w:rPr>
          <w:rFonts w:ascii="Arial" w:eastAsia="Arial" w:hAnsi="Arial" w:cs="Arial"/>
          <w:color w:val="333333"/>
        </w:rPr>
        <w:t xml:space="preserve">inde ya da </w:t>
      </w:r>
      <w:proofErr w:type="gramStart"/>
      <w:r>
        <w:rPr>
          <w:rFonts w:ascii="Arial" w:eastAsia="Arial" w:hAnsi="Arial" w:cs="Arial"/>
          <w:color w:val="333333"/>
        </w:rPr>
        <w:t>23 üncü</w:t>
      </w:r>
      <w:proofErr w:type="gramEnd"/>
      <w:r>
        <w:rPr>
          <w:rFonts w:ascii="Arial" w:eastAsia="Arial" w:hAnsi="Arial" w:cs="Arial"/>
          <w:color w:val="333333"/>
        </w:rPr>
        <w:t xml:space="preserve"> maddenin üçüncü fıkrasındaki koşulların sağlanamadığı durumda, öğrencinin tek ders sınav notu geçersiz sayılır.</w:t>
      </w:r>
    </w:p>
    <w:p w14:paraId="0000000E" w14:textId="77777777" w:rsidR="0057709A" w:rsidRDefault="00F91E16">
      <w:pPr>
        <w:pBdr>
          <w:top w:val="nil"/>
          <w:left w:val="nil"/>
          <w:bottom w:val="nil"/>
          <w:right w:val="nil"/>
          <w:between w:val="nil"/>
        </w:pBdr>
        <w:spacing w:after="150" w:line="240" w:lineRule="auto"/>
        <w:jc w:val="center"/>
        <w:rPr>
          <w:rFonts w:ascii="Arial" w:eastAsia="Arial" w:hAnsi="Arial" w:cs="Arial"/>
          <w:color w:val="333333"/>
          <w:sz w:val="21"/>
          <w:szCs w:val="21"/>
        </w:rPr>
      </w:pPr>
      <w:proofErr w:type="gramStart"/>
      <w:r>
        <w:rPr>
          <w:rFonts w:ascii="Arial" w:eastAsia="Arial" w:hAnsi="Arial" w:cs="Arial"/>
          <w:color w:val="333333"/>
        </w:rPr>
        <w:t>ç</w:t>
      </w:r>
      <w:proofErr w:type="gramEnd"/>
      <w:r>
        <w:rPr>
          <w:rFonts w:ascii="Arial" w:eastAsia="Arial" w:hAnsi="Arial" w:cs="Arial"/>
          <w:color w:val="333333"/>
        </w:rPr>
        <w:t>) Yıl/yarıyıl boyunca yürütülen proje ve tasarım içerikli derslerden birim yönetim kurulunca belirlenenler</w:t>
      </w:r>
      <w:r>
        <w:rPr>
          <w:rFonts w:ascii="Arial" w:eastAsia="Arial" w:hAnsi="Arial" w:cs="Arial"/>
          <w:color w:val="333333"/>
          <w:sz w:val="21"/>
          <w:szCs w:val="21"/>
        </w:rPr>
        <w:t xml:space="preserve"> için tek ders sın</w:t>
      </w:r>
      <w:r>
        <w:rPr>
          <w:rFonts w:ascii="Arial" w:eastAsia="Arial" w:hAnsi="Arial" w:cs="Arial"/>
          <w:color w:val="333333"/>
          <w:sz w:val="21"/>
          <w:szCs w:val="21"/>
        </w:rPr>
        <w:t>avı yapılmaz. Dersin tekrar alınması gerekir.</w:t>
      </w:r>
    </w:p>
    <w:p w14:paraId="00000010" w14:textId="7848B637" w:rsidR="0057709A" w:rsidRDefault="00F91E16">
      <w:pPr>
        <w:pBdr>
          <w:top w:val="nil"/>
          <w:left w:val="nil"/>
          <w:bottom w:val="nil"/>
          <w:right w:val="nil"/>
          <w:between w:val="nil"/>
        </w:pBdr>
        <w:spacing w:after="150" w:line="240" w:lineRule="auto"/>
        <w:jc w:val="center"/>
        <w:rPr>
          <w:rFonts w:ascii="Arial" w:eastAsia="Arial" w:hAnsi="Arial" w:cs="Arial"/>
          <w:color w:val="333333"/>
          <w:sz w:val="21"/>
          <w:szCs w:val="21"/>
        </w:rPr>
      </w:pPr>
      <w:r>
        <w:rPr>
          <w:rFonts w:ascii="Arial" w:eastAsia="Arial" w:hAnsi="Arial" w:cs="Arial"/>
          <w:color w:val="333333"/>
          <w:sz w:val="21"/>
          <w:szCs w:val="21"/>
        </w:rPr>
        <w:t xml:space="preserve"> </w:t>
      </w:r>
      <w:r>
        <w:rPr>
          <w:rFonts w:ascii="Arial" w:eastAsia="Arial" w:hAnsi="Arial" w:cs="Arial"/>
          <w:color w:val="333333"/>
          <w:sz w:val="21"/>
          <w:szCs w:val="21"/>
        </w:rPr>
        <w:t>(2</w:t>
      </w:r>
      <w:r>
        <w:rPr>
          <w:rFonts w:ascii="Arial" w:eastAsia="Arial" w:hAnsi="Arial" w:cs="Arial"/>
          <w:color w:val="333333"/>
          <w:sz w:val="21"/>
          <w:szCs w:val="21"/>
        </w:rPr>
        <w:t>) Tek ders sınavının mazereti olmaz.</w:t>
      </w:r>
      <w:bookmarkStart w:id="0" w:name="_GoBack"/>
      <w:bookmarkEnd w:id="0"/>
    </w:p>
    <w:p w14:paraId="00000011" w14:textId="77777777" w:rsidR="0057709A" w:rsidRDefault="0057709A"/>
    <w:sectPr w:rsidR="0057709A">
      <w:pgSz w:w="16838" w:h="11906" w:orient="landscape"/>
      <w:pgMar w:top="284" w:right="567" w:bottom="284"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Aptos">
    <w:altName w:val="Calibri"/>
    <w:charset w:val="00"/>
    <w:family w:val="auto"/>
    <w:pitch w:val="default"/>
  </w:font>
  <w:font w:name="Play">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84512"/>
    <w:multiLevelType w:val="multilevel"/>
    <w:tmpl w:val="0C4E6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9A"/>
    <w:rsid w:val="0057709A"/>
    <w:rsid w:val="00F91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CBF0"/>
  <w15:docId w15:val="{5C481CDE-7337-4D1F-9817-52F01ECD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tr" w:eastAsia="tr-TR"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Balk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Balk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Balk4">
    <w:name w:val="heading 4"/>
    <w:basedOn w:val="Normal"/>
    <w:next w:val="Normal"/>
    <w:uiPriority w:val="9"/>
    <w:semiHidden/>
    <w:unhideWhenUsed/>
    <w:qFormat/>
    <w:pPr>
      <w:keepNext/>
      <w:keepLines/>
      <w:spacing w:before="80" w:after="40"/>
      <w:outlineLvl w:val="3"/>
    </w:pPr>
    <w:rPr>
      <w:i/>
      <w:color w:val="0F4761"/>
    </w:rPr>
  </w:style>
  <w:style w:type="paragraph" w:styleId="Balk5">
    <w:name w:val="heading 5"/>
    <w:basedOn w:val="Normal"/>
    <w:next w:val="Normal"/>
    <w:uiPriority w:val="9"/>
    <w:semiHidden/>
    <w:unhideWhenUsed/>
    <w:qFormat/>
    <w:pPr>
      <w:keepNext/>
      <w:keepLines/>
      <w:spacing w:before="80" w:after="40"/>
      <w:outlineLvl w:val="4"/>
    </w:pPr>
    <w:rPr>
      <w:color w:val="0F4761"/>
    </w:rPr>
  </w:style>
  <w:style w:type="paragraph" w:styleId="Balk6">
    <w:name w:val="heading 6"/>
    <w:basedOn w:val="Normal"/>
    <w:next w:val="Normal"/>
    <w:uiPriority w:val="9"/>
    <w:semiHidden/>
    <w:unhideWhenUsed/>
    <w:qFormat/>
    <w:pPr>
      <w:keepNext/>
      <w:keepLines/>
      <w:spacing w:before="40" w:after="0"/>
      <w:outlineLvl w:val="5"/>
    </w:pPr>
    <w:rPr>
      <w:i/>
      <w:color w:val="59595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after="80" w:line="240" w:lineRule="auto"/>
    </w:pPr>
    <w:rPr>
      <w:rFonts w:ascii="Play" w:eastAsia="Play" w:hAnsi="Play" w:cs="Play"/>
      <w:sz w:val="56"/>
      <w:szCs w:val="56"/>
    </w:rPr>
  </w:style>
  <w:style w:type="paragraph" w:styleId="Altyaz">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Berkay Altan</cp:lastModifiedBy>
  <cp:revision>2</cp:revision>
  <dcterms:created xsi:type="dcterms:W3CDTF">2025-06-30T06:58:00Z</dcterms:created>
  <dcterms:modified xsi:type="dcterms:W3CDTF">2025-06-30T06:58:00Z</dcterms:modified>
</cp:coreProperties>
</file>