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D2" w:rsidRPr="002347D2" w:rsidRDefault="00FF387C" w:rsidP="002347D2">
      <w:pPr>
        <w:spacing w:after="390" w:line="240" w:lineRule="auto"/>
        <w:jc w:val="center"/>
        <w:outlineLvl w:val="0"/>
        <w:rPr>
          <w:rFonts w:ascii="Arial" w:eastAsia="Times New Roman" w:hAnsi="Arial" w:cs="Arial"/>
          <w:b/>
          <w:bCs/>
          <w:color w:val="112958"/>
          <w:kern w:val="36"/>
          <w:sz w:val="38"/>
          <w:szCs w:val="38"/>
          <w:lang w:eastAsia="tr-TR"/>
        </w:rPr>
      </w:pPr>
      <w:r>
        <w:rPr>
          <w:rFonts w:ascii="Arial" w:eastAsia="Times New Roman" w:hAnsi="Arial" w:cs="Arial"/>
          <w:b/>
          <w:bCs/>
          <w:color w:val="112958"/>
          <w:kern w:val="36"/>
          <w:sz w:val="38"/>
          <w:szCs w:val="38"/>
          <w:lang w:eastAsia="tr-TR"/>
        </w:rPr>
        <w:t xml:space="preserve">  </w:t>
      </w:r>
      <w:r w:rsidR="002347D2">
        <w:rPr>
          <w:rFonts w:ascii="Arial" w:eastAsia="Times New Roman" w:hAnsi="Arial" w:cs="Arial"/>
          <w:b/>
          <w:bCs/>
          <w:color w:val="112958"/>
          <w:kern w:val="36"/>
          <w:sz w:val="38"/>
          <w:szCs w:val="38"/>
          <w:lang w:eastAsia="tr-TR"/>
        </w:rPr>
        <w:t>2024-2025</w:t>
      </w:r>
      <w:r w:rsidR="002347D2" w:rsidRPr="002347D2">
        <w:rPr>
          <w:rFonts w:ascii="Arial" w:eastAsia="Times New Roman" w:hAnsi="Arial" w:cs="Arial"/>
          <w:b/>
          <w:bCs/>
          <w:color w:val="112958"/>
          <w:kern w:val="36"/>
          <w:sz w:val="38"/>
          <w:szCs w:val="38"/>
          <w:lang w:eastAsia="tr-TR"/>
        </w:rPr>
        <w:t xml:space="preserve"> Bahar Yarıyılı </w:t>
      </w:r>
      <w:proofErr w:type="spellStart"/>
      <w:r w:rsidR="002347D2" w:rsidRPr="002347D2">
        <w:rPr>
          <w:rFonts w:ascii="Arial" w:eastAsia="Times New Roman" w:hAnsi="Arial" w:cs="Arial"/>
          <w:b/>
          <w:bCs/>
          <w:color w:val="112958"/>
          <w:kern w:val="36"/>
          <w:sz w:val="38"/>
          <w:szCs w:val="38"/>
          <w:lang w:eastAsia="tr-TR"/>
        </w:rPr>
        <w:t>Önlisans</w:t>
      </w:r>
      <w:proofErr w:type="spellEnd"/>
      <w:r w:rsidR="002347D2" w:rsidRPr="002347D2">
        <w:rPr>
          <w:rFonts w:ascii="Arial" w:eastAsia="Times New Roman" w:hAnsi="Arial" w:cs="Arial"/>
          <w:b/>
          <w:bCs/>
          <w:color w:val="112958"/>
          <w:kern w:val="36"/>
          <w:sz w:val="38"/>
          <w:szCs w:val="38"/>
          <w:lang w:eastAsia="tr-TR"/>
        </w:rPr>
        <w:t xml:space="preserve"> Programları Yatay Geçiş Duyurusu</w:t>
      </w:r>
    </w:p>
    <w:p w:rsidR="002347D2" w:rsidRPr="002347D2" w:rsidRDefault="002347D2" w:rsidP="002347D2">
      <w:pPr>
        <w:spacing w:after="390" w:line="240" w:lineRule="auto"/>
        <w:jc w:val="both"/>
        <w:rPr>
          <w:rFonts w:ascii="Arial" w:eastAsia="Times New Roman" w:hAnsi="Arial" w:cs="Arial"/>
          <w:color w:val="505050"/>
          <w:sz w:val="18"/>
          <w:szCs w:val="18"/>
          <w:lang w:eastAsia="tr-TR"/>
        </w:rPr>
      </w:pPr>
      <w:r w:rsidRPr="002347D2">
        <w:rPr>
          <w:rFonts w:ascii="MS Gothic" w:eastAsia="MS Gothic" w:hAnsi="MS Gothic" w:cs="MS Gothic" w:hint="eastAsia"/>
          <w:color w:val="505050"/>
          <w:sz w:val="18"/>
          <w:szCs w:val="18"/>
          <w:lang w:eastAsia="tr-TR"/>
        </w:rPr>
        <w:t>★</w:t>
      </w:r>
      <w:r w:rsidR="00FF387C" w:rsidRPr="00FF387C">
        <w:rPr>
          <w:rFonts w:ascii="Arial" w:eastAsia="Times New Roman" w:hAnsi="Arial" w:cs="Arial"/>
          <w:b/>
          <w:bCs/>
          <w:color w:val="505050"/>
          <w:sz w:val="18"/>
          <w:szCs w:val="18"/>
          <w:lang w:eastAsia="tr-TR"/>
        </w:rPr>
        <w:t>Üniversitemize 2024-2025</w:t>
      </w:r>
      <w:r w:rsidRPr="002347D2">
        <w:rPr>
          <w:rFonts w:ascii="Arial" w:eastAsia="Times New Roman" w:hAnsi="Arial" w:cs="Arial"/>
          <w:b/>
          <w:bCs/>
          <w:color w:val="505050"/>
          <w:sz w:val="18"/>
          <w:szCs w:val="18"/>
          <w:lang w:eastAsia="tr-TR"/>
        </w:rPr>
        <w:t xml:space="preserve"> Eğitim Öğretim Yılı Bahar Yarıyılında Merkezi Yerleştirme Puanı (Ek Madde 1) ile Lisans ve </w:t>
      </w:r>
      <w:proofErr w:type="spellStart"/>
      <w:r w:rsidRPr="002347D2">
        <w:rPr>
          <w:rFonts w:ascii="Arial" w:eastAsia="Times New Roman" w:hAnsi="Arial" w:cs="Arial"/>
          <w:b/>
          <w:bCs/>
          <w:color w:val="505050"/>
          <w:sz w:val="18"/>
          <w:szCs w:val="18"/>
          <w:lang w:eastAsia="tr-TR"/>
        </w:rPr>
        <w:t>Önlisans</w:t>
      </w:r>
      <w:proofErr w:type="spellEnd"/>
      <w:r w:rsidRPr="002347D2">
        <w:rPr>
          <w:rFonts w:ascii="Arial" w:eastAsia="Times New Roman" w:hAnsi="Arial" w:cs="Arial"/>
          <w:b/>
          <w:bCs/>
          <w:color w:val="505050"/>
          <w:sz w:val="18"/>
          <w:szCs w:val="18"/>
          <w:lang w:eastAsia="tr-TR"/>
        </w:rPr>
        <w:t xml:space="preserve"> programlarına öğrenci alınmayacaktır.</w:t>
      </w:r>
    </w:p>
    <w:p w:rsidR="002347D2" w:rsidRPr="002347D2" w:rsidRDefault="002347D2" w:rsidP="002347D2">
      <w:pPr>
        <w:spacing w:after="390" w:line="240" w:lineRule="auto"/>
        <w:jc w:val="both"/>
        <w:rPr>
          <w:rFonts w:ascii="Arial" w:eastAsia="Times New Roman" w:hAnsi="Arial" w:cs="Arial"/>
          <w:color w:val="505050"/>
          <w:sz w:val="18"/>
          <w:szCs w:val="18"/>
          <w:lang w:eastAsia="tr-TR"/>
        </w:rPr>
      </w:pPr>
      <w:r w:rsidRPr="002347D2">
        <w:rPr>
          <w:rFonts w:ascii="MS Gothic" w:eastAsia="MS Gothic" w:hAnsi="MS Gothic" w:cs="MS Gothic" w:hint="eastAsia"/>
          <w:color w:val="505050"/>
          <w:sz w:val="18"/>
          <w:szCs w:val="18"/>
          <w:lang w:eastAsia="tr-TR"/>
        </w:rPr>
        <w:t>★</w:t>
      </w:r>
      <w:r w:rsidRPr="002347D2">
        <w:rPr>
          <w:rFonts w:ascii="Arial" w:eastAsia="Times New Roman" w:hAnsi="Arial" w:cs="Arial"/>
          <w:b/>
          <w:bCs/>
          <w:color w:val="505050"/>
          <w:sz w:val="18"/>
          <w:szCs w:val="18"/>
          <w:lang w:eastAsia="tr-TR"/>
        </w:rPr>
        <w:t>Genel Ağırlıklı Not Ortalaması ile Lisans programlarına öğrenci alınmayacak</w:t>
      </w:r>
      <w:r w:rsidRPr="002347D2">
        <w:rPr>
          <w:rFonts w:ascii="Arial" w:eastAsia="Times New Roman" w:hAnsi="Arial" w:cs="Arial"/>
          <w:color w:val="505050"/>
          <w:sz w:val="18"/>
          <w:szCs w:val="18"/>
          <w:lang w:eastAsia="tr-TR"/>
        </w:rPr>
        <w:t> olup; </w:t>
      </w:r>
      <w:proofErr w:type="spellStart"/>
      <w:r w:rsidRPr="002347D2">
        <w:rPr>
          <w:rFonts w:ascii="Arial" w:eastAsia="Times New Roman" w:hAnsi="Arial" w:cs="Arial"/>
          <w:b/>
          <w:bCs/>
          <w:color w:val="505050"/>
          <w:sz w:val="18"/>
          <w:szCs w:val="18"/>
          <w:lang w:eastAsia="tr-TR"/>
        </w:rPr>
        <w:t>Önlisans</w:t>
      </w:r>
      <w:proofErr w:type="spellEnd"/>
      <w:r w:rsidRPr="002347D2">
        <w:rPr>
          <w:rFonts w:ascii="Arial" w:eastAsia="Times New Roman" w:hAnsi="Arial" w:cs="Arial"/>
          <w:b/>
          <w:bCs/>
          <w:color w:val="505050"/>
          <w:sz w:val="18"/>
          <w:szCs w:val="18"/>
          <w:lang w:eastAsia="tr-TR"/>
        </w:rPr>
        <w:t xml:space="preserve"> programlarına başvuru yapacak öğrenciler</w:t>
      </w:r>
      <w:r w:rsidRPr="002347D2">
        <w:rPr>
          <w:rFonts w:ascii="Arial" w:eastAsia="Times New Roman" w:hAnsi="Arial" w:cs="Arial"/>
          <w:color w:val="505050"/>
          <w:sz w:val="18"/>
          <w:szCs w:val="18"/>
          <w:lang w:eastAsia="tr-TR"/>
        </w:rPr>
        <w:t> </w:t>
      </w:r>
      <w:r w:rsidRPr="00FF387C">
        <w:rPr>
          <w:rFonts w:ascii="Arial" w:eastAsia="Times New Roman" w:hAnsi="Arial" w:cs="Arial"/>
          <w:b/>
          <w:color w:val="505050"/>
          <w:sz w:val="18"/>
          <w:szCs w:val="18"/>
          <w:u w:val="single"/>
          <w:lang w:eastAsia="tr-TR"/>
        </w:rPr>
        <w:t>13-</w:t>
      </w:r>
      <w:r w:rsidRPr="00FF387C">
        <w:rPr>
          <w:rFonts w:ascii="Arial" w:eastAsia="Times New Roman" w:hAnsi="Arial" w:cs="Arial"/>
          <w:b/>
          <w:bCs/>
          <w:color w:val="505050"/>
          <w:sz w:val="18"/>
          <w:szCs w:val="18"/>
          <w:u w:val="single"/>
          <w:lang w:eastAsia="tr-TR"/>
        </w:rPr>
        <w:t>24</w:t>
      </w:r>
      <w:r w:rsidRPr="002347D2">
        <w:rPr>
          <w:rFonts w:ascii="Arial" w:eastAsia="Times New Roman" w:hAnsi="Arial" w:cs="Arial"/>
          <w:b/>
          <w:bCs/>
          <w:color w:val="505050"/>
          <w:sz w:val="18"/>
          <w:szCs w:val="18"/>
          <w:u w:val="single"/>
          <w:lang w:eastAsia="tr-TR"/>
        </w:rPr>
        <w:t xml:space="preserve"> Ocak</w:t>
      </w:r>
      <w:r w:rsidRPr="00FF387C">
        <w:rPr>
          <w:rFonts w:ascii="Arial" w:eastAsia="Times New Roman" w:hAnsi="Arial" w:cs="Arial"/>
          <w:b/>
          <w:bCs/>
          <w:color w:val="505050"/>
          <w:sz w:val="18"/>
          <w:szCs w:val="18"/>
          <w:u w:val="single"/>
          <w:lang w:eastAsia="tr-TR"/>
        </w:rPr>
        <w:t xml:space="preserve"> 2025 </w:t>
      </w:r>
      <w:r w:rsidRPr="002347D2">
        <w:rPr>
          <w:rFonts w:ascii="Arial" w:eastAsia="Times New Roman" w:hAnsi="Arial" w:cs="Arial"/>
          <w:color w:val="505050"/>
          <w:sz w:val="18"/>
          <w:szCs w:val="18"/>
          <w:lang w:eastAsia="tr-TR"/>
        </w:rPr>
        <w:t>tarihleri arasında </w:t>
      </w:r>
      <w:r w:rsidRPr="002347D2">
        <w:rPr>
          <w:rFonts w:ascii="Arial" w:eastAsia="Times New Roman" w:hAnsi="Arial" w:cs="Arial"/>
          <w:color w:val="505050"/>
          <w:sz w:val="18"/>
          <w:szCs w:val="18"/>
          <w:u w:val="single"/>
          <w:lang w:eastAsia="tr-TR"/>
        </w:rPr>
        <w:t>Online </w:t>
      </w:r>
      <w:r w:rsidRPr="002347D2">
        <w:rPr>
          <w:rFonts w:ascii="Arial" w:eastAsia="Times New Roman" w:hAnsi="Arial" w:cs="Arial"/>
          <w:color w:val="505050"/>
          <w:sz w:val="18"/>
          <w:szCs w:val="18"/>
          <w:lang w:eastAsia="tr-TR"/>
        </w:rPr>
        <w:t>başvuru yapabileceklerdir.</w:t>
      </w:r>
    </w:p>
    <w:p w:rsidR="002347D2" w:rsidRPr="002347D2" w:rsidRDefault="002347D2" w:rsidP="002347D2">
      <w:pPr>
        <w:spacing w:after="390" w:line="240" w:lineRule="auto"/>
        <w:jc w:val="both"/>
        <w:rPr>
          <w:rFonts w:ascii="Arial" w:eastAsia="Times New Roman" w:hAnsi="Arial" w:cs="Arial"/>
          <w:color w:val="505050"/>
          <w:sz w:val="18"/>
          <w:szCs w:val="18"/>
          <w:lang w:eastAsia="tr-TR"/>
        </w:rPr>
      </w:pPr>
      <w:r w:rsidRPr="002347D2">
        <w:rPr>
          <w:rFonts w:ascii="MS Gothic" w:eastAsia="MS Gothic" w:hAnsi="MS Gothic" w:cs="MS Gothic" w:hint="eastAsia"/>
          <w:b/>
          <w:bCs/>
          <w:color w:val="505050"/>
          <w:sz w:val="18"/>
          <w:szCs w:val="18"/>
          <w:lang w:eastAsia="tr-TR"/>
        </w:rPr>
        <w:t>★</w:t>
      </w:r>
      <w:r w:rsidRPr="002347D2">
        <w:rPr>
          <w:rFonts w:ascii="Arial" w:eastAsia="Times New Roman" w:hAnsi="Arial" w:cs="Arial"/>
          <w:b/>
          <w:bCs/>
          <w:color w:val="505050"/>
          <w:sz w:val="18"/>
          <w:szCs w:val="18"/>
          <w:lang w:eastAsia="tr-TR"/>
        </w:rPr>
        <w:t> Başvuru yapmak isteyen öğrencilerin Üniversitemize gelmelerine gerek yoktur. Başvurular elektronik ortamda (on-</w:t>
      </w:r>
      <w:proofErr w:type="spellStart"/>
      <w:r w:rsidRPr="002347D2">
        <w:rPr>
          <w:rFonts w:ascii="Arial" w:eastAsia="Times New Roman" w:hAnsi="Arial" w:cs="Arial"/>
          <w:b/>
          <w:bCs/>
          <w:color w:val="505050"/>
          <w:sz w:val="18"/>
          <w:szCs w:val="18"/>
          <w:lang w:eastAsia="tr-TR"/>
        </w:rPr>
        <w:t>line</w:t>
      </w:r>
      <w:proofErr w:type="spellEnd"/>
      <w:r w:rsidRPr="002347D2">
        <w:rPr>
          <w:rFonts w:ascii="Arial" w:eastAsia="Times New Roman" w:hAnsi="Arial" w:cs="Arial"/>
          <w:b/>
          <w:bCs/>
          <w:color w:val="505050"/>
          <w:sz w:val="18"/>
          <w:szCs w:val="18"/>
          <w:lang w:eastAsia="tr-TR"/>
        </w:rPr>
        <w:t>) olarak yapılacak olup; Posta, e-posta, kargo veya şahsen başvuru kabul edilmeyecektir.  </w:t>
      </w:r>
      <w:r w:rsidRPr="002347D2">
        <w:rPr>
          <w:rFonts w:ascii="Arial" w:eastAsia="Times New Roman" w:hAnsi="Arial" w:cs="Arial"/>
          <w:color w:val="505050"/>
          <w:sz w:val="18"/>
          <w:szCs w:val="18"/>
          <w:lang w:eastAsia="tr-TR"/>
        </w:rPr>
        <w:t>(Herhangi bir değişiklik olması durumunda duyurulacaktır.)</w:t>
      </w:r>
    </w:p>
    <w:p w:rsidR="002347D2" w:rsidRPr="002347D2" w:rsidRDefault="002347D2" w:rsidP="002347D2">
      <w:pPr>
        <w:shd w:val="clear" w:color="auto" w:fill="FFFFFF"/>
        <w:spacing w:after="390" w:line="240" w:lineRule="auto"/>
        <w:jc w:val="both"/>
        <w:outlineLvl w:val="3"/>
        <w:rPr>
          <w:rFonts w:ascii="Arial" w:eastAsia="Times New Roman" w:hAnsi="Arial" w:cs="Arial"/>
          <w:color w:val="111111"/>
          <w:sz w:val="20"/>
          <w:szCs w:val="20"/>
          <w:lang w:eastAsia="tr-TR"/>
        </w:rPr>
      </w:pPr>
      <w:r w:rsidRPr="002347D2">
        <w:rPr>
          <w:rFonts w:ascii="Arial" w:eastAsia="Times New Roman" w:hAnsi="Arial" w:cs="Arial"/>
          <w:b/>
          <w:bCs/>
          <w:color w:val="800000"/>
          <w:sz w:val="18"/>
          <w:szCs w:val="18"/>
          <w:lang w:eastAsia="tr-TR"/>
        </w:rPr>
        <w:t>Online Başvuru linki duyurulacaktır</w:t>
      </w:r>
      <w:r w:rsidRPr="002347D2">
        <w:rPr>
          <w:rFonts w:ascii="Arial" w:eastAsia="Times New Roman" w:hAnsi="Arial" w:cs="Arial"/>
          <w:b/>
          <w:bCs/>
          <w:color w:val="800000"/>
          <w:sz w:val="20"/>
          <w:szCs w:val="20"/>
          <w:lang w:eastAsia="tr-TR"/>
        </w:rPr>
        <w:t>.</w:t>
      </w:r>
    </w:p>
    <w:tbl>
      <w:tblPr>
        <w:tblW w:w="14587" w:type="dxa"/>
        <w:tblInd w:w="-559"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2562"/>
        <w:gridCol w:w="2025"/>
      </w:tblGrid>
      <w:tr w:rsidR="002347D2" w:rsidRPr="002347D2" w:rsidTr="00FF387C">
        <w:trPr>
          <w:trHeight w:val="222"/>
        </w:trPr>
        <w:tc>
          <w:tcPr>
            <w:tcW w:w="145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18"/>
                <w:szCs w:val="18"/>
                <w:lang w:eastAsia="tr-TR"/>
              </w:rPr>
            </w:pPr>
            <w:r>
              <w:rPr>
                <w:rFonts w:ascii="Arial" w:eastAsia="Times New Roman" w:hAnsi="Arial" w:cs="Arial"/>
                <w:b/>
                <w:bCs/>
                <w:color w:val="FF0000"/>
                <w:sz w:val="18"/>
                <w:szCs w:val="18"/>
                <w:lang w:eastAsia="tr-TR"/>
              </w:rPr>
              <w:t xml:space="preserve">                                                                                                       </w:t>
            </w:r>
            <w:proofErr w:type="spellStart"/>
            <w:r w:rsidRPr="002347D2">
              <w:rPr>
                <w:rFonts w:ascii="Arial" w:eastAsia="Times New Roman" w:hAnsi="Arial" w:cs="Arial"/>
                <w:b/>
                <w:bCs/>
                <w:color w:val="FF0000"/>
                <w:sz w:val="18"/>
                <w:szCs w:val="18"/>
                <w:lang w:eastAsia="tr-TR"/>
              </w:rPr>
              <w:t>Önlisans</w:t>
            </w:r>
            <w:proofErr w:type="spellEnd"/>
            <w:r w:rsidRPr="002347D2">
              <w:rPr>
                <w:rFonts w:ascii="Arial" w:eastAsia="Times New Roman" w:hAnsi="Arial" w:cs="Arial"/>
                <w:b/>
                <w:bCs/>
                <w:color w:val="FF0000"/>
                <w:sz w:val="18"/>
                <w:szCs w:val="18"/>
                <w:lang w:eastAsia="tr-TR"/>
              </w:rPr>
              <w:t xml:space="preserve"> Programlar İçin Bahar Yarıyılı Yatay Geçiş Kayıt Tarihleri</w:t>
            </w:r>
          </w:p>
        </w:tc>
      </w:tr>
      <w:tr w:rsidR="002347D2" w:rsidRPr="002347D2" w:rsidTr="00FF387C">
        <w:trPr>
          <w:trHeight w:val="275"/>
        </w:trPr>
        <w:tc>
          <w:tcPr>
            <w:tcW w:w="12562" w:type="dxa"/>
            <w:tcBorders>
              <w:top w:val="single" w:sz="4" w:space="0" w:color="auto"/>
              <w:left w:val="single" w:sz="4" w:space="0" w:color="auto"/>
              <w:bottom w:val="single" w:sz="4" w:space="0" w:color="auto"/>
              <w:right w:val="single" w:sz="4" w:space="0" w:color="auto"/>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18"/>
                <w:szCs w:val="18"/>
                <w:lang w:eastAsia="tr-TR"/>
              </w:rPr>
            </w:pPr>
            <w:r w:rsidRPr="002347D2">
              <w:rPr>
                <w:rFonts w:ascii="Arial" w:eastAsia="Times New Roman" w:hAnsi="Arial" w:cs="Arial"/>
                <w:b/>
                <w:bCs/>
                <w:color w:val="212529"/>
                <w:sz w:val="18"/>
                <w:szCs w:val="18"/>
                <w:lang w:eastAsia="tr-TR"/>
              </w:rPr>
              <w:t>Başvuru Tarihleri</w:t>
            </w:r>
            <w:r>
              <w:rPr>
                <w:rFonts w:ascii="Arial" w:eastAsia="Times New Roman" w:hAnsi="Arial" w:cs="Arial"/>
                <w:b/>
                <w:bCs/>
                <w:color w:val="212529"/>
                <w:sz w:val="18"/>
                <w:szCs w:val="18"/>
                <w:lang w:eastAsia="tr-TR"/>
              </w:rPr>
              <w:t xml:space="preserve">                                                                                                                                                                                    </w:t>
            </w:r>
          </w:p>
        </w:tc>
        <w:tc>
          <w:tcPr>
            <w:tcW w:w="2025" w:type="dxa"/>
            <w:tcBorders>
              <w:top w:val="threeDEngrave" w:sz="6" w:space="0" w:color="DEE2E6"/>
              <w:left w:val="single" w:sz="4" w:space="0" w:color="auto"/>
              <w:bottom w:val="threeDEngrave" w:sz="6" w:space="0" w:color="DEE2E6"/>
              <w:right w:val="threeDEngrave" w:sz="6" w:space="0" w:color="DEE2E6"/>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23"/>
                <w:szCs w:val="23"/>
                <w:lang w:eastAsia="tr-TR"/>
              </w:rPr>
            </w:pPr>
            <w:r>
              <w:rPr>
                <w:rStyle w:val="Gl"/>
                <w:rFonts w:ascii="Arial" w:hAnsi="Arial" w:cs="Arial"/>
                <w:color w:val="212529"/>
                <w:sz w:val="23"/>
                <w:szCs w:val="23"/>
                <w:shd w:val="clear" w:color="auto" w:fill="FFFFFF"/>
              </w:rPr>
              <w:t>13-24 Ocak 2025</w:t>
            </w:r>
          </w:p>
        </w:tc>
      </w:tr>
      <w:tr w:rsidR="002347D2" w:rsidRPr="002347D2" w:rsidTr="00FF387C">
        <w:trPr>
          <w:trHeight w:val="275"/>
        </w:trPr>
        <w:tc>
          <w:tcPr>
            <w:tcW w:w="12562" w:type="dxa"/>
            <w:tcBorders>
              <w:top w:val="single" w:sz="4" w:space="0" w:color="auto"/>
              <w:left w:val="single" w:sz="4" w:space="0" w:color="auto"/>
              <w:bottom w:val="single" w:sz="4" w:space="0" w:color="auto"/>
              <w:right w:val="single" w:sz="4" w:space="0" w:color="auto"/>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18"/>
                <w:szCs w:val="18"/>
                <w:lang w:eastAsia="tr-TR"/>
              </w:rPr>
            </w:pPr>
            <w:r w:rsidRPr="002347D2">
              <w:rPr>
                <w:rFonts w:ascii="Arial" w:eastAsia="Times New Roman" w:hAnsi="Arial" w:cs="Arial"/>
                <w:b/>
                <w:bCs/>
                <w:color w:val="212529"/>
                <w:sz w:val="18"/>
                <w:szCs w:val="18"/>
                <w:lang w:eastAsia="tr-TR"/>
              </w:rPr>
              <w:t>Eksik/Hatalı Evrak Düzeltme Tarihleri</w:t>
            </w:r>
            <w:r>
              <w:rPr>
                <w:rFonts w:ascii="Arial" w:eastAsia="Times New Roman" w:hAnsi="Arial" w:cs="Arial"/>
                <w:b/>
                <w:bCs/>
                <w:color w:val="212529"/>
                <w:sz w:val="18"/>
                <w:szCs w:val="18"/>
                <w:lang w:eastAsia="tr-TR"/>
              </w:rPr>
              <w:t xml:space="preserve">                                                                                                                                                  </w:t>
            </w:r>
          </w:p>
        </w:tc>
        <w:tc>
          <w:tcPr>
            <w:tcW w:w="2025" w:type="dxa"/>
            <w:tcBorders>
              <w:top w:val="threeDEngrave" w:sz="6" w:space="0" w:color="DEE2E6"/>
              <w:left w:val="single" w:sz="4" w:space="0" w:color="auto"/>
              <w:bottom w:val="threeDEngrave" w:sz="6" w:space="0" w:color="DEE2E6"/>
              <w:right w:val="threeDEngrave" w:sz="6" w:space="0" w:color="DEE2E6"/>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23"/>
                <w:szCs w:val="23"/>
                <w:lang w:eastAsia="tr-TR"/>
              </w:rPr>
            </w:pPr>
            <w:r w:rsidRPr="002347D2">
              <w:rPr>
                <w:rFonts w:ascii="Arial" w:eastAsia="Times New Roman" w:hAnsi="Arial" w:cs="Arial"/>
                <w:b/>
                <w:bCs/>
                <w:color w:val="212529"/>
                <w:sz w:val="23"/>
                <w:szCs w:val="23"/>
                <w:lang w:eastAsia="tr-TR"/>
              </w:rPr>
              <w:t>27-28 Ocak 2025</w:t>
            </w:r>
          </w:p>
        </w:tc>
      </w:tr>
      <w:tr w:rsidR="002347D2" w:rsidRPr="002347D2" w:rsidTr="00FF387C">
        <w:trPr>
          <w:trHeight w:val="275"/>
        </w:trPr>
        <w:tc>
          <w:tcPr>
            <w:tcW w:w="12562" w:type="dxa"/>
            <w:tcBorders>
              <w:top w:val="single" w:sz="4" w:space="0" w:color="auto"/>
              <w:left w:val="single" w:sz="4" w:space="0" w:color="auto"/>
              <w:bottom w:val="single" w:sz="4" w:space="0" w:color="auto"/>
              <w:right w:val="single" w:sz="4" w:space="0" w:color="auto"/>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18"/>
                <w:szCs w:val="18"/>
                <w:lang w:eastAsia="tr-TR"/>
              </w:rPr>
            </w:pPr>
            <w:r w:rsidRPr="002347D2">
              <w:rPr>
                <w:rFonts w:ascii="Arial" w:eastAsia="Times New Roman" w:hAnsi="Arial" w:cs="Arial"/>
                <w:b/>
                <w:bCs/>
                <w:color w:val="212529"/>
                <w:sz w:val="18"/>
                <w:szCs w:val="18"/>
                <w:lang w:eastAsia="tr-TR"/>
              </w:rPr>
              <w:t>Başvurusu Kabul Edilen Öğrencilerin Birimler Tarafından Duyurulması</w:t>
            </w:r>
            <w:r>
              <w:rPr>
                <w:rFonts w:ascii="Arial" w:eastAsia="Times New Roman" w:hAnsi="Arial" w:cs="Arial"/>
                <w:b/>
                <w:bCs/>
                <w:color w:val="212529"/>
                <w:sz w:val="18"/>
                <w:szCs w:val="18"/>
                <w:lang w:eastAsia="tr-TR"/>
              </w:rPr>
              <w:t xml:space="preserve">                                                                                         </w:t>
            </w:r>
          </w:p>
        </w:tc>
        <w:tc>
          <w:tcPr>
            <w:tcW w:w="2025" w:type="dxa"/>
            <w:tcBorders>
              <w:top w:val="threeDEngrave" w:sz="6" w:space="0" w:color="DEE2E6"/>
              <w:left w:val="single" w:sz="4" w:space="0" w:color="auto"/>
              <w:bottom w:val="threeDEngrave" w:sz="6" w:space="0" w:color="DEE2E6"/>
              <w:right w:val="threeDEngrave" w:sz="6" w:space="0" w:color="DEE2E6"/>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23"/>
                <w:szCs w:val="23"/>
                <w:lang w:eastAsia="tr-TR"/>
              </w:rPr>
            </w:pPr>
            <w:r w:rsidRPr="002347D2">
              <w:rPr>
                <w:rFonts w:ascii="Arial" w:eastAsia="Times New Roman" w:hAnsi="Arial" w:cs="Arial"/>
                <w:b/>
                <w:bCs/>
                <w:color w:val="212529"/>
                <w:sz w:val="23"/>
                <w:szCs w:val="23"/>
                <w:lang w:eastAsia="tr-TR"/>
              </w:rPr>
              <w:t>31 Ocak 2025</w:t>
            </w:r>
          </w:p>
        </w:tc>
      </w:tr>
      <w:tr w:rsidR="002347D2" w:rsidRPr="002347D2" w:rsidTr="00FF387C">
        <w:trPr>
          <w:trHeight w:val="275"/>
        </w:trPr>
        <w:tc>
          <w:tcPr>
            <w:tcW w:w="12562" w:type="dxa"/>
            <w:tcBorders>
              <w:top w:val="single" w:sz="4" w:space="0" w:color="auto"/>
              <w:left w:val="single" w:sz="4" w:space="0" w:color="auto"/>
              <w:bottom w:val="single" w:sz="4" w:space="0" w:color="auto"/>
              <w:right w:val="single" w:sz="4" w:space="0" w:color="auto"/>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18"/>
                <w:szCs w:val="18"/>
                <w:lang w:eastAsia="tr-TR"/>
              </w:rPr>
            </w:pPr>
            <w:r w:rsidRPr="002347D2">
              <w:rPr>
                <w:rFonts w:ascii="Arial" w:eastAsia="Times New Roman" w:hAnsi="Arial" w:cs="Arial"/>
                <w:b/>
                <w:bCs/>
                <w:color w:val="212529"/>
                <w:sz w:val="18"/>
                <w:szCs w:val="18"/>
                <w:lang w:eastAsia="tr-TR"/>
              </w:rPr>
              <w:t>Başvurusu Kabul Edilen Öğrencilerin Kesin Kayıt Tarihleri</w:t>
            </w:r>
          </w:p>
        </w:tc>
        <w:tc>
          <w:tcPr>
            <w:tcW w:w="2025" w:type="dxa"/>
            <w:tcBorders>
              <w:top w:val="threeDEngrave" w:sz="6" w:space="0" w:color="DEE2E6"/>
              <w:left w:val="single" w:sz="4" w:space="0" w:color="auto"/>
              <w:bottom w:val="threeDEngrave" w:sz="6" w:space="0" w:color="DEE2E6"/>
              <w:right w:val="threeDEngrave" w:sz="6" w:space="0" w:color="DEE2E6"/>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23"/>
                <w:szCs w:val="23"/>
                <w:lang w:eastAsia="tr-TR"/>
              </w:rPr>
            </w:pPr>
            <w:r w:rsidRPr="002347D2">
              <w:rPr>
                <w:rFonts w:ascii="Arial" w:eastAsia="Times New Roman" w:hAnsi="Arial" w:cs="Arial"/>
                <w:b/>
                <w:bCs/>
                <w:color w:val="212529"/>
                <w:sz w:val="23"/>
                <w:szCs w:val="23"/>
                <w:lang w:eastAsia="tr-TR"/>
              </w:rPr>
              <w:t>03-05 Şubat 2025</w:t>
            </w:r>
          </w:p>
        </w:tc>
      </w:tr>
      <w:tr w:rsidR="002347D2" w:rsidRPr="002347D2" w:rsidTr="00FF387C">
        <w:trPr>
          <w:trHeight w:val="287"/>
        </w:trPr>
        <w:tc>
          <w:tcPr>
            <w:tcW w:w="12562" w:type="dxa"/>
            <w:tcBorders>
              <w:top w:val="single" w:sz="4" w:space="0" w:color="auto"/>
              <w:left w:val="single" w:sz="4" w:space="0" w:color="auto"/>
              <w:bottom w:val="single" w:sz="4" w:space="0" w:color="auto"/>
              <w:right w:val="single" w:sz="4" w:space="0" w:color="auto"/>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18"/>
                <w:szCs w:val="18"/>
                <w:lang w:eastAsia="tr-TR"/>
              </w:rPr>
            </w:pPr>
            <w:r w:rsidRPr="002347D2">
              <w:rPr>
                <w:rFonts w:ascii="Arial" w:eastAsia="Times New Roman" w:hAnsi="Arial" w:cs="Arial"/>
                <w:b/>
                <w:bCs/>
                <w:color w:val="212529"/>
                <w:sz w:val="18"/>
                <w:szCs w:val="18"/>
                <w:lang w:eastAsia="tr-TR"/>
              </w:rPr>
              <w:t>Yedek Adayların Kesin Kayıt Tarihleri (Birim tarafından ilan edilecek sırayla çağrılır)</w:t>
            </w:r>
          </w:p>
        </w:tc>
        <w:tc>
          <w:tcPr>
            <w:tcW w:w="2025" w:type="dxa"/>
            <w:tcBorders>
              <w:top w:val="threeDEngrave" w:sz="6" w:space="0" w:color="DEE2E6"/>
              <w:left w:val="single" w:sz="4" w:space="0" w:color="auto"/>
              <w:bottom w:val="threeDEngrave" w:sz="6" w:space="0" w:color="DEE2E6"/>
              <w:right w:val="threeDEngrave" w:sz="6" w:space="0" w:color="DEE2E6"/>
            </w:tcBorders>
            <w:shd w:val="clear" w:color="auto" w:fill="FFFFFF"/>
            <w:hideMark/>
          </w:tcPr>
          <w:p w:rsidR="002347D2" w:rsidRPr="002347D2" w:rsidRDefault="002347D2" w:rsidP="002347D2">
            <w:pPr>
              <w:spacing w:after="0" w:line="240" w:lineRule="auto"/>
              <w:jc w:val="both"/>
              <w:rPr>
                <w:rFonts w:ascii="Arial" w:eastAsia="Times New Roman" w:hAnsi="Arial" w:cs="Arial"/>
                <w:color w:val="212529"/>
                <w:sz w:val="23"/>
                <w:szCs w:val="23"/>
                <w:lang w:eastAsia="tr-TR"/>
              </w:rPr>
            </w:pPr>
            <w:r w:rsidRPr="002347D2">
              <w:rPr>
                <w:rFonts w:ascii="Arial" w:eastAsia="Times New Roman" w:hAnsi="Arial" w:cs="Arial"/>
                <w:b/>
                <w:bCs/>
                <w:color w:val="212529"/>
                <w:sz w:val="23"/>
                <w:szCs w:val="23"/>
                <w:lang w:eastAsia="tr-TR"/>
              </w:rPr>
              <w:t>06-07 Şubat 2025</w:t>
            </w:r>
          </w:p>
        </w:tc>
      </w:tr>
    </w:tbl>
    <w:p w:rsidR="00FF387C" w:rsidRDefault="00FF387C" w:rsidP="00FF387C">
      <w:pPr>
        <w:shd w:val="clear" w:color="auto" w:fill="FFFFFF"/>
        <w:spacing w:after="390" w:line="240" w:lineRule="auto"/>
        <w:jc w:val="both"/>
        <w:rPr>
          <w:rFonts w:ascii="Arial" w:eastAsia="Times New Roman" w:hAnsi="Arial" w:cs="Arial"/>
          <w:b/>
          <w:bCs/>
          <w:color w:val="3598DB"/>
          <w:sz w:val="23"/>
          <w:szCs w:val="23"/>
          <w:lang w:eastAsia="tr-TR"/>
        </w:rPr>
      </w:pPr>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r w:rsidRPr="00FF387C">
        <w:rPr>
          <w:rFonts w:ascii="Arial" w:eastAsia="Times New Roman" w:hAnsi="Arial" w:cs="Arial"/>
          <w:b/>
          <w:bCs/>
          <w:color w:val="3598DB"/>
          <w:sz w:val="18"/>
          <w:szCs w:val="18"/>
          <w:lang w:eastAsia="tr-TR"/>
        </w:rPr>
        <w:t>Kurum içi Yatay Geçiş Kontenjanları </w:t>
      </w:r>
      <w:r w:rsidRPr="00FF387C">
        <w:rPr>
          <w:rFonts w:ascii="Arial" w:eastAsia="Times New Roman" w:hAnsi="Arial" w:cs="Arial"/>
          <w:b/>
          <w:bCs/>
          <w:color w:val="993300"/>
          <w:sz w:val="18"/>
          <w:szCs w:val="18"/>
          <w:lang w:eastAsia="tr-TR"/>
        </w:rPr>
        <w:t>duyurulacaktır</w:t>
      </w:r>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proofErr w:type="spellStart"/>
      <w:r w:rsidRPr="00FF387C">
        <w:rPr>
          <w:rFonts w:ascii="Arial" w:eastAsia="Times New Roman" w:hAnsi="Arial" w:cs="Arial"/>
          <w:b/>
          <w:bCs/>
          <w:color w:val="3598DB"/>
          <w:sz w:val="18"/>
          <w:szCs w:val="18"/>
          <w:lang w:eastAsia="tr-TR"/>
        </w:rPr>
        <w:t>Kurumlararası</w:t>
      </w:r>
      <w:proofErr w:type="spellEnd"/>
      <w:r w:rsidRPr="00FF387C">
        <w:rPr>
          <w:rFonts w:ascii="Arial" w:eastAsia="Times New Roman" w:hAnsi="Arial" w:cs="Arial"/>
          <w:b/>
          <w:bCs/>
          <w:color w:val="505050"/>
          <w:sz w:val="18"/>
          <w:szCs w:val="18"/>
          <w:lang w:eastAsia="tr-TR"/>
        </w:rPr>
        <w:t> </w:t>
      </w:r>
      <w:r w:rsidRPr="00FF387C">
        <w:rPr>
          <w:rFonts w:ascii="Arial" w:eastAsia="Times New Roman" w:hAnsi="Arial" w:cs="Arial"/>
          <w:b/>
          <w:bCs/>
          <w:color w:val="3598DB"/>
          <w:sz w:val="18"/>
          <w:szCs w:val="18"/>
          <w:lang w:eastAsia="tr-TR"/>
        </w:rPr>
        <w:t>Yatay Geçiş Kontenjanları ve Yurtdışı Yatay Geçiş Kontenjanları </w:t>
      </w:r>
      <w:r w:rsidRPr="00FF387C">
        <w:rPr>
          <w:rFonts w:ascii="Arial" w:eastAsia="Times New Roman" w:hAnsi="Arial" w:cs="Arial"/>
          <w:b/>
          <w:bCs/>
          <w:color w:val="993300"/>
          <w:sz w:val="18"/>
          <w:szCs w:val="18"/>
          <w:lang w:eastAsia="tr-TR"/>
        </w:rPr>
        <w:t>duyurulacaktır</w:t>
      </w:r>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r w:rsidRPr="00FF387C">
        <w:rPr>
          <w:rFonts w:ascii="MS Gothic" w:eastAsia="MS Gothic" w:hAnsi="MS Gothic" w:cs="MS Gothic" w:hint="eastAsia"/>
          <w:b/>
          <w:bCs/>
          <w:color w:val="FF0000"/>
          <w:sz w:val="18"/>
          <w:szCs w:val="18"/>
          <w:lang w:eastAsia="tr-TR"/>
        </w:rPr>
        <w:t>★★</w:t>
      </w:r>
      <w:r w:rsidRPr="00FF387C">
        <w:rPr>
          <w:rFonts w:ascii="Arial" w:eastAsia="Times New Roman" w:hAnsi="Arial" w:cs="Arial"/>
          <w:b/>
          <w:bCs/>
          <w:color w:val="FF0000"/>
          <w:sz w:val="18"/>
          <w:szCs w:val="18"/>
          <w:lang w:eastAsia="tr-TR"/>
        </w:rPr>
        <w:t> </w:t>
      </w:r>
      <w:proofErr w:type="gramStart"/>
      <w:r w:rsidRPr="00FF387C">
        <w:rPr>
          <w:rFonts w:ascii="Arial" w:eastAsia="Times New Roman" w:hAnsi="Arial" w:cs="Arial"/>
          <w:b/>
          <w:bCs/>
          <w:color w:val="FF0000"/>
          <w:sz w:val="18"/>
          <w:szCs w:val="18"/>
          <w:lang w:eastAsia="tr-TR"/>
        </w:rPr>
        <w:t>Önemli : Yatay</w:t>
      </w:r>
      <w:proofErr w:type="gramEnd"/>
      <w:r w:rsidRPr="00FF387C">
        <w:rPr>
          <w:rFonts w:ascii="Arial" w:eastAsia="Times New Roman" w:hAnsi="Arial" w:cs="Arial"/>
          <w:b/>
          <w:bCs/>
          <w:color w:val="FF0000"/>
          <w:sz w:val="18"/>
          <w:szCs w:val="18"/>
          <w:lang w:eastAsia="tr-TR"/>
        </w:rPr>
        <w:t xml:space="preserve"> geçiş değerlendirme işlemleri sonuçları Birimlerin internet sayfalarında yayımlanacaktır.</w:t>
      </w:r>
      <w:r w:rsidRPr="00FF387C">
        <w:rPr>
          <w:rFonts w:ascii="Arial" w:eastAsia="Times New Roman" w:hAnsi="Arial" w:cs="Arial"/>
          <w:b/>
          <w:bCs/>
          <w:color w:val="505050"/>
          <w:sz w:val="18"/>
          <w:szCs w:val="18"/>
          <w:lang w:eastAsia="tr-TR"/>
        </w:rPr>
        <w:t>  </w:t>
      </w:r>
      <w:r w:rsidRPr="00FF387C">
        <w:rPr>
          <w:rFonts w:ascii="Arial" w:eastAsia="Times New Roman" w:hAnsi="Arial" w:cs="Arial"/>
          <w:color w:val="505050"/>
          <w:sz w:val="18"/>
          <w:szCs w:val="18"/>
          <w:lang w:eastAsia="tr-TR"/>
        </w:rPr>
        <w:t>Yatay geçişle alakalı her türlü sorularınızı başvuru yapmak istediğiniz Birime sorabilirsiniz. </w:t>
      </w:r>
      <w:hyperlink r:id="rId6" w:history="1">
        <w:r w:rsidRPr="00FF387C">
          <w:rPr>
            <w:rFonts w:ascii="Arial" w:eastAsia="Times New Roman" w:hAnsi="Arial" w:cs="Arial"/>
            <w:b/>
            <w:bCs/>
            <w:color w:val="008080"/>
            <w:sz w:val="18"/>
            <w:szCs w:val="18"/>
            <w:u w:val="single"/>
            <w:shd w:val="clear" w:color="auto" w:fill="FFFFFF"/>
            <w:lang w:eastAsia="tr-TR"/>
          </w:rPr>
          <w:t>Birim İletişim Bilgileri İçin Tıklayınız.</w:t>
        </w:r>
      </w:hyperlink>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r w:rsidRPr="00FF387C">
        <w:rPr>
          <w:rFonts w:ascii="Arial" w:eastAsia="Times New Roman" w:hAnsi="Arial" w:cs="Arial"/>
          <w:b/>
          <w:bCs/>
          <w:color w:val="993366"/>
          <w:sz w:val="18"/>
          <w:szCs w:val="18"/>
          <w:u w:val="single"/>
          <w:lang w:eastAsia="tr-TR"/>
        </w:rPr>
        <w:t>KURUMİÇİ, KURUMLARARASI VE YURTDIŞI GANO İLE YATAY GEÇİŞ</w:t>
      </w:r>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 xml:space="preserve">* Üniversitemiz diploma programlarına </w:t>
      </w:r>
      <w:proofErr w:type="spellStart"/>
      <w:r w:rsidRPr="00FF387C">
        <w:rPr>
          <w:rFonts w:ascii="Arial" w:eastAsia="Times New Roman" w:hAnsi="Arial" w:cs="Arial"/>
          <w:color w:val="505050"/>
          <w:sz w:val="18"/>
          <w:szCs w:val="18"/>
          <w:lang w:eastAsia="tr-TR"/>
        </w:rPr>
        <w:t>kurumlararası</w:t>
      </w:r>
      <w:proofErr w:type="spellEnd"/>
      <w:r w:rsidRPr="00FF387C">
        <w:rPr>
          <w:rFonts w:ascii="Arial" w:eastAsia="Times New Roman" w:hAnsi="Arial" w:cs="Arial"/>
          <w:color w:val="505050"/>
          <w:sz w:val="18"/>
          <w:szCs w:val="18"/>
          <w:lang w:eastAsia="tr-TR"/>
        </w:rPr>
        <w:t xml:space="preserve"> yatay geçiş için öğrencinin ayrılacağı kurumun diploma programında, </w:t>
      </w:r>
      <w:r w:rsidRPr="00FF387C">
        <w:rPr>
          <w:rFonts w:ascii="Arial" w:eastAsia="Times New Roman" w:hAnsi="Arial" w:cs="Arial"/>
          <w:b/>
          <w:bCs/>
          <w:i/>
          <w:iCs/>
          <w:color w:val="505050"/>
          <w:sz w:val="18"/>
          <w:szCs w:val="18"/>
          <w:lang w:eastAsia="tr-TR"/>
        </w:rPr>
        <w:t>sorumlu olduğu tüm dönemleri tamamlaması ve</w:t>
      </w:r>
      <w:r w:rsidRPr="00FF387C">
        <w:rPr>
          <w:rFonts w:ascii="Arial" w:eastAsia="Times New Roman" w:hAnsi="Arial" w:cs="Arial"/>
          <w:i/>
          <w:iCs/>
          <w:color w:val="505050"/>
          <w:sz w:val="18"/>
          <w:szCs w:val="18"/>
          <w:lang w:eastAsia="tr-TR"/>
        </w:rPr>
        <w:t> </w:t>
      </w:r>
      <w:r w:rsidRPr="00FF387C">
        <w:rPr>
          <w:rFonts w:ascii="Arial" w:eastAsia="Times New Roman" w:hAnsi="Arial" w:cs="Arial"/>
          <w:b/>
          <w:bCs/>
          <w:i/>
          <w:iCs/>
          <w:color w:val="505050"/>
          <w:sz w:val="18"/>
          <w:szCs w:val="18"/>
          <w:lang w:eastAsia="tr-TR"/>
        </w:rPr>
        <w:t xml:space="preserve">bu dönemlere ait sorumlu olduğu tüm dersleri alması, bu dersleri 4’lük sistemde en az 2,00 katsayı ile başarmış olması ve </w:t>
      </w:r>
      <w:proofErr w:type="spellStart"/>
      <w:r w:rsidRPr="00FF387C">
        <w:rPr>
          <w:rFonts w:ascii="Arial" w:eastAsia="Times New Roman" w:hAnsi="Arial" w:cs="Arial"/>
          <w:b/>
          <w:bCs/>
          <w:i/>
          <w:iCs/>
          <w:color w:val="505050"/>
          <w:sz w:val="18"/>
          <w:szCs w:val="18"/>
          <w:lang w:eastAsia="tr-TR"/>
        </w:rPr>
        <w:t>GANO’sunun</w:t>
      </w:r>
      <w:proofErr w:type="spellEnd"/>
      <w:r w:rsidRPr="00FF387C">
        <w:rPr>
          <w:rFonts w:ascii="Arial" w:eastAsia="Times New Roman" w:hAnsi="Arial" w:cs="Arial"/>
          <w:b/>
          <w:bCs/>
          <w:i/>
          <w:iCs/>
          <w:color w:val="505050"/>
          <w:sz w:val="18"/>
          <w:szCs w:val="18"/>
          <w:lang w:eastAsia="tr-TR"/>
        </w:rPr>
        <w:t xml:space="preserve"> 4.00 üzerinden en az 3.00 olması gerekir</w:t>
      </w:r>
      <w:r w:rsidRPr="00FF387C">
        <w:rPr>
          <w:rFonts w:ascii="Arial" w:eastAsia="Times New Roman" w:hAnsi="Arial" w:cs="Arial"/>
          <w:color w:val="505050"/>
          <w:sz w:val="18"/>
          <w:szCs w:val="18"/>
          <w:lang w:eastAsia="tr-TR"/>
        </w:rPr>
        <w:t>. Öğrencinin not durum belgesinde 4’lük sisteme ilişkin bir açıklamanın bulunmaması durumunda 100’lük sistemdeki notu Yükseköğretim Kurulu Başkanlığı tarafından belirlenen dönüştürme tablosu kullanılarak 4’lük sisteme çevrilir. Kayıt dondurma dışında dönem kaybetmemiş olması gerekir. Kayıt dondurmuş olmak, yatay geçiş hakkından yararlanmak için engel teşkil etmez. Öğrencinin üstten ders alma kuralına göre üst yarıyıllardan aldığı derslerde başarı şartı aranmaz.</w:t>
      </w:r>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 xml:space="preserve">* Üniversitemiz </w:t>
      </w:r>
      <w:proofErr w:type="spellStart"/>
      <w:r w:rsidRPr="00FF387C">
        <w:rPr>
          <w:rFonts w:ascii="Arial" w:eastAsia="Times New Roman" w:hAnsi="Arial" w:cs="Arial"/>
          <w:color w:val="505050"/>
          <w:sz w:val="18"/>
          <w:szCs w:val="18"/>
          <w:lang w:eastAsia="tr-TR"/>
        </w:rPr>
        <w:t>Önlisans</w:t>
      </w:r>
      <w:proofErr w:type="spellEnd"/>
      <w:r w:rsidRPr="00FF387C">
        <w:rPr>
          <w:rFonts w:ascii="Arial" w:eastAsia="Times New Roman" w:hAnsi="Arial" w:cs="Arial"/>
          <w:color w:val="505050"/>
          <w:sz w:val="18"/>
          <w:szCs w:val="18"/>
          <w:lang w:eastAsia="tr-TR"/>
        </w:rPr>
        <w:t xml:space="preserve"> programlarına Genel Ağırlıklı Not Ortalanası (GANO) ile Yatay Geçiş başvurusunda bulunan öğrencilerin değerlendirme işlemleri </w:t>
      </w:r>
      <w:hyperlink r:id="rId7" w:history="1">
        <w:r w:rsidRPr="00FF387C">
          <w:rPr>
            <w:rFonts w:ascii="Arial" w:eastAsia="Times New Roman" w:hAnsi="Arial" w:cs="Arial"/>
            <w:b/>
            <w:bCs/>
            <w:color w:val="008080"/>
            <w:sz w:val="18"/>
            <w:szCs w:val="18"/>
            <w:u w:val="single"/>
            <w:lang w:eastAsia="tr-TR"/>
          </w:rPr>
          <w:t xml:space="preserve">Akdeniz Üniversitesi </w:t>
        </w:r>
        <w:proofErr w:type="spellStart"/>
        <w:r w:rsidRPr="00FF387C">
          <w:rPr>
            <w:rFonts w:ascii="Arial" w:eastAsia="Times New Roman" w:hAnsi="Arial" w:cs="Arial"/>
            <w:b/>
            <w:bCs/>
            <w:color w:val="008080"/>
            <w:sz w:val="18"/>
            <w:szCs w:val="18"/>
            <w:u w:val="single"/>
            <w:lang w:eastAsia="tr-TR"/>
          </w:rPr>
          <w:t>Önlisans</w:t>
        </w:r>
        <w:proofErr w:type="spellEnd"/>
        <w:r w:rsidRPr="00FF387C">
          <w:rPr>
            <w:rFonts w:ascii="Arial" w:eastAsia="Times New Roman" w:hAnsi="Arial" w:cs="Arial"/>
            <w:b/>
            <w:bCs/>
            <w:color w:val="008080"/>
            <w:sz w:val="18"/>
            <w:szCs w:val="18"/>
            <w:u w:val="single"/>
            <w:lang w:eastAsia="tr-TR"/>
          </w:rPr>
          <w:t xml:space="preserve"> ve Lisans Düzeyinde Yatay Geçiş </w:t>
        </w:r>
        <w:proofErr w:type="spellStart"/>
        <w:r w:rsidRPr="00FF387C">
          <w:rPr>
            <w:rFonts w:ascii="Arial" w:eastAsia="Times New Roman" w:hAnsi="Arial" w:cs="Arial"/>
            <w:b/>
            <w:bCs/>
            <w:color w:val="008080"/>
            <w:sz w:val="18"/>
            <w:szCs w:val="18"/>
            <w:u w:val="single"/>
            <w:lang w:eastAsia="tr-TR"/>
          </w:rPr>
          <w:t>Yönergesi</w:t>
        </w:r>
      </w:hyperlink>
      <w:r w:rsidRPr="00FF387C">
        <w:rPr>
          <w:rFonts w:ascii="Arial" w:eastAsia="Times New Roman" w:hAnsi="Arial" w:cs="Arial"/>
          <w:color w:val="505050"/>
          <w:sz w:val="18"/>
          <w:szCs w:val="18"/>
          <w:lang w:eastAsia="tr-TR"/>
        </w:rPr>
        <w:t>'nin</w:t>
      </w:r>
      <w:proofErr w:type="spellEnd"/>
      <w:r w:rsidRPr="00FF387C">
        <w:rPr>
          <w:rFonts w:ascii="Arial" w:eastAsia="Times New Roman" w:hAnsi="Arial" w:cs="Arial"/>
          <w:color w:val="505050"/>
          <w:sz w:val="18"/>
          <w:szCs w:val="18"/>
          <w:lang w:eastAsia="tr-TR"/>
        </w:rPr>
        <w:t xml:space="preserve"> 5. maddesinin 17. fıkrasına göre yapılmaktadır. </w:t>
      </w:r>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r w:rsidRPr="00FF387C">
        <w:rPr>
          <w:rFonts w:ascii="MS Gothic" w:eastAsia="MS Gothic" w:hAnsi="MS Gothic" w:cs="MS Gothic" w:hint="eastAsia"/>
          <w:b/>
          <w:bCs/>
          <w:color w:val="505050"/>
          <w:sz w:val="18"/>
          <w:szCs w:val="18"/>
          <w:lang w:eastAsia="tr-TR"/>
        </w:rPr>
        <w:t>★</w:t>
      </w:r>
      <w:r w:rsidRPr="00FF387C">
        <w:rPr>
          <w:rFonts w:ascii="Arial" w:eastAsia="Times New Roman" w:hAnsi="Arial" w:cs="Arial"/>
          <w:b/>
          <w:bCs/>
          <w:color w:val="505050"/>
          <w:sz w:val="18"/>
          <w:szCs w:val="18"/>
          <w:lang w:eastAsia="tr-TR"/>
        </w:rPr>
        <w:t xml:space="preserve"> Genel Ağırlıklı Not Ortalaması (GANO) ile </w:t>
      </w:r>
      <w:r w:rsidRPr="00FF387C">
        <w:rPr>
          <w:rFonts w:ascii="Arial" w:eastAsia="Times New Roman" w:hAnsi="Arial" w:cs="Arial"/>
          <w:b/>
          <w:bCs/>
          <w:color w:val="800080"/>
          <w:sz w:val="18"/>
          <w:szCs w:val="18"/>
          <w:lang w:eastAsia="tr-TR"/>
        </w:rPr>
        <w:t>Kurum içi </w:t>
      </w:r>
      <w:r w:rsidRPr="00FF387C">
        <w:rPr>
          <w:rFonts w:ascii="Arial" w:eastAsia="Times New Roman" w:hAnsi="Arial" w:cs="Arial"/>
          <w:b/>
          <w:bCs/>
          <w:color w:val="505050"/>
          <w:sz w:val="18"/>
          <w:szCs w:val="18"/>
          <w:lang w:eastAsia="tr-TR"/>
        </w:rPr>
        <w:t>yatay geçiş başvuru evrakları:</w:t>
      </w:r>
    </w:p>
    <w:p w:rsidR="00FF387C" w:rsidRPr="00FF387C" w:rsidRDefault="00FF387C" w:rsidP="00FF387C">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Not Durum Belgesi: Başvuran öğrencinin ayrılacağı birimden veya e-Devlet üzerinden alınan güncel Not Durum Belgesi,</w:t>
      </w:r>
    </w:p>
    <w:p w:rsidR="00FF387C" w:rsidRPr="00FF387C" w:rsidRDefault="00FF387C" w:rsidP="00FF387C">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Derslerin tamamen veya kısmen Yabancı Dil okutulduğu diploma programlarına başvuruda Not Durum Belgesi üzerinde Yabancı Dil başarı durumu belirtilmeyen öğrenciler için Yabancı Dil eğitimine veya dil düzeyine ilişkin belge,</w:t>
      </w:r>
    </w:p>
    <w:p w:rsidR="00FF387C" w:rsidRPr="00FF387C" w:rsidRDefault="00FF387C" w:rsidP="00FF387C">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Disiplin cezası almadığını gösterir belge,</w:t>
      </w:r>
    </w:p>
    <w:p w:rsidR="00FF387C" w:rsidRPr="00FF387C" w:rsidRDefault="00FF387C" w:rsidP="00FF387C">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Yükseköğretime yerleştiğine dair sınav sonuç belgesi,</w:t>
      </w:r>
    </w:p>
    <w:p w:rsidR="00FF387C" w:rsidRPr="00FF387C" w:rsidRDefault="00FF387C" w:rsidP="00FF387C">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İkinci öğretimden örgün öğretime yatay geçiş yapmak isteyen adayların öğretim yılı sonu itibariyle başarı sıralamasında ilk % 10’a girdiklerini gösterir belge,</w:t>
      </w:r>
    </w:p>
    <w:p w:rsidR="00FF387C" w:rsidRPr="00FF387C" w:rsidRDefault="00FF387C" w:rsidP="00FF387C">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Ders İçerikleri (Üniversitenin resmi internet sayfasında yayınlanan ders içeriklerinin bulunduğu internet bağlantı adresi sisteme yüklenecektir ve kesin kayıt esnasında ders içerikleri getirilmeyecektir). </w:t>
      </w:r>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r w:rsidRPr="00FF387C">
        <w:rPr>
          <w:rFonts w:ascii="MS Gothic" w:eastAsia="MS Gothic" w:hAnsi="MS Gothic" w:cs="MS Gothic" w:hint="eastAsia"/>
          <w:color w:val="505050"/>
          <w:sz w:val="18"/>
          <w:szCs w:val="18"/>
          <w:lang w:eastAsia="tr-TR"/>
        </w:rPr>
        <w:t>★</w:t>
      </w:r>
      <w:r w:rsidRPr="00FF387C">
        <w:rPr>
          <w:rFonts w:ascii="Arial" w:eastAsia="Times New Roman" w:hAnsi="Arial" w:cs="Arial"/>
          <w:color w:val="505050"/>
          <w:sz w:val="18"/>
          <w:szCs w:val="18"/>
          <w:lang w:eastAsia="tr-TR"/>
        </w:rPr>
        <w:t> </w:t>
      </w:r>
      <w:r w:rsidRPr="00FF387C">
        <w:rPr>
          <w:rFonts w:ascii="Arial" w:eastAsia="Times New Roman" w:hAnsi="Arial" w:cs="Arial"/>
          <w:b/>
          <w:bCs/>
          <w:color w:val="505050"/>
          <w:sz w:val="18"/>
          <w:szCs w:val="18"/>
          <w:lang w:eastAsia="tr-TR"/>
        </w:rPr>
        <w:t>Genel Ağırlıklı Not Ortalaması (GANO) ile </w:t>
      </w:r>
      <w:proofErr w:type="spellStart"/>
      <w:r w:rsidRPr="00FF387C">
        <w:rPr>
          <w:rFonts w:ascii="Arial" w:eastAsia="Times New Roman" w:hAnsi="Arial" w:cs="Arial"/>
          <w:b/>
          <w:bCs/>
          <w:color w:val="800080"/>
          <w:sz w:val="18"/>
          <w:szCs w:val="18"/>
          <w:lang w:eastAsia="tr-TR"/>
        </w:rPr>
        <w:t>Kurumlararası</w:t>
      </w:r>
      <w:proofErr w:type="spellEnd"/>
      <w:r w:rsidRPr="00FF387C">
        <w:rPr>
          <w:rFonts w:ascii="Arial" w:eastAsia="Times New Roman" w:hAnsi="Arial" w:cs="Arial"/>
          <w:b/>
          <w:bCs/>
          <w:color w:val="505050"/>
          <w:sz w:val="18"/>
          <w:szCs w:val="18"/>
          <w:lang w:eastAsia="tr-TR"/>
        </w:rPr>
        <w:t> yatay geçiş başvuru evrakları:</w:t>
      </w:r>
    </w:p>
    <w:p w:rsidR="00FF387C" w:rsidRPr="00FF387C" w:rsidRDefault="00FF387C" w:rsidP="00FF387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Not Durum Belgesi: Başvuran öğrencinin ayrılacağı kurumdan veya e-Devlet üzerinden alınan güncel Not Durum Belgesi,</w:t>
      </w:r>
    </w:p>
    <w:p w:rsidR="00FF387C" w:rsidRPr="00FF387C" w:rsidRDefault="00FF387C" w:rsidP="00FF387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Öğrenim Belgesi: Başvuru tarihinden önce on beş gün içinde kayıtlı olduğu yükseköğretim kurumundan ya da e-devlet üzerinden alınmış öğrenci belgesi,</w:t>
      </w:r>
    </w:p>
    <w:p w:rsidR="00FF387C" w:rsidRPr="00FF387C" w:rsidRDefault="00FF387C" w:rsidP="00FF387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Derslerin tamamen veya kısmen Yabancı Dil okutulduğu diploma programlarına başvuruda Not Durum Belgesi üzerinde Yabancı Dil başarı durumu belirtilmeyen öğrenciler için Yabancı Dil eğitimine veya dil düzeyine ilişkin belge,</w:t>
      </w:r>
    </w:p>
    <w:p w:rsidR="00FF387C" w:rsidRPr="00FF387C" w:rsidRDefault="00FF387C" w:rsidP="00FF387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Disiplin cezası almadığını gösterir belge,</w:t>
      </w:r>
    </w:p>
    <w:p w:rsidR="00FF387C" w:rsidRPr="00FF387C" w:rsidRDefault="00FF387C" w:rsidP="00FF387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Yükseköğretim Kurumuna yerleştiğine dair sınav sonuç belgesi,</w:t>
      </w:r>
    </w:p>
    <w:p w:rsidR="00FF387C" w:rsidRPr="00FF387C" w:rsidRDefault="00FF387C" w:rsidP="00FF387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İkinci öğretimden örgün öğretime yatay geçiş yapmak isteyen adayların öğretim yılı sonu itibariyle başarı sıralamasında ilk %10’a girdiklerini gösterir belge,</w:t>
      </w:r>
    </w:p>
    <w:p w:rsidR="00FF387C" w:rsidRPr="00FF387C" w:rsidRDefault="00FF387C" w:rsidP="00FF387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 xml:space="preserve">Ders İçerikleri </w:t>
      </w:r>
      <w:proofErr w:type="gramStart"/>
      <w:r w:rsidRPr="00FF387C">
        <w:rPr>
          <w:rFonts w:ascii="Arial" w:eastAsia="Times New Roman" w:hAnsi="Arial" w:cs="Arial"/>
          <w:color w:val="505050"/>
          <w:sz w:val="18"/>
          <w:szCs w:val="18"/>
          <w:lang w:eastAsia="tr-TR"/>
        </w:rPr>
        <w:t>(</w:t>
      </w:r>
      <w:proofErr w:type="gramEnd"/>
      <w:r w:rsidRPr="00FF387C">
        <w:rPr>
          <w:rFonts w:ascii="Arial" w:eastAsia="Times New Roman" w:hAnsi="Arial" w:cs="Arial"/>
          <w:color w:val="505050"/>
          <w:sz w:val="18"/>
          <w:szCs w:val="18"/>
          <w:lang w:eastAsia="tr-TR"/>
        </w:rPr>
        <w:t>Üniversitenin resmi internet sayfasında yayınlanan ders içeriklerinin bulunduğu internet bağlantı adresi başvuru sistemine yüklenecektir ve kesin kayıt esnasında ders içerikleri getirilmeyecektir. Resmi internet sayfasında yayınlanan ders içeriği olmaması durumunda tamamlamış olduğu dönemlere ait ders içeriklerinin Başvuru Sistemine yüklemesi ve kesin kayıtta ıslak imzalı çıktılarının getirilmesi gerekmektedir</w:t>
      </w:r>
      <w:proofErr w:type="gramStart"/>
      <w:r w:rsidRPr="00FF387C">
        <w:rPr>
          <w:rFonts w:ascii="Arial" w:eastAsia="Times New Roman" w:hAnsi="Arial" w:cs="Arial"/>
          <w:color w:val="505050"/>
          <w:sz w:val="18"/>
          <w:szCs w:val="18"/>
          <w:lang w:eastAsia="tr-TR"/>
        </w:rPr>
        <w:t>)</w:t>
      </w:r>
      <w:proofErr w:type="gramEnd"/>
      <w:r w:rsidRPr="00FF387C">
        <w:rPr>
          <w:rFonts w:ascii="Arial" w:eastAsia="Times New Roman" w:hAnsi="Arial" w:cs="Arial"/>
          <w:color w:val="505050"/>
          <w:sz w:val="18"/>
          <w:szCs w:val="18"/>
          <w:lang w:eastAsia="tr-TR"/>
        </w:rPr>
        <w:t>.</w:t>
      </w:r>
    </w:p>
    <w:p w:rsidR="00FF387C" w:rsidRPr="00FF387C" w:rsidRDefault="00FF387C" w:rsidP="00FF387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Özel yetenek sınavı ile öğrenci alan diploma programlarına başvuru yapacak öğrenciler için özel yetenek yerleştirme puanını gösteren belge </w:t>
      </w:r>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r w:rsidRPr="00FF387C">
        <w:rPr>
          <w:rFonts w:ascii="MS Gothic" w:eastAsia="MS Gothic" w:hAnsi="MS Gothic" w:cs="MS Gothic" w:hint="eastAsia"/>
          <w:color w:val="505050"/>
          <w:sz w:val="18"/>
          <w:szCs w:val="18"/>
          <w:lang w:eastAsia="tr-TR"/>
        </w:rPr>
        <w:t>★</w:t>
      </w:r>
      <w:r w:rsidRPr="00FF387C">
        <w:rPr>
          <w:rFonts w:ascii="Arial" w:eastAsia="Times New Roman" w:hAnsi="Arial" w:cs="Arial"/>
          <w:color w:val="505050"/>
          <w:sz w:val="18"/>
          <w:szCs w:val="18"/>
          <w:lang w:eastAsia="tr-TR"/>
        </w:rPr>
        <w:t> </w:t>
      </w:r>
      <w:r w:rsidRPr="00FF387C">
        <w:rPr>
          <w:rFonts w:ascii="Arial" w:eastAsia="Times New Roman" w:hAnsi="Arial" w:cs="Arial"/>
          <w:b/>
          <w:bCs/>
          <w:color w:val="505050"/>
          <w:sz w:val="18"/>
          <w:szCs w:val="18"/>
          <w:lang w:eastAsia="tr-TR"/>
        </w:rPr>
        <w:t>Genel Ağırlıklı Not Ortalaması (GANO) ile </w:t>
      </w:r>
      <w:r w:rsidRPr="00FF387C">
        <w:rPr>
          <w:rFonts w:ascii="Arial" w:eastAsia="Times New Roman" w:hAnsi="Arial" w:cs="Arial"/>
          <w:b/>
          <w:bCs/>
          <w:color w:val="800080"/>
          <w:sz w:val="18"/>
          <w:szCs w:val="18"/>
          <w:lang w:eastAsia="tr-TR"/>
        </w:rPr>
        <w:t>Yurtdışı </w:t>
      </w:r>
      <w:r w:rsidRPr="00FF387C">
        <w:rPr>
          <w:rFonts w:ascii="Arial" w:eastAsia="Times New Roman" w:hAnsi="Arial" w:cs="Arial"/>
          <w:b/>
          <w:bCs/>
          <w:color w:val="505050"/>
          <w:sz w:val="18"/>
          <w:szCs w:val="18"/>
          <w:lang w:eastAsia="tr-TR"/>
        </w:rPr>
        <w:t>yatay geçiş başvuru evrakları:</w:t>
      </w:r>
    </w:p>
    <w:p w:rsidR="00FF387C" w:rsidRPr="00FF387C" w:rsidRDefault="00FF387C" w:rsidP="00FF387C">
      <w:pPr>
        <w:shd w:val="clear" w:color="auto" w:fill="FFFFFF"/>
        <w:spacing w:after="390" w:line="240" w:lineRule="auto"/>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Aşağıdaki belgelerin noter ya da Türk Dış Temsilcilikleri tarafından onaylanan Türkçe tercümesi başvuru sistemine yüklenir.</w:t>
      </w:r>
    </w:p>
    <w:p w:rsidR="00FF387C" w:rsidRPr="00FF387C" w:rsidRDefault="00FF387C" w:rsidP="00FF387C">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Not Durum Belgesi,</w:t>
      </w:r>
    </w:p>
    <w:p w:rsidR="00FF387C" w:rsidRPr="00FF387C" w:rsidRDefault="00FF387C" w:rsidP="00FF387C">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Öğrenim Belgesi (başvuru tarihinden önceki son üç ay içinde alınmış olmalı),</w:t>
      </w:r>
    </w:p>
    <w:p w:rsidR="00FF387C" w:rsidRPr="00FF387C" w:rsidRDefault="00FF387C" w:rsidP="00FF387C">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Derslerin tamamen veya kısmen Yabancı Dil okutulduğu diploma programlarına başvuruda Not Durum Belgesi üzerinde Yabancı Dil başarı durumu belirtilmeyen öğrenciler için Yabancı Dil eğitimine veya dil düzeyine ilişkin belge.</w:t>
      </w:r>
    </w:p>
    <w:p w:rsidR="00FF387C" w:rsidRPr="00FF387C" w:rsidRDefault="00FF387C" w:rsidP="00FF387C">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Disiplin cezası almadığını gösterir belge,</w:t>
      </w:r>
    </w:p>
    <w:p w:rsidR="00FF387C" w:rsidRPr="00FF387C" w:rsidRDefault="00FF387C" w:rsidP="00FF387C">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ÖSYM Yerleştirme Belgesi veya Yükseköğretim Kurumuna yerleştiğine dair sınav sonuç belgesi,</w:t>
      </w:r>
    </w:p>
    <w:p w:rsidR="00FF387C" w:rsidRPr="00FF387C" w:rsidRDefault="00FF387C" w:rsidP="00FF387C">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Ders İçerikleri (Tamamlamış olduğu dönemlere ait ders içeriklerinin Başvuru Sistemine yüklemesi gerekmektedir)</w:t>
      </w:r>
    </w:p>
    <w:p w:rsidR="00E30CCA" w:rsidRPr="00FF387C" w:rsidRDefault="00FF387C" w:rsidP="00FF387C">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05050"/>
          <w:sz w:val="18"/>
          <w:szCs w:val="18"/>
          <w:lang w:eastAsia="tr-TR"/>
        </w:rPr>
      </w:pPr>
      <w:r w:rsidRPr="00FF387C">
        <w:rPr>
          <w:rFonts w:ascii="Arial" w:eastAsia="Times New Roman" w:hAnsi="Arial" w:cs="Arial"/>
          <w:color w:val="505050"/>
          <w:sz w:val="18"/>
          <w:szCs w:val="18"/>
          <w:lang w:eastAsia="tr-TR"/>
        </w:rPr>
        <w:t>Yurtdışı kurumlardan geçiş yapmak isteyen adayların, ayrılacağı yükseköğretim kurumunun öğretim planları ve öğrenci değerlendirme sistemi ile ilgili belgeler.</w:t>
      </w:r>
      <w:bookmarkStart w:id="0" w:name="_GoBack"/>
      <w:bookmarkEnd w:id="0"/>
    </w:p>
    <w:sectPr w:rsidR="00E30CCA" w:rsidRPr="00FF387C" w:rsidSect="002347D2">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579B5"/>
    <w:multiLevelType w:val="multilevel"/>
    <w:tmpl w:val="C65A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A4F46"/>
    <w:multiLevelType w:val="multilevel"/>
    <w:tmpl w:val="C86A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1A5D69"/>
    <w:multiLevelType w:val="multilevel"/>
    <w:tmpl w:val="9A3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D2"/>
    <w:rsid w:val="002347D2"/>
    <w:rsid w:val="00E30CCA"/>
    <w:rsid w:val="00FF3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347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34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4888">
      <w:bodyDiv w:val="1"/>
      <w:marLeft w:val="0"/>
      <w:marRight w:val="0"/>
      <w:marTop w:val="0"/>
      <w:marBottom w:val="0"/>
      <w:divBdr>
        <w:top w:val="none" w:sz="0" w:space="0" w:color="auto"/>
        <w:left w:val="none" w:sz="0" w:space="0" w:color="auto"/>
        <w:bottom w:val="none" w:sz="0" w:space="0" w:color="auto"/>
        <w:right w:val="none" w:sz="0" w:space="0" w:color="auto"/>
      </w:divBdr>
    </w:div>
    <w:div w:id="1679112099">
      <w:bodyDiv w:val="1"/>
      <w:marLeft w:val="0"/>
      <w:marRight w:val="0"/>
      <w:marTop w:val="0"/>
      <w:marBottom w:val="0"/>
      <w:divBdr>
        <w:top w:val="none" w:sz="0" w:space="0" w:color="auto"/>
        <w:left w:val="none" w:sz="0" w:space="0" w:color="auto"/>
        <w:bottom w:val="none" w:sz="0" w:space="0" w:color="auto"/>
        <w:right w:val="none" w:sz="0" w:space="0" w:color="auto"/>
      </w:divBdr>
    </w:div>
    <w:div w:id="20027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is.akdeniz.edu.tr/file/getfile?guid=a36c5fc7-b92e-4974-a6cc-1ae9ce93a2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db.akdeniz.edu.tr/tr/birim_yerleske_adresleri-306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987</Words>
  <Characters>5629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cp:lastModifiedBy>
  <cp:revision>1</cp:revision>
  <dcterms:created xsi:type="dcterms:W3CDTF">2025-01-08T11:20:00Z</dcterms:created>
  <dcterms:modified xsi:type="dcterms:W3CDTF">2025-01-08T11:34:00Z</dcterms:modified>
</cp:coreProperties>
</file>