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F96C" w14:textId="152FAC00" w:rsidR="000F446F" w:rsidRDefault="000F446F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  <w:bookmarkStart w:id="0" w:name="_Hlk190161241"/>
      <w:bookmarkStart w:id="1" w:name="_GoBack"/>
      <w:bookmarkEnd w:id="1"/>
      <w:r>
        <w:rPr>
          <w:rFonts w:ascii="Times New Roman" w:eastAsia="Times New Roman" w:hAnsi="Times New Roman" w:cs="Times New Roman"/>
          <w:b/>
          <w:lang w:val="tr-TR"/>
        </w:rPr>
        <w:t>T.C.</w:t>
      </w:r>
    </w:p>
    <w:bookmarkEnd w:id="0"/>
    <w:p w14:paraId="36081716" w14:textId="1D85D9B0" w:rsidR="000F446F" w:rsidRDefault="009B0F32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  <w:r w:rsidRPr="00293157">
        <w:rPr>
          <w:rFonts w:ascii="Times New Roman" w:eastAsia="Times New Roman" w:hAnsi="Times New Roman" w:cs="Times New Roman"/>
          <w:b/>
          <w:lang w:val="tr-TR"/>
        </w:rPr>
        <w:t xml:space="preserve">AKDENİZ ÜNİVERSİTESİ </w:t>
      </w:r>
    </w:p>
    <w:p w14:paraId="4752119F" w14:textId="68523D57" w:rsidR="009B0F32" w:rsidRPr="00293157" w:rsidRDefault="00EA6715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  <w:r w:rsidRPr="00293157">
        <w:rPr>
          <w:rFonts w:ascii="Times New Roman" w:eastAsia="Times New Roman" w:hAnsi="Times New Roman" w:cs="Times New Roman"/>
          <w:b/>
          <w:lang w:val="tr-TR"/>
        </w:rPr>
        <w:t>EĞİTİM</w:t>
      </w:r>
      <w:r w:rsidR="009B0F32" w:rsidRPr="00293157">
        <w:rPr>
          <w:rFonts w:ascii="Times New Roman" w:eastAsia="Times New Roman" w:hAnsi="Times New Roman" w:cs="Times New Roman"/>
          <w:b/>
          <w:lang w:val="tr-TR"/>
        </w:rPr>
        <w:t xml:space="preserve"> BİLİMLER</w:t>
      </w:r>
      <w:r w:rsidRPr="00293157">
        <w:rPr>
          <w:rFonts w:ascii="Times New Roman" w:eastAsia="Times New Roman" w:hAnsi="Times New Roman" w:cs="Times New Roman"/>
          <w:b/>
          <w:lang w:val="tr-TR"/>
        </w:rPr>
        <w:t>İ</w:t>
      </w:r>
      <w:r w:rsidR="009B0F32" w:rsidRPr="00293157">
        <w:rPr>
          <w:rFonts w:ascii="Times New Roman" w:eastAsia="Times New Roman" w:hAnsi="Times New Roman" w:cs="Times New Roman"/>
          <w:b/>
          <w:lang w:val="tr-TR"/>
        </w:rPr>
        <w:t xml:space="preserve"> ENSTİTÜSÜ</w:t>
      </w:r>
    </w:p>
    <w:p w14:paraId="327AD236" w14:textId="77777777" w:rsidR="009B0F32" w:rsidRPr="00293157" w:rsidRDefault="009B0F32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  <w:r w:rsidRPr="00293157">
        <w:rPr>
          <w:rFonts w:ascii="Times New Roman" w:eastAsia="Times New Roman" w:hAnsi="Times New Roman" w:cs="Times New Roman"/>
          <w:b/>
          <w:lang w:val="tr-TR"/>
        </w:rPr>
        <w:t xml:space="preserve">DOKTORA PROGRAMLARINDA ÖĞRENİM GÖREN ÖĞRENCİLERİN </w:t>
      </w:r>
    </w:p>
    <w:p w14:paraId="2CDF261A" w14:textId="2692DE38" w:rsidR="009B0F32" w:rsidRDefault="009B0F32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  <w:r w:rsidRPr="00293157">
        <w:rPr>
          <w:rFonts w:ascii="Times New Roman" w:eastAsia="Times New Roman" w:hAnsi="Times New Roman" w:cs="Times New Roman"/>
          <w:b/>
          <w:lang w:val="tr-TR"/>
        </w:rPr>
        <w:t>MEZUN</w:t>
      </w:r>
      <w:r w:rsidR="000F446F">
        <w:rPr>
          <w:rFonts w:ascii="Times New Roman" w:eastAsia="Times New Roman" w:hAnsi="Times New Roman" w:cs="Times New Roman"/>
          <w:b/>
          <w:lang w:val="tr-TR"/>
        </w:rPr>
        <w:t xml:space="preserve">İYET </w:t>
      </w:r>
      <w:r w:rsidRPr="00293157">
        <w:rPr>
          <w:rFonts w:ascii="Times New Roman" w:eastAsia="Times New Roman" w:hAnsi="Times New Roman" w:cs="Times New Roman"/>
          <w:b/>
          <w:lang w:val="tr-TR"/>
        </w:rPr>
        <w:t xml:space="preserve">İLE İLGİLİ </w:t>
      </w:r>
      <w:r w:rsidR="00133C62" w:rsidRPr="00293157">
        <w:rPr>
          <w:rFonts w:ascii="Times New Roman" w:eastAsia="Times New Roman" w:hAnsi="Times New Roman" w:cs="Times New Roman"/>
          <w:b/>
          <w:lang w:val="tr-TR"/>
        </w:rPr>
        <w:t xml:space="preserve">YAYIN </w:t>
      </w:r>
      <w:r w:rsidRPr="00293157">
        <w:rPr>
          <w:rFonts w:ascii="Times New Roman" w:eastAsia="Times New Roman" w:hAnsi="Times New Roman" w:cs="Times New Roman"/>
          <w:b/>
          <w:lang w:val="tr-TR"/>
        </w:rPr>
        <w:t>KRİTER</w:t>
      </w:r>
      <w:r w:rsidR="00F3412E">
        <w:rPr>
          <w:rFonts w:ascii="Times New Roman" w:eastAsia="Times New Roman" w:hAnsi="Times New Roman" w:cs="Times New Roman"/>
          <w:b/>
          <w:lang w:val="tr-TR"/>
        </w:rPr>
        <w:t>LER</w:t>
      </w:r>
      <w:r w:rsidR="00133C62" w:rsidRPr="00293157">
        <w:rPr>
          <w:rFonts w:ascii="Times New Roman" w:eastAsia="Times New Roman" w:hAnsi="Times New Roman" w:cs="Times New Roman"/>
          <w:b/>
          <w:lang w:val="tr-TR"/>
        </w:rPr>
        <w:t>İ</w:t>
      </w:r>
      <w:r w:rsidRPr="00293157">
        <w:rPr>
          <w:rFonts w:ascii="Times New Roman" w:eastAsia="Times New Roman" w:hAnsi="Times New Roman" w:cs="Times New Roman"/>
          <w:b/>
          <w:lang w:val="tr-TR"/>
        </w:rPr>
        <w:t xml:space="preserve"> </w:t>
      </w:r>
    </w:p>
    <w:p w14:paraId="64A30649" w14:textId="77777777" w:rsidR="00127D86" w:rsidRPr="00293157" w:rsidRDefault="00127D86" w:rsidP="00293157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lang w:val="tr-TR"/>
        </w:rPr>
      </w:pPr>
    </w:p>
    <w:p w14:paraId="40E6B9E6" w14:textId="7CFE27DE" w:rsidR="009B0F32" w:rsidRPr="00293157" w:rsidRDefault="009B0F32" w:rsidP="00293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>Doktora programına kayıtlı öğrencilerin eğitimlerini tamamlayabilmeleri için aşağıdaki tabloda</w:t>
      </w:r>
      <w:r w:rsidR="00FC520D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 yer alan 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1.1-1.7. maddelerde belirtilen indekslerde </w:t>
      </w:r>
      <w:r w:rsidR="00FC520D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doktora eğitimi sürecinde en az 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1 (bir) </w:t>
      </w:r>
      <w:r w:rsidR="006236B0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orijinal 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>makale</w:t>
      </w:r>
      <w:r w:rsidR="002B3492">
        <w:rPr>
          <w:rFonts w:ascii="Times New Roman" w:eastAsia="Times New Roman" w:hAnsi="Times New Roman" w:cs="Times New Roman"/>
          <w:color w:val="000000"/>
          <w:lang w:val="tr-TR"/>
        </w:rPr>
        <w:t xml:space="preserve"> yayımlamış olması gerekir.</w:t>
      </w:r>
      <w:r w:rsidR="000F446F">
        <w:rPr>
          <w:rFonts w:ascii="Times New Roman" w:eastAsia="Times New Roman" w:hAnsi="Times New Roman" w:cs="Times New Roman"/>
          <w:color w:val="000000"/>
          <w:lang w:val="tr-TR"/>
        </w:rPr>
        <w:t xml:space="preserve"> Doktora </w:t>
      </w:r>
      <w:r w:rsidR="00F3412E">
        <w:rPr>
          <w:rFonts w:ascii="Times New Roman" w:eastAsia="Times New Roman" w:hAnsi="Times New Roman" w:cs="Times New Roman"/>
          <w:color w:val="000000"/>
          <w:lang w:val="tr-TR"/>
        </w:rPr>
        <w:t>kayıt tarihinden</w:t>
      </w:r>
      <w:r w:rsidR="000F446F">
        <w:rPr>
          <w:rFonts w:ascii="Times New Roman" w:eastAsia="Times New Roman" w:hAnsi="Times New Roman" w:cs="Times New Roman"/>
          <w:color w:val="000000"/>
          <w:lang w:val="tr-TR"/>
        </w:rPr>
        <w:t xml:space="preserve"> önce yapılan yayınlar ile bu kriter karşılanamaz.</w:t>
      </w:r>
    </w:p>
    <w:p w14:paraId="6E768318" w14:textId="15240C6E" w:rsidR="009B0F32" w:rsidRDefault="009B0F32" w:rsidP="00293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İlgili </w:t>
      </w:r>
      <w:r w:rsidR="00FC520D" w:rsidRPr="00293157">
        <w:rPr>
          <w:rFonts w:ascii="Times New Roman" w:eastAsia="Times New Roman" w:hAnsi="Times New Roman" w:cs="Times New Roman"/>
          <w:color w:val="000000"/>
          <w:lang w:val="tr-TR"/>
        </w:rPr>
        <w:t>makale ya da makalelerde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 doktora öğrencilerinin birinci isim veya sorumlu yazar (</w:t>
      </w:r>
      <w:proofErr w:type="spellStart"/>
      <w:r w:rsidRPr="00293157">
        <w:rPr>
          <w:rFonts w:ascii="Times New Roman" w:eastAsia="Times New Roman" w:hAnsi="Times New Roman" w:cs="Times New Roman"/>
          <w:color w:val="000000"/>
          <w:lang w:val="tr-TR"/>
        </w:rPr>
        <w:t>corresponding</w:t>
      </w:r>
      <w:proofErr w:type="spellEnd"/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 </w:t>
      </w:r>
      <w:proofErr w:type="spellStart"/>
      <w:r w:rsidRPr="00293157">
        <w:rPr>
          <w:rFonts w:ascii="Times New Roman" w:eastAsia="Times New Roman" w:hAnsi="Times New Roman" w:cs="Times New Roman"/>
          <w:color w:val="000000"/>
          <w:lang w:val="tr-TR"/>
        </w:rPr>
        <w:t>author</w:t>
      </w:r>
      <w:proofErr w:type="spellEnd"/>
      <w:r w:rsidRPr="00293157">
        <w:rPr>
          <w:rFonts w:ascii="Times New Roman" w:eastAsia="Times New Roman" w:hAnsi="Times New Roman" w:cs="Times New Roman"/>
          <w:color w:val="000000"/>
          <w:lang w:val="tr-TR"/>
        </w:rPr>
        <w:t>) olması</w:t>
      </w:r>
      <w:r w:rsidR="002B3492">
        <w:rPr>
          <w:rFonts w:ascii="Times New Roman" w:eastAsia="Times New Roman" w:hAnsi="Times New Roman" w:cs="Times New Roman"/>
          <w:color w:val="000000"/>
          <w:lang w:val="tr-TR"/>
        </w:rPr>
        <w:t xml:space="preserve"> gerekir.</w:t>
      </w:r>
    </w:p>
    <w:p w14:paraId="04E364C9" w14:textId="67C3A4ED" w:rsidR="00562862" w:rsidRPr="00562862" w:rsidRDefault="00562862" w:rsidP="005628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>
        <w:rPr>
          <w:rFonts w:ascii="Times New Roman" w:eastAsia="Times New Roman" w:hAnsi="Times New Roman" w:cs="Times New Roman"/>
          <w:color w:val="000000"/>
          <w:lang w:val="tr-TR"/>
        </w:rPr>
        <w:t>İlgili yayının eğitim bilimleri, eğitim ve eğitimle ilişki</w:t>
      </w:r>
      <w:r w:rsidR="000B1E8D">
        <w:rPr>
          <w:rFonts w:ascii="Times New Roman" w:eastAsia="Times New Roman" w:hAnsi="Times New Roman" w:cs="Times New Roman"/>
          <w:color w:val="000000"/>
          <w:lang w:val="tr-TR"/>
        </w:rPr>
        <w:t>li</w:t>
      </w:r>
      <w:r>
        <w:rPr>
          <w:rFonts w:ascii="Times New Roman" w:eastAsia="Times New Roman" w:hAnsi="Times New Roman" w:cs="Times New Roman"/>
          <w:color w:val="000000"/>
          <w:lang w:val="tr-TR"/>
        </w:rPr>
        <w:t xml:space="preserve"> alanlardan yapılmış olması</w:t>
      </w:r>
      <w:r w:rsidR="002B3492">
        <w:rPr>
          <w:rFonts w:ascii="Times New Roman" w:eastAsia="Times New Roman" w:hAnsi="Times New Roman" w:cs="Times New Roman"/>
          <w:color w:val="000000"/>
          <w:lang w:val="tr-TR"/>
        </w:rPr>
        <w:t xml:space="preserve"> zorunludur.</w:t>
      </w:r>
    </w:p>
    <w:p w14:paraId="0022FFC8" w14:textId="77777777" w:rsidR="007E44DD" w:rsidRDefault="006236B0" w:rsidP="00293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Öğrencinin tez savunma sınavına girebilmesi için </w:t>
      </w:r>
      <w:r w:rsidRPr="00293157">
        <w:rPr>
          <w:rFonts w:ascii="Times New Roman" w:eastAsia="Times New Roman" w:hAnsi="Times New Roman" w:cs="Times New Roman"/>
          <w:lang w:val="tr-TR"/>
        </w:rPr>
        <w:t>i</w:t>
      </w:r>
      <w:r w:rsidR="009B0F32" w:rsidRPr="00293157">
        <w:rPr>
          <w:rFonts w:ascii="Times New Roman" w:eastAsia="Times New Roman" w:hAnsi="Times New Roman" w:cs="Times New Roman"/>
          <w:lang w:val="tr-TR"/>
        </w:rPr>
        <w:t xml:space="preserve">lgili </w:t>
      </w:r>
      <w:r w:rsidR="00FC520D" w:rsidRPr="00293157">
        <w:rPr>
          <w:rFonts w:ascii="Times New Roman" w:eastAsia="Times New Roman" w:hAnsi="Times New Roman" w:cs="Times New Roman"/>
          <w:lang w:val="tr-TR"/>
        </w:rPr>
        <w:t>makalenin</w:t>
      </w:r>
      <w:r w:rsidR="009B0F32" w:rsidRPr="00293157">
        <w:rPr>
          <w:rFonts w:ascii="Times New Roman" w:eastAsia="Times New Roman" w:hAnsi="Times New Roman" w:cs="Times New Roman"/>
          <w:lang w:val="tr-TR"/>
        </w:rPr>
        <w:t xml:space="preserve"> basılmış</w:t>
      </w:r>
      <w:r w:rsidR="007E44DD">
        <w:rPr>
          <w:rFonts w:ascii="Times New Roman" w:eastAsia="Times New Roman" w:hAnsi="Times New Roman" w:cs="Times New Roman"/>
          <w:lang w:val="tr-TR"/>
        </w:rPr>
        <w:t xml:space="preserve"> veya</w:t>
      </w:r>
      <w:r w:rsidR="009B0F32" w:rsidRPr="00293157">
        <w:rPr>
          <w:rFonts w:ascii="Times New Roman" w:eastAsia="Times New Roman" w:hAnsi="Times New Roman" w:cs="Times New Roman"/>
          <w:lang w:val="tr-TR"/>
        </w:rPr>
        <w:t xml:space="preserve"> elektronik olarak yayımlanmış</w:t>
      </w:r>
      <w:r w:rsidR="00731EC5" w:rsidRPr="00293157">
        <w:rPr>
          <w:rFonts w:ascii="Times New Roman" w:eastAsia="Times New Roman" w:hAnsi="Times New Roman" w:cs="Times New Roman"/>
          <w:lang w:val="tr-TR"/>
        </w:rPr>
        <w:t xml:space="preserve"> </w:t>
      </w:r>
      <w:r w:rsidR="007E44DD">
        <w:rPr>
          <w:rFonts w:ascii="Times New Roman" w:eastAsia="Times New Roman" w:hAnsi="Times New Roman" w:cs="Times New Roman"/>
          <w:lang w:val="tr-TR"/>
        </w:rPr>
        <w:t>veya</w:t>
      </w:r>
      <w:r w:rsidR="00731EC5" w:rsidRPr="00293157">
        <w:rPr>
          <w:rFonts w:ascii="Times New Roman" w:eastAsia="Times New Roman" w:hAnsi="Times New Roman" w:cs="Times New Roman"/>
          <w:lang w:val="tr-TR"/>
        </w:rPr>
        <w:t xml:space="preserve"> </w:t>
      </w:r>
      <w:r w:rsidR="009B0F32" w:rsidRPr="00293157">
        <w:rPr>
          <w:rFonts w:ascii="Times New Roman" w:eastAsia="Times New Roman" w:hAnsi="Times New Roman" w:cs="Times New Roman"/>
          <w:lang w:val="tr-TR"/>
        </w:rPr>
        <w:t>yayımlanmak üzere DOI numarası</w:t>
      </w:r>
      <w:r w:rsidR="008C5A55" w:rsidRPr="00293157">
        <w:rPr>
          <w:rFonts w:ascii="Times New Roman" w:eastAsia="Times New Roman" w:hAnsi="Times New Roman" w:cs="Times New Roman"/>
          <w:lang w:val="tr-TR"/>
        </w:rPr>
        <w:t>nın</w:t>
      </w:r>
      <w:r w:rsidR="009B0F32" w:rsidRPr="00293157">
        <w:rPr>
          <w:rFonts w:ascii="Times New Roman" w:eastAsia="Times New Roman" w:hAnsi="Times New Roman" w:cs="Times New Roman"/>
          <w:lang w:val="tr-TR"/>
        </w:rPr>
        <w:t xml:space="preserve"> </w:t>
      </w:r>
      <w:r w:rsidR="008C5A55" w:rsidRPr="00293157">
        <w:rPr>
          <w:rFonts w:ascii="Times New Roman" w:eastAsia="Times New Roman" w:hAnsi="Times New Roman" w:cs="Times New Roman"/>
          <w:lang w:val="tr-TR"/>
        </w:rPr>
        <w:t>alınmış</w:t>
      </w:r>
      <w:r w:rsidR="007E44DD">
        <w:rPr>
          <w:rFonts w:ascii="Times New Roman" w:eastAsia="Times New Roman" w:hAnsi="Times New Roman" w:cs="Times New Roman"/>
          <w:lang w:val="tr-TR"/>
        </w:rPr>
        <w:t xml:space="preserve"> </w:t>
      </w:r>
      <w:r w:rsidR="007E44DD" w:rsidRPr="00293157">
        <w:rPr>
          <w:rFonts w:ascii="Times New Roman" w:eastAsia="Times New Roman" w:hAnsi="Times New Roman" w:cs="Times New Roman"/>
          <w:lang w:val="tr-TR"/>
        </w:rPr>
        <w:t>olması gerekmektedir. DOI numarası kullanmayan dergide yayım yapılmış ise dergi editörünün makale kabul mektubunun beyan edilmesi yeterlidir.</w:t>
      </w:r>
      <w:r w:rsidR="007E44DD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5390280D" w14:textId="593923E5" w:rsidR="009B0F32" w:rsidRPr="00293157" w:rsidRDefault="007E44DD" w:rsidP="00293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lang w:val="tr-TR"/>
        </w:rPr>
      </w:pPr>
      <w:r>
        <w:rPr>
          <w:rFonts w:ascii="Times New Roman" w:eastAsia="Times New Roman" w:hAnsi="Times New Roman" w:cs="Times New Roman"/>
          <w:lang w:val="tr-TR"/>
        </w:rPr>
        <w:t>Öğrencinin savunma sınavına girmeden</w:t>
      </w:r>
      <w:r w:rsidR="008C5A55" w:rsidRPr="00293157">
        <w:rPr>
          <w:rFonts w:ascii="Times New Roman" w:eastAsia="Times New Roman" w:hAnsi="Times New Roman" w:cs="Times New Roman"/>
          <w:lang w:val="tr-TR"/>
        </w:rPr>
        <w:t xml:space="preserve"> önce Anabilim Dalı aracılığı ile Enstitüye </w:t>
      </w:r>
      <w:r>
        <w:rPr>
          <w:rFonts w:ascii="Times New Roman" w:eastAsia="Times New Roman" w:hAnsi="Times New Roman" w:cs="Times New Roman"/>
          <w:lang w:val="tr-TR"/>
        </w:rPr>
        <w:t xml:space="preserve">makalesini </w:t>
      </w:r>
      <w:r w:rsidR="008C5A55" w:rsidRPr="00293157">
        <w:rPr>
          <w:rFonts w:ascii="Times New Roman" w:eastAsia="Times New Roman" w:hAnsi="Times New Roman" w:cs="Times New Roman"/>
          <w:lang w:val="tr-TR"/>
        </w:rPr>
        <w:t xml:space="preserve">teslim </w:t>
      </w:r>
      <w:r>
        <w:rPr>
          <w:rFonts w:ascii="Times New Roman" w:eastAsia="Times New Roman" w:hAnsi="Times New Roman" w:cs="Times New Roman"/>
          <w:lang w:val="tr-TR"/>
        </w:rPr>
        <w:t>etmesi zorunludur. Makalesini teslim etmeyen öğrenci doktora savunma sınavına giremez.</w:t>
      </w:r>
      <w:r w:rsidR="008C5A55" w:rsidRPr="00293157">
        <w:rPr>
          <w:rFonts w:ascii="Times New Roman" w:eastAsia="Times New Roman" w:hAnsi="Times New Roman" w:cs="Times New Roman"/>
          <w:lang w:val="tr-TR"/>
        </w:rPr>
        <w:t xml:space="preserve"> </w:t>
      </w:r>
      <w:r w:rsidR="009B0F32" w:rsidRPr="00293157">
        <w:rPr>
          <w:rFonts w:ascii="Times New Roman" w:eastAsia="Times New Roman" w:hAnsi="Times New Roman" w:cs="Times New Roman"/>
          <w:lang w:val="tr-TR"/>
        </w:rPr>
        <w:t xml:space="preserve"> </w:t>
      </w:r>
    </w:p>
    <w:p w14:paraId="51023418" w14:textId="40A49CA2" w:rsidR="00B71941" w:rsidRPr="00293157" w:rsidRDefault="00DC5084" w:rsidP="002931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>Yayın kriter</w:t>
      </w:r>
      <w:r w:rsidR="00F3412E">
        <w:rPr>
          <w:rFonts w:ascii="Times New Roman" w:eastAsia="Times New Roman" w:hAnsi="Times New Roman" w:cs="Times New Roman"/>
          <w:color w:val="000000"/>
          <w:lang w:val="tr-TR"/>
        </w:rPr>
        <w:t>ler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>i,</w:t>
      </w:r>
      <w:r w:rsidR="00B71941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 Senato kararı tarihinden itibaren yeni kayıt yaptıracak 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doktora </w:t>
      </w:r>
      <w:r w:rsidR="00B71941" w:rsidRPr="00293157">
        <w:rPr>
          <w:rFonts w:ascii="Times New Roman" w:eastAsia="Times New Roman" w:hAnsi="Times New Roman" w:cs="Times New Roman"/>
          <w:color w:val="000000"/>
          <w:lang w:val="tr-TR"/>
        </w:rPr>
        <w:t>öğrenciler</w:t>
      </w:r>
      <w:r w:rsidRPr="00293157">
        <w:rPr>
          <w:rFonts w:ascii="Times New Roman" w:eastAsia="Times New Roman" w:hAnsi="Times New Roman" w:cs="Times New Roman"/>
          <w:color w:val="000000"/>
          <w:lang w:val="tr-TR"/>
        </w:rPr>
        <w:t>i</w:t>
      </w:r>
      <w:r w:rsidR="00B71941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 için geçerli</w:t>
      </w:r>
      <w:r w:rsidR="00F3412E">
        <w:rPr>
          <w:rFonts w:ascii="Times New Roman" w:eastAsia="Times New Roman" w:hAnsi="Times New Roman" w:cs="Times New Roman"/>
          <w:color w:val="000000"/>
          <w:lang w:val="tr-TR"/>
        </w:rPr>
        <w:t>dir</w:t>
      </w:r>
      <w:r w:rsidR="00B71941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. </w:t>
      </w:r>
    </w:p>
    <w:p w14:paraId="617338DB" w14:textId="77777777" w:rsidR="000F446F" w:rsidRDefault="000F446F" w:rsidP="00293157">
      <w:pPr>
        <w:spacing w:after="120" w:line="276" w:lineRule="auto"/>
        <w:rPr>
          <w:rFonts w:ascii="Times New Roman" w:eastAsia="Times New Roman" w:hAnsi="Times New Roman" w:cs="Times New Roman"/>
          <w:color w:val="000000"/>
          <w:lang w:val="tr-TR"/>
        </w:rPr>
      </w:pPr>
    </w:p>
    <w:p w14:paraId="2F3279B4" w14:textId="6F6A70B8" w:rsidR="009B0F32" w:rsidRPr="00293157" w:rsidRDefault="009B0F32" w:rsidP="00293157">
      <w:pPr>
        <w:spacing w:after="120" w:line="276" w:lineRule="auto"/>
        <w:rPr>
          <w:rFonts w:ascii="Times New Roman" w:eastAsia="Times New Roman" w:hAnsi="Times New Roman" w:cs="Times New Roman"/>
          <w:color w:val="000000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>BİLİMSEL MAKALELER</w:t>
      </w:r>
    </w:p>
    <w:p w14:paraId="76C1E00C" w14:textId="360DA57B" w:rsidR="009B0F32" w:rsidRPr="00293157" w:rsidRDefault="00FC520D" w:rsidP="002931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Times New Roman" w:eastAsia="Times New Roman" w:hAnsi="Times New Roman" w:cs="Times New Roman"/>
          <w:color w:val="000000"/>
          <w:lang w:val="tr-TR"/>
        </w:rPr>
      </w:pPr>
      <w:r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1. maddede tanımlanan indeksler </w:t>
      </w:r>
      <w:r w:rsidR="009B0F32" w:rsidRPr="00293157">
        <w:rPr>
          <w:rFonts w:ascii="Times New Roman" w:eastAsia="Times New Roman" w:hAnsi="Times New Roman" w:cs="Times New Roman"/>
          <w:color w:val="000000"/>
          <w:lang w:val="tr-TR"/>
        </w:rPr>
        <w:t xml:space="preserve">aşağıdaki şekildedir: </w:t>
      </w:r>
    </w:p>
    <w:tbl>
      <w:tblPr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9B0F32" w:rsidRPr="00293157" w14:paraId="793EE0A9" w14:textId="77777777" w:rsidTr="00EA6EBE">
        <w:trPr>
          <w:trHeight w:val="364"/>
        </w:trPr>
        <w:tc>
          <w:tcPr>
            <w:tcW w:w="1276" w:type="dxa"/>
            <w:shd w:val="clear" w:color="auto" w:fill="D8D8D8"/>
          </w:tcPr>
          <w:p w14:paraId="06BD2BE4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Madde</w:t>
            </w:r>
          </w:p>
        </w:tc>
        <w:tc>
          <w:tcPr>
            <w:tcW w:w="7938" w:type="dxa"/>
            <w:shd w:val="clear" w:color="auto" w:fill="D8D8D8"/>
          </w:tcPr>
          <w:p w14:paraId="2249834D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Açıklama</w:t>
            </w:r>
          </w:p>
        </w:tc>
      </w:tr>
      <w:tr w:rsidR="009B0F32" w:rsidRPr="000F446F" w14:paraId="62C42AD7" w14:textId="77777777" w:rsidTr="00293157">
        <w:trPr>
          <w:trHeight w:val="390"/>
        </w:trPr>
        <w:tc>
          <w:tcPr>
            <w:tcW w:w="1276" w:type="dxa"/>
          </w:tcPr>
          <w:p w14:paraId="7C3D9C5E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1.1</w:t>
            </w:r>
          </w:p>
        </w:tc>
        <w:tc>
          <w:tcPr>
            <w:tcW w:w="7938" w:type="dxa"/>
          </w:tcPr>
          <w:p w14:paraId="62A4AE6B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8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SCI-</w:t>
            </w:r>
            <w:proofErr w:type="spellStart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Expanded</w:t>
            </w:r>
            <w:proofErr w:type="spellEnd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SSCI ve AHCI kapsamındaki ilk %10’luk kategorideki dergilerde yayımlanmış özgün araştırma/derleme makalesi</w:t>
            </w:r>
          </w:p>
        </w:tc>
      </w:tr>
      <w:tr w:rsidR="009B0F32" w:rsidRPr="000F446F" w14:paraId="7B75B839" w14:textId="77777777" w:rsidTr="00293157">
        <w:trPr>
          <w:trHeight w:val="20"/>
        </w:trPr>
        <w:tc>
          <w:tcPr>
            <w:tcW w:w="1276" w:type="dxa"/>
          </w:tcPr>
          <w:p w14:paraId="1AAC707F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1.2</w:t>
            </w:r>
          </w:p>
        </w:tc>
        <w:tc>
          <w:tcPr>
            <w:tcW w:w="7938" w:type="dxa"/>
          </w:tcPr>
          <w:p w14:paraId="64646B50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8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SCI-</w:t>
            </w:r>
            <w:proofErr w:type="spellStart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Expanded</w:t>
            </w:r>
            <w:proofErr w:type="spellEnd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SSCI ve AHCI kapsamındaki Q1 kategorisindeki dergilerde yayımlanmış özgün araştırma/derleme makalesi</w:t>
            </w:r>
          </w:p>
        </w:tc>
      </w:tr>
      <w:tr w:rsidR="009B0F32" w:rsidRPr="000F446F" w14:paraId="5D3BD757" w14:textId="77777777" w:rsidTr="00293157">
        <w:trPr>
          <w:trHeight w:val="20"/>
        </w:trPr>
        <w:tc>
          <w:tcPr>
            <w:tcW w:w="1276" w:type="dxa"/>
          </w:tcPr>
          <w:p w14:paraId="6E294C94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1.3</w:t>
            </w:r>
          </w:p>
        </w:tc>
        <w:tc>
          <w:tcPr>
            <w:tcW w:w="7938" w:type="dxa"/>
          </w:tcPr>
          <w:p w14:paraId="416BBCEE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8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SCI-</w:t>
            </w:r>
            <w:proofErr w:type="spellStart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Expanded</w:t>
            </w:r>
            <w:proofErr w:type="spellEnd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SSCI ve AHCI kapsamındaki Q2 kategorisindeki dergilerde yayımlanmış özgün araştırma/derleme makalesi</w:t>
            </w:r>
          </w:p>
        </w:tc>
      </w:tr>
      <w:tr w:rsidR="009B0F32" w:rsidRPr="000F446F" w14:paraId="6490E82A" w14:textId="77777777" w:rsidTr="00293157">
        <w:trPr>
          <w:trHeight w:val="20"/>
        </w:trPr>
        <w:tc>
          <w:tcPr>
            <w:tcW w:w="1276" w:type="dxa"/>
          </w:tcPr>
          <w:p w14:paraId="5BC11F7D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lastRenderedPageBreak/>
              <w:t>1.4</w:t>
            </w:r>
          </w:p>
        </w:tc>
        <w:tc>
          <w:tcPr>
            <w:tcW w:w="7938" w:type="dxa"/>
          </w:tcPr>
          <w:p w14:paraId="1AE1D40E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hanging="8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SCI-</w:t>
            </w:r>
            <w:proofErr w:type="spellStart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Expanded</w:t>
            </w:r>
            <w:proofErr w:type="spellEnd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SSCI ve AHCI kapsamındaki Q3 kategorisindeki dergilerde yayımlanmış özgün araştırma/derleme makalesi</w:t>
            </w:r>
          </w:p>
        </w:tc>
      </w:tr>
      <w:tr w:rsidR="009B0F32" w:rsidRPr="000F446F" w14:paraId="25887E49" w14:textId="77777777" w:rsidTr="00293157">
        <w:trPr>
          <w:trHeight w:val="20"/>
        </w:trPr>
        <w:tc>
          <w:tcPr>
            <w:tcW w:w="1276" w:type="dxa"/>
          </w:tcPr>
          <w:p w14:paraId="26276D40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1.5</w:t>
            </w:r>
          </w:p>
        </w:tc>
        <w:tc>
          <w:tcPr>
            <w:tcW w:w="7938" w:type="dxa"/>
          </w:tcPr>
          <w:p w14:paraId="5196E97F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SCI-</w:t>
            </w:r>
            <w:proofErr w:type="spellStart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Expanded</w:t>
            </w:r>
            <w:proofErr w:type="spellEnd"/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, SSCI ve AHCI kapsamındaki Q4 kategorisindeki dergilerde yayımlanmış özgün araştırma/derleme makalesi</w:t>
            </w:r>
          </w:p>
        </w:tc>
      </w:tr>
      <w:tr w:rsidR="009B0F32" w:rsidRPr="000F446F" w14:paraId="34C4D6F7" w14:textId="77777777" w:rsidTr="00293157">
        <w:trPr>
          <w:trHeight w:val="20"/>
        </w:trPr>
        <w:tc>
          <w:tcPr>
            <w:tcW w:w="1276" w:type="dxa"/>
          </w:tcPr>
          <w:p w14:paraId="00618580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1.6</w:t>
            </w:r>
          </w:p>
        </w:tc>
        <w:tc>
          <w:tcPr>
            <w:tcW w:w="7938" w:type="dxa"/>
          </w:tcPr>
          <w:p w14:paraId="384B1DD9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ESCI tarafından indekslenmiş dergilerde yayımlanmış özgün araştırma/derleme makalesi</w:t>
            </w:r>
          </w:p>
        </w:tc>
      </w:tr>
      <w:tr w:rsidR="009B0F32" w:rsidRPr="000F446F" w14:paraId="0CF1F182" w14:textId="77777777" w:rsidTr="00293157">
        <w:trPr>
          <w:trHeight w:val="558"/>
        </w:trPr>
        <w:tc>
          <w:tcPr>
            <w:tcW w:w="1276" w:type="dxa"/>
          </w:tcPr>
          <w:p w14:paraId="7E778E61" w14:textId="77777777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b/>
                <w:color w:val="000000"/>
                <w:lang w:val="tr-TR"/>
              </w:rPr>
              <w:t>1.7</w:t>
            </w:r>
          </w:p>
        </w:tc>
        <w:tc>
          <w:tcPr>
            <w:tcW w:w="7938" w:type="dxa"/>
          </w:tcPr>
          <w:p w14:paraId="0B1DAFE7" w14:textId="5B7B647F" w:rsidR="009B0F32" w:rsidRPr="00293157" w:rsidRDefault="009B0F32" w:rsidP="002931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lang w:val="tr-TR"/>
              </w:rPr>
            </w:pPr>
            <w:r w:rsidRPr="00293157">
              <w:rPr>
                <w:rFonts w:ascii="Times New Roman" w:eastAsia="Times New Roman" w:hAnsi="Times New Roman" w:cs="Times New Roman"/>
                <w:color w:val="000000"/>
                <w:lang w:val="tr-TR"/>
              </w:rPr>
              <w:t>SCOPUS tarafından indekslenmiş dergilerde yayımlanmış özgün araştırma/derleme makalesi</w:t>
            </w:r>
          </w:p>
        </w:tc>
      </w:tr>
    </w:tbl>
    <w:p w14:paraId="7EC61A99" w14:textId="7DF16A74" w:rsidR="00FF23FD" w:rsidRPr="00293157" w:rsidRDefault="00FF23FD" w:rsidP="00293157">
      <w:pPr>
        <w:tabs>
          <w:tab w:val="left" w:pos="1126"/>
        </w:tabs>
        <w:spacing w:after="120" w:line="276" w:lineRule="auto"/>
        <w:rPr>
          <w:lang w:val="tr-TR"/>
        </w:rPr>
      </w:pPr>
    </w:p>
    <w:sectPr w:rsidR="00FF23FD" w:rsidRPr="00293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2588E"/>
    <w:multiLevelType w:val="multilevel"/>
    <w:tmpl w:val="020E2A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40698"/>
    <w:multiLevelType w:val="multilevel"/>
    <w:tmpl w:val="35F69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F32"/>
    <w:rsid w:val="000B1E8D"/>
    <w:rsid w:val="000F446F"/>
    <w:rsid w:val="00127D86"/>
    <w:rsid w:val="00133C62"/>
    <w:rsid w:val="001B51D7"/>
    <w:rsid w:val="00292961"/>
    <w:rsid w:val="00293157"/>
    <w:rsid w:val="002B3492"/>
    <w:rsid w:val="00301229"/>
    <w:rsid w:val="00427A3C"/>
    <w:rsid w:val="00562862"/>
    <w:rsid w:val="006236B0"/>
    <w:rsid w:val="00731EC5"/>
    <w:rsid w:val="00742C29"/>
    <w:rsid w:val="007668C7"/>
    <w:rsid w:val="007E44DD"/>
    <w:rsid w:val="007E52D2"/>
    <w:rsid w:val="008C5A55"/>
    <w:rsid w:val="009166D1"/>
    <w:rsid w:val="009B0F32"/>
    <w:rsid w:val="009F7F81"/>
    <w:rsid w:val="00B304B9"/>
    <w:rsid w:val="00B60A18"/>
    <w:rsid w:val="00B71941"/>
    <w:rsid w:val="00BA0096"/>
    <w:rsid w:val="00BB3D64"/>
    <w:rsid w:val="00C801C0"/>
    <w:rsid w:val="00D57794"/>
    <w:rsid w:val="00DC5084"/>
    <w:rsid w:val="00DD0B40"/>
    <w:rsid w:val="00E33761"/>
    <w:rsid w:val="00E749EF"/>
    <w:rsid w:val="00EA6715"/>
    <w:rsid w:val="00EA6EBE"/>
    <w:rsid w:val="00F242E7"/>
    <w:rsid w:val="00F3412E"/>
    <w:rsid w:val="00FC520D"/>
    <w:rsid w:val="00FD06C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32F73"/>
  <w15:chartTrackingRefBased/>
  <w15:docId w15:val="{3E54B660-7D6D-0B44-ACE2-15569279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0F32"/>
    <w:rPr>
      <w:rFonts w:ascii="Aptos" w:eastAsia="Aptos" w:hAnsi="Aptos" w:cs="Aptos"/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B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0F3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0F3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0F32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0F32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0F32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0F3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0F32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0F3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0F32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9B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0F3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9B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0F3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9B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0F32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9B0F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0F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0F32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9B0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BAYRAKTAR</dc:creator>
  <cp:keywords/>
  <dc:description/>
  <cp:lastModifiedBy>usr</cp:lastModifiedBy>
  <cp:revision>2</cp:revision>
  <dcterms:created xsi:type="dcterms:W3CDTF">2025-09-30T11:38:00Z</dcterms:created>
  <dcterms:modified xsi:type="dcterms:W3CDTF">2025-09-30T11:38:00Z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132762af88603e1b819a54064df75ca3d286d0a874d3b22212ac01533f39a2e8</vt:lpwstr>
  </property>
</Properties>
</file>